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line="360" w:lineRule="auto"/>
        <w:rPr>
          <w:rFonts w:hint="eastAsia" w:ascii="宋体" w:hAnsi="宋体" w:eastAsia="宋体" w:cs="宋体"/>
          <w:sz w:val="44"/>
          <w:szCs w:val="44"/>
        </w:rPr>
      </w:pPr>
    </w:p>
    <w:p>
      <w:pPr>
        <w:pStyle w:val="11"/>
        <w:spacing w:line="360" w:lineRule="auto"/>
        <w:rPr>
          <w:rFonts w:hint="eastAsia" w:ascii="宋体" w:hAnsi="宋体" w:eastAsia="宋体" w:cs="宋体"/>
          <w:bCs/>
          <w:sz w:val="52"/>
          <w:szCs w:val="52"/>
          <w:lang w:eastAsia="zh-CN"/>
        </w:rPr>
      </w:pPr>
      <w:r>
        <w:rPr>
          <w:rFonts w:hint="eastAsia" w:ascii="宋体" w:hAnsi="宋体" w:eastAsia="宋体" w:cs="宋体"/>
          <w:bCs/>
          <w:sz w:val="48"/>
          <w:szCs w:val="48"/>
          <w:lang w:eastAsia="zh-CN"/>
        </w:rPr>
        <w:t>郑州市惠济区古荥镇人民政府2023年惠济区古荥镇新型农村集体经济产业发展项目</w:t>
      </w:r>
    </w:p>
    <w:p>
      <w:pPr>
        <w:pStyle w:val="11"/>
        <w:spacing w:line="360" w:lineRule="auto"/>
        <w:jc w:val="both"/>
        <w:rPr>
          <w:rFonts w:hint="eastAsia" w:ascii="宋体" w:hAnsi="宋体" w:eastAsia="宋体" w:cs="宋体"/>
          <w:kern w:val="0"/>
          <w:sz w:val="28"/>
          <w:szCs w:val="24"/>
        </w:rPr>
      </w:pPr>
    </w:p>
    <w:p>
      <w:pPr>
        <w:pStyle w:val="10"/>
        <w:rPr>
          <w:rFonts w:hint="eastAsia" w:ascii="宋体" w:hAnsi="宋体" w:eastAsia="宋体" w:cs="宋体"/>
          <w:kern w:val="0"/>
          <w:sz w:val="28"/>
          <w:szCs w:val="24"/>
        </w:rPr>
      </w:pPr>
    </w:p>
    <w:p>
      <w:pPr>
        <w:pStyle w:val="11"/>
        <w:rPr>
          <w:rFonts w:hint="eastAsia"/>
        </w:rPr>
      </w:pPr>
    </w:p>
    <w:p>
      <w:pPr>
        <w:pStyle w:val="11"/>
        <w:spacing w:line="360" w:lineRule="auto"/>
        <w:ind w:firstLine="1687" w:firstLineChars="600"/>
        <w:jc w:val="both"/>
        <w:rPr>
          <w:rFonts w:hint="eastAsia" w:ascii="宋体" w:hAnsi="宋体" w:eastAsia="宋体" w:cs="宋体"/>
          <w:kern w:val="0"/>
          <w:sz w:val="28"/>
          <w:szCs w:val="24"/>
        </w:rPr>
      </w:pPr>
    </w:p>
    <w:p>
      <w:pPr>
        <w:pStyle w:val="11"/>
        <w:spacing w:line="360" w:lineRule="auto"/>
        <w:rPr>
          <w:rFonts w:hint="eastAsia" w:ascii="宋体" w:hAnsi="宋体" w:eastAsia="宋体" w:cs="宋体"/>
          <w:sz w:val="72"/>
          <w:szCs w:val="84"/>
        </w:rPr>
      </w:pPr>
      <w:r>
        <w:rPr>
          <w:rFonts w:hint="eastAsia" w:ascii="宋体" w:hAnsi="宋体" w:eastAsia="宋体" w:cs="宋体"/>
          <w:sz w:val="72"/>
          <w:szCs w:val="84"/>
        </w:rPr>
        <w:t>竞争性磋商文件</w:t>
      </w:r>
    </w:p>
    <w:p>
      <w:pPr>
        <w:pStyle w:val="11"/>
        <w:spacing w:line="360" w:lineRule="auto"/>
        <w:rPr>
          <w:rFonts w:hint="eastAsia" w:ascii="宋体" w:hAnsi="宋体" w:eastAsia="宋体" w:cs="宋体"/>
          <w:sz w:val="24"/>
          <w:szCs w:val="24"/>
        </w:rPr>
      </w:pPr>
    </w:p>
    <w:p>
      <w:pPr>
        <w:pStyle w:val="11"/>
        <w:spacing w:line="360" w:lineRule="auto"/>
        <w:rPr>
          <w:rFonts w:hint="eastAsia" w:ascii="宋体" w:hAnsi="宋体" w:eastAsia="宋体" w:cs="宋体"/>
          <w:sz w:val="24"/>
          <w:szCs w:val="24"/>
        </w:rPr>
      </w:pPr>
    </w:p>
    <w:p>
      <w:pPr>
        <w:pStyle w:val="11"/>
        <w:spacing w:line="360" w:lineRule="auto"/>
        <w:rPr>
          <w:rFonts w:hint="eastAsia" w:ascii="宋体" w:hAnsi="宋体" w:eastAsia="宋体" w:cs="宋体"/>
          <w:sz w:val="24"/>
          <w:szCs w:val="24"/>
        </w:rPr>
      </w:pPr>
    </w:p>
    <w:p>
      <w:pPr>
        <w:pStyle w:val="11"/>
        <w:spacing w:line="360" w:lineRule="auto"/>
        <w:rPr>
          <w:rFonts w:hint="eastAsia" w:ascii="宋体" w:hAnsi="宋体" w:eastAsia="宋体" w:cs="宋体"/>
          <w:sz w:val="24"/>
          <w:szCs w:val="24"/>
        </w:rPr>
      </w:pPr>
    </w:p>
    <w:p>
      <w:pPr>
        <w:pStyle w:val="11"/>
        <w:spacing w:line="360" w:lineRule="auto"/>
        <w:rPr>
          <w:rFonts w:hint="eastAsia" w:ascii="宋体" w:hAnsi="宋体" w:eastAsia="宋体" w:cs="宋体"/>
          <w:sz w:val="24"/>
          <w:szCs w:val="24"/>
        </w:rPr>
      </w:pPr>
    </w:p>
    <w:p>
      <w:pPr>
        <w:pStyle w:val="11"/>
        <w:spacing w:line="360" w:lineRule="auto"/>
        <w:rPr>
          <w:rFonts w:hint="eastAsia" w:ascii="宋体" w:hAnsi="宋体" w:eastAsia="宋体" w:cs="宋体"/>
          <w:sz w:val="24"/>
          <w:szCs w:val="24"/>
        </w:rPr>
      </w:pPr>
    </w:p>
    <w:p>
      <w:pPr>
        <w:pStyle w:val="11"/>
        <w:spacing w:line="360" w:lineRule="auto"/>
        <w:rPr>
          <w:rFonts w:hint="eastAsia" w:ascii="宋体" w:hAnsi="宋体" w:eastAsia="宋体" w:cs="宋体"/>
          <w:sz w:val="24"/>
          <w:szCs w:val="24"/>
        </w:rPr>
      </w:pPr>
    </w:p>
    <w:p>
      <w:pPr>
        <w:pStyle w:val="11"/>
        <w:spacing w:line="360" w:lineRule="auto"/>
        <w:rPr>
          <w:rFonts w:hint="eastAsia" w:ascii="宋体" w:hAnsi="宋体" w:eastAsia="宋体" w:cs="宋体"/>
          <w:sz w:val="52"/>
          <w:szCs w:val="52"/>
        </w:rPr>
      </w:pPr>
    </w:p>
    <w:p>
      <w:pPr>
        <w:spacing w:line="360" w:lineRule="auto"/>
        <w:rPr>
          <w:rFonts w:hint="eastAsia" w:ascii="宋体" w:hAnsi="宋体" w:cs="宋体"/>
          <w:b/>
          <w:bCs/>
          <w:sz w:val="28"/>
          <w:szCs w:val="28"/>
        </w:rPr>
      </w:pPr>
    </w:p>
    <w:p>
      <w:pPr>
        <w:spacing w:line="360" w:lineRule="auto"/>
        <w:rPr>
          <w:rFonts w:hint="eastAsia" w:ascii="宋体" w:hAnsi="宋体" w:cs="宋体"/>
          <w:bCs/>
          <w:sz w:val="28"/>
          <w:szCs w:val="28"/>
        </w:rPr>
      </w:pPr>
    </w:p>
    <w:p>
      <w:pPr>
        <w:spacing w:line="360" w:lineRule="auto"/>
        <w:ind w:firstLine="1560" w:firstLineChars="555"/>
        <w:rPr>
          <w:rFonts w:hint="default" w:ascii="宋体" w:hAnsi="宋体" w:eastAsia="宋体" w:cs="宋体"/>
          <w:b/>
          <w:bCs/>
          <w:sz w:val="28"/>
          <w:szCs w:val="28"/>
          <w:highlight w:val="none"/>
          <w:lang w:val="en-US" w:eastAsia="zh-CN"/>
        </w:rPr>
      </w:pPr>
      <w:r>
        <w:rPr>
          <w:rFonts w:hint="eastAsia" w:ascii="宋体" w:hAnsi="宋体" w:cs="宋体"/>
          <w:b/>
          <w:bCs/>
          <w:sz w:val="28"/>
          <w:szCs w:val="28"/>
          <w:highlight w:val="none"/>
        </w:rPr>
        <w:t>项目编号：</w:t>
      </w:r>
      <w:r>
        <w:rPr>
          <w:rFonts w:hint="eastAsia" w:ascii="宋体" w:hAnsi="宋体" w:cs="宋体"/>
          <w:b/>
          <w:bCs/>
          <w:sz w:val="28"/>
          <w:szCs w:val="28"/>
          <w:highlight w:val="none"/>
          <w:lang w:eastAsia="zh-CN"/>
        </w:rPr>
        <w:t>郑惠财竞争性磋商-2023-</w:t>
      </w:r>
      <w:r>
        <w:rPr>
          <w:rFonts w:hint="eastAsia" w:ascii="宋体" w:hAnsi="宋体" w:cs="宋体"/>
          <w:b/>
          <w:bCs/>
          <w:sz w:val="28"/>
          <w:szCs w:val="28"/>
          <w:highlight w:val="none"/>
          <w:lang w:val="en-US" w:eastAsia="zh-CN"/>
        </w:rPr>
        <w:t>38</w:t>
      </w:r>
    </w:p>
    <w:p>
      <w:pPr>
        <w:spacing w:line="360" w:lineRule="auto"/>
        <w:ind w:firstLine="1560" w:firstLineChars="555"/>
        <w:rPr>
          <w:rFonts w:hint="eastAsia" w:ascii="宋体" w:hAnsi="宋体" w:eastAsia="宋体" w:cs="宋体"/>
          <w:b/>
          <w:bCs/>
          <w:sz w:val="28"/>
          <w:szCs w:val="28"/>
          <w:lang w:eastAsia="zh-CN"/>
        </w:rPr>
      </w:pPr>
      <w:r>
        <w:rPr>
          <w:rFonts w:hint="eastAsia" w:ascii="宋体" w:hAnsi="宋体" w:cs="宋体"/>
          <w:b/>
          <w:sz w:val="28"/>
          <w:szCs w:val="28"/>
        </w:rPr>
        <w:t>采 购 人：</w:t>
      </w:r>
      <w:r>
        <w:rPr>
          <w:rFonts w:hint="eastAsia" w:ascii="宋体" w:hAnsi="宋体" w:cs="宋体"/>
          <w:b/>
          <w:bCs/>
          <w:sz w:val="28"/>
          <w:szCs w:val="28"/>
          <w:lang w:eastAsia="zh-CN"/>
        </w:rPr>
        <w:t>郑州市惠济区古荥镇人民政府</w:t>
      </w:r>
    </w:p>
    <w:p>
      <w:pPr>
        <w:spacing w:line="360" w:lineRule="auto"/>
        <w:ind w:firstLine="1560" w:firstLineChars="555"/>
        <w:rPr>
          <w:rFonts w:hint="eastAsia" w:ascii="宋体" w:hAnsi="宋体" w:eastAsia="宋体" w:cs="宋体"/>
          <w:b/>
          <w:sz w:val="28"/>
          <w:szCs w:val="28"/>
          <w:lang w:eastAsia="zh-CN"/>
        </w:rPr>
      </w:pPr>
      <w:r>
        <w:rPr>
          <w:rFonts w:hint="eastAsia" w:ascii="宋体" w:hAnsi="宋体" w:cs="宋体"/>
          <w:b/>
          <w:sz w:val="28"/>
          <w:szCs w:val="28"/>
        </w:rPr>
        <w:t>代理机构：</w:t>
      </w:r>
      <w:r>
        <w:rPr>
          <w:rFonts w:hint="eastAsia" w:ascii="宋体" w:hAnsi="宋体" w:cs="宋体"/>
          <w:b/>
          <w:sz w:val="28"/>
          <w:szCs w:val="28"/>
          <w:lang w:eastAsia="zh-CN"/>
        </w:rPr>
        <w:t>公正工程管理咨询有限公司</w:t>
      </w:r>
    </w:p>
    <w:p>
      <w:pPr>
        <w:spacing w:line="360" w:lineRule="auto"/>
        <w:ind w:firstLine="1560" w:firstLineChars="555"/>
        <w:rPr>
          <w:rFonts w:hint="eastAsia" w:ascii="宋体" w:hAnsi="宋体" w:cs="宋体"/>
          <w:sz w:val="28"/>
          <w:szCs w:val="28"/>
        </w:rPr>
      </w:pPr>
      <w:r>
        <w:rPr>
          <w:rFonts w:hint="eastAsia" w:ascii="宋体" w:hAnsi="宋体" w:cs="宋体"/>
          <w:b/>
          <w:sz w:val="28"/>
          <w:szCs w:val="28"/>
        </w:rPr>
        <w:t>日    期：二〇二</w:t>
      </w:r>
      <w:r>
        <w:rPr>
          <w:rFonts w:hint="eastAsia" w:ascii="宋体" w:hAnsi="宋体" w:cs="宋体"/>
          <w:b/>
          <w:sz w:val="28"/>
          <w:szCs w:val="28"/>
          <w:lang w:val="en-US" w:eastAsia="zh-CN"/>
        </w:rPr>
        <w:t>三</w:t>
      </w:r>
      <w:r>
        <w:rPr>
          <w:rFonts w:hint="eastAsia" w:ascii="宋体" w:hAnsi="宋体" w:cs="宋体"/>
          <w:b/>
          <w:sz w:val="28"/>
          <w:szCs w:val="28"/>
        </w:rPr>
        <w:t>年</w:t>
      </w:r>
      <w:r>
        <w:rPr>
          <w:rFonts w:hint="eastAsia" w:ascii="宋体" w:hAnsi="宋体" w:cs="宋体"/>
          <w:b/>
          <w:sz w:val="28"/>
          <w:szCs w:val="28"/>
          <w:lang w:val="en-US" w:eastAsia="zh-CN"/>
        </w:rPr>
        <w:t>十</w:t>
      </w:r>
      <w:r>
        <w:rPr>
          <w:rFonts w:hint="eastAsia" w:ascii="宋体" w:hAnsi="宋体" w:cs="宋体"/>
          <w:b/>
          <w:sz w:val="28"/>
          <w:szCs w:val="28"/>
        </w:rPr>
        <w:t>月</w:t>
      </w:r>
    </w:p>
    <w:p>
      <w:pPr>
        <w:spacing w:line="360" w:lineRule="auto"/>
        <w:jc w:val="center"/>
        <w:rPr>
          <w:rFonts w:hint="eastAsia" w:ascii="宋体" w:hAnsi="宋体" w:cs="宋体"/>
          <w:b/>
          <w:bCs/>
          <w:sz w:val="30"/>
          <w:szCs w:val="30"/>
        </w:rPr>
        <w:sectPr>
          <w:headerReference r:id="rId4" w:type="first"/>
          <w:headerReference r:id="rId3" w:type="default"/>
          <w:footerReference r:id="rId5" w:type="default"/>
          <w:pgSz w:w="11906" w:h="16838"/>
          <w:pgMar w:top="1418" w:right="1304" w:bottom="1418" w:left="1418" w:header="851" w:footer="992" w:gutter="0"/>
          <w:pgNumType w:fmt="numberInDash" w:start="1"/>
          <w:cols w:space="720" w:num="1"/>
          <w:titlePg/>
          <w:docGrid w:type="lines" w:linePitch="312" w:charSpace="0"/>
        </w:sectPr>
      </w:pPr>
    </w:p>
    <w:p>
      <w:pPr>
        <w:jc w:val="center"/>
        <w:rPr>
          <w:rFonts w:hint="eastAsia" w:ascii="宋体" w:hAnsi="宋体" w:cs="宋体"/>
          <w:b/>
          <w:bCs/>
          <w:sz w:val="36"/>
          <w:szCs w:val="36"/>
        </w:rPr>
      </w:pPr>
      <w:bookmarkStart w:id="0" w:name="_Toc17361_WPSOffice_Level1"/>
      <w:bookmarkStart w:id="1" w:name="_Toc5831_WPSOffice_Level1"/>
      <w:r>
        <w:rPr>
          <w:rFonts w:hint="eastAsia" w:ascii="宋体" w:hAnsi="宋体" w:cs="宋体"/>
          <w:b/>
          <w:bCs/>
          <w:sz w:val="36"/>
          <w:szCs w:val="36"/>
        </w:rPr>
        <w:t>目  录</w:t>
      </w:r>
    </w:p>
    <w:p>
      <w:pPr>
        <w:pStyle w:val="15"/>
        <w:tabs>
          <w:tab w:val="right" w:leader="dot" w:pos="9541"/>
          <w:tab w:val="clear" w:pos="9060"/>
        </w:tabs>
        <w:spacing w:line="600" w:lineRule="auto"/>
        <w:rPr>
          <w:rFonts w:hint="eastAsia" w:cs="宋体"/>
          <w:b/>
          <w:bCs/>
          <w:sz w:val="32"/>
          <w:szCs w:val="32"/>
        </w:rPr>
      </w:pPr>
      <w:r>
        <w:rPr>
          <w:rFonts w:hint="eastAsia" w:cs="宋体"/>
          <w:b/>
          <w:bCs/>
          <w:sz w:val="32"/>
          <w:szCs w:val="32"/>
        </w:rPr>
        <w:fldChar w:fldCharType="begin"/>
      </w:r>
      <w:r>
        <w:rPr>
          <w:rFonts w:hint="eastAsia" w:cs="宋体"/>
          <w:b/>
          <w:bCs/>
          <w:sz w:val="32"/>
          <w:szCs w:val="32"/>
        </w:rPr>
        <w:instrText xml:space="preserve">TOC \o "1-1" \h \u </w:instrText>
      </w:r>
      <w:r>
        <w:rPr>
          <w:rFonts w:hint="eastAsia" w:cs="宋体"/>
          <w:b/>
          <w:bCs/>
          <w:sz w:val="32"/>
          <w:szCs w:val="32"/>
        </w:rPr>
        <w:fldChar w:fldCharType="separate"/>
      </w:r>
      <w:r>
        <w:rPr>
          <w:rFonts w:hint="eastAsia" w:cs="宋体"/>
          <w:b/>
          <w:bCs/>
          <w:sz w:val="32"/>
          <w:szCs w:val="32"/>
        </w:rPr>
        <w:fldChar w:fldCharType="begin"/>
      </w:r>
      <w:r>
        <w:rPr>
          <w:rFonts w:hint="eastAsia" w:cs="宋体"/>
          <w:b/>
          <w:bCs/>
          <w:sz w:val="32"/>
          <w:szCs w:val="32"/>
        </w:rPr>
        <w:instrText xml:space="preserve"> HYPERLINK \l _Toc10426 </w:instrText>
      </w:r>
      <w:r>
        <w:rPr>
          <w:rFonts w:hint="eastAsia" w:cs="宋体"/>
          <w:b/>
          <w:bCs/>
          <w:sz w:val="32"/>
          <w:szCs w:val="32"/>
        </w:rPr>
        <w:fldChar w:fldCharType="separate"/>
      </w:r>
      <w:r>
        <w:rPr>
          <w:rFonts w:hint="eastAsia" w:cs="宋体"/>
          <w:b/>
          <w:bCs/>
          <w:sz w:val="32"/>
          <w:szCs w:val="32"/>
        </w:rPr>
        <w:t>第一章  竞争性磋商公告</w:t>
      </w:r>
      <w:r>
        <w:rPr>
          <w:rFonts w:hint="eastAsia" w:cs="宋体"/>
          <w:b/>
          <w:bCs/>
          <w:sz w:val="32"/>
          <w:szCs w:val="32"/>
        </w:rPr>
        <w:tab/>
      </w:r>
      <w:r>
        <w:rPr>
          <w:rFonts w:hint="eastAsia" w:cs="宋体"/>
          <w:b/>
          <w:bCs/>
          <w:sz w:val="32"/>
          <w:szCs w:val="32"/>
        </w:rPr>
        <w:fldChar w:fldCharType="begin"/>
      </w:r>
      <w:r>
        <w:rPr>
          <w:rFonts w:hint="eastAsia" w:cs="宋体"/>
          <w:b/>
          <w:bCs/>
          <w:sz w:val="32"/>
          <w:szCs w:val="32"/>
        </w:rPr>
        <w:instrText xml:space="preserve"> PAGEREF _Toc10426 </w:instrText>
      </w:r>
      <w:r>
        <w:rPr>
          <w:rFonts w:hint="eastAsia" w:cs="宋体"/>
          <w:b/>
          <w:bCs/>
          <w:sz w:val="32"/>
          <w:szCs w:val="32"/>
        </w:rPr>
        <w:fldChar w:fldCharType="separate"/>
      </w:r>
      <w:r>
        <w:rPr>
          <w:rFonts w:hint="eastAsia" w:cs="宋体"/>
          <w:b/>
          <w:bCs/>
          <w:sz w:val="32"/>
          <w:szCs w:val="32"/>
        </w:rPr>
        <w:t>2</w:t>
      </w:r>
      <w:r>
        <w:rPr>
          <w:rFonts w:hint="eastAsia" w:cs="宋体"/>
          <w:b/>
          <w:bCs/>
          <w:sz w:val="32"/>
          <w:szCs w:val="32"/>
        </w:rPr>
        <w:fldChar w:fldCharType="end"/>
      </w:r>
      <w:r>
        <w:rPr>
          <w:rFonts w:hint="eastAsia" w:cs="宋体"/>
          <w:b/>
          <w:bCs/>
          <w:sz w:val="32"/>
          <w:szCs w:val="32"/>
        </w:rPr>
        <w:fldChar w:fldCharType="end"/>
      </w:r>
    </w:p>
    <w:p>
      <w:pPr>
        <w:pStyle w:val="15"/>
        <w:tabs>
          <w:tab w:val="right" w:leader="dot" w:pos="9541"/>
          <w:tab w:val="clear" w:pos="9060"/>
        </w:tabs>
        <w:spacing w:line="600" w:lineRule="auto"/>
        <w:rPr>
          <w:rFonts w:hint="eastAsia" w:cs="宋体"/>
          <w:b/>
          <w:bCs/>
          <w:sz w:val="32"/>
          <w:szCs w:val="32"/>
        </w:rPr>
      </w:pPr>
      <w:r>
        <w:rPr>
          <w:rFonts w:hint="eastAsia" w:cs="宋体"/>
          <w:b/>
          <w:bCs/>
          <w:sz w:val="32"/>
          <w:szCs w:val="32"/>
        </w:rPr>
        <w:fldChar w:fldCharType="begin"/>
      </w:r>
      <w:r>
        <w:rPr>
          <w:rFonts w:hint="eastAsia" w:cs="宋体"/>
          <w:b/>
          <w:bCs/>
          <w:sz w:val="32"/>
          <w:szCs w:val="32"/>
        </w:rPr>
        <w:instrText xml:space="preserve"> HYPERLINK \l _Toc4612 </w:instrText>
      </w:r>
      <w:r>
        <w:rPr>
          <w:rFonts w:hint="eastAsia" w:cs="宋体"/>
          <w:b/>
          <w:bCs/>
          <w:sz w:val="32"/>
          <w:szCs w:val="32"/>
        </w:rPr>
        <w:fldChar w:fldCharType="separate"/>
      </w:r>
      <w:r>
        <w:rPr>
          <w:rFonts w:hint="eastAsia" w:cs="宋体"/>
          <w:b/>
          <w:bCs/>
          <w:sz w:val="32"/>
          <w:szCs w:val="32"/>
        </w:rPr>
        <w:t>第二章  供应商须知</w:t>
      </w:r>
      <w:r>
        <w:rPr>
          <w:rFonts w:hint="eastAsia" w:cs="宋体"/>
          <w:b/>
          <w:bCs/>
          <w:sz w:val="32"/>
          <w:szCs w:val="32"/>
        </w:rPr>
        <w:tab/>
      </w:r>
      <w:r>
        <w:rPr>
          <w:rFonts w:hint="eastAsia" w:cs="宋体"/>
          <w:b/>
          <w:bCs/>
          <w:sz w:val="32"/>
          <w:szCs w:val="32"/>
        </w:rPr>
        <w:fldChar w:fldCharType="begin"/>
      </w:r>
      <w:r>
        <w:rPr>
          <w:rFonts w:hint="eastAsia" w:cs="宋体"/>
          <w:b/>
          <w:bCs/>
          <w:sz w:val="32"/>
          <w:szCs w:val="32"/>
        </w:rPr>
        <w:instrText xml:space="preserve"> PAGEREF _Toc4612 </w:instrText>
      </w:r>
      <w:r>
        <w:rPr>
          <w:rFonts w:hint="eastAsia" w:cs="宋体"/>
          <w:b/>
          <w:bCs/>
          <w:sz w:val="32"/>
          <w:szCs w:val="32"/>
        </w:rPr>
        <w:fldChar w:fldCharType="separate"/>
      </w:r>
      <w:r>
        <w:rPr>
          <w:rFonts w:hint="eastAsia" w:cs="宋体"/>
          <w:b/>
          <w:bCs/>
          <w:sz w:val="32"/>
          <w:szCs w:val="32"/>
        </w:rPr>
        <w:t>5</w:t>
      </w:r>
      <w:r>
        <w:rPr>
          <w:rFonts w:hint="eastAsia" w:cs="宋体"/>
          <w:b/>
          <w:bCs/>
          <w:sz w:val="32"/>
          <w:szCs w:val="32"/>
        </w:rPr>
        <w:fldChar w:fldCharType="end"/>
      </w:r>
      <w:r>
        <w:rPr>
          <w:rFonts w:hint="eastAsia" w:cs="宋体"/>
          <w:b/>
          <w:bCs/>
          <w:sz w:val="32"/>
          <w:szCs w:val="32"/>
        </w:rPr>
        <w:fldChar w:fldCharType="end"/>
      </w:r>
    </w:p>
    <w:p>
      <w:pPr>
        <w:pStyle w:val="15"/>
        <w:tabs>
          <w:tab w:val="right" w:leader="dot" w:pos="9541"/>
          <w:tab w:val="clear" w:pos="9060"/>
        </w:tabs>
        <w:spacing w:line="600" w:lineRule="auto"/>
        <w:rPr>
          <w:rFonts w:hint="eastAsia" w:cs="宋体"/>
          <w:b/>
          <w:bCs/>
          <w:sz w:val="32"/>
          <w:szCs w:val="32"/>
        </w:rPr>
      </w:pPr>
      <w:r>
        <w:rPr>
          <w:rFonts w:hint="eastAsia" w:cs="宋体"/>
          <w:b/>
          <w:bCs/>
          <w:sz w:val="32"/>
          <w:szCs w:val="32"/>
        </w:rPr>
        <w:fldChar w:fldCharType="begin"/>
      </w:r>
      <w:r>
        <w:rPr>
          <w:rFonts w:hint="eastAsia" w:cs="宋体"/>
          <w:b/>
          <w:bCs/>
          <w:sz w:val="32"/>
          <w:szCs w:val="32"/>
        </w:rPr>
        <w:instrText xml:space="preserve"> HYPERLINK \l _Toc10536 </w:instrText>
      </w:r>
      <w:r>
        <w:rPr>
          <w:rFonts w:hint="eastAsia" w:cs="宋体"/>
          <w:b/>
          <w:bCs/>
          <w:sz w:val="32"/>
          <w:szCs w:val="32"/>
        </w:rPr>
        <w:fldChar w:fldCharType="separate"/>
      </w:r>
      <w:r>
        <w:rPr>
          <w:rFonts w:hint="eastAsia" w:cs="宋体"/>
          <w:b/>
          <w:bCs/>
          <w:sz w:val="32"/>
          <w:szCs w:val="32"/>
        </w:rPr>
        <w:t>第三章  合同条款及格式</w:t>
      </w:r>
      <w:r>
        <w:rPr>
          <w:rFonts w:hint="eastAsia" w:cs="宋体"/>
          <w:b/>
          <w:bCs/>
          <w:sz w:val="32"/>
          <w:szCs w:val="32"/>
        </w:rPr>
        <w:tab/>
      </w:r>
      <w:r>
        <w:rPr>
          <w:rFonts w:hint="eastAsia" w:cs="宋体"/>
          <w:b/>
          <w:bCs/>
          <w:sz w:val="32"/>
          <w:szCs w:val="32"/>
        </w:rPr>
        <w:fldChar w:fldCharType="begin"/>
      </w:r>
      <w:r>
        <w:rPr>
          <w:rFonts w:hint="eastAsia" w:cs="宋体"/>
          <w:b/>
          <w:bCs/>
          <w:sz w:val="32"/>
          <w:szCs w:val="32"/>
        </w:rPr>
        <w:instrText xml:space="preserve"> PAGEREF _Toc10536 </w:instrText>
      </w:r>
      <w:r>
        <w:rPr>
          <w:rFonts w:hint="eastAsia" w:cs="宋体"/>
          <w:b/>
          <w:bCs/>
          <w:sz w:val="32"/>
          <w:szCs w:val="32"/>
        </w:rPr>
        <w:fldChar w:fldCharType="separate"/>
      </w:r>
      <w:r>
        <w:rPr>
          <w:rFonts w:hint="eastAsia" w:cs="宋体"/>
          <w:b/>
          <w:bCs/>
          <w:sz w:val="32"/>
          <w:szCs w:val="32"/>
        </w:rPr>
        <w:t>21</w:t>
      </w:r>
      <w:r>
        <w:rPr>
          <w:rFonts w:hint="eastAsia" w:cs="宋体"/>
          <w:b/>
          <w:bCs/>
          <w:sz w:val="32"/>
          <w:szCs w:val="32"/>
        </w:rPr>
        <w:fldChar w:fldCharType="end"/>
      </w:r>
      <w:r>
        <w:rPr>
          <w:rFonts w:hint="eastAsia" w:cs="宋体"/>
          <w:b/>
          <w:bCs/>
          <w:sz w:val="32"/>
          <w:szCs w:val="32"/>
        </w:rPr>
        <w:fldChar w:fldCharType="end"/>
      </w:r>
    </w:p>
    <w:p>
      <w:pPr>
        <w:pStyle w:val="15"/>
        <w:tabs>
          <w:tab w:val="right" w:leader="dot" w:pos="9541"/>
          <w:tab w:val="clear" w:pos="9060"/>
        </w:tabs>
        <w:spacing w:line="600" w:lineRule="auto"/>
        <w:rPr>
          <w:rFonts w:hint="eastAsia" w:cs="宋体"/>
          <w:b/>
          <w:bCs/>
          <w:sz w:val="32"/>
          <w:szCs w:val="32"/>
        </w:rPr>
      </w:pPr>
      <w:r>
        <w:rPr>
          <w:rFonts w:hint="eastAsia" w:cs="宋体"/>
          <w:b/>
          <w:bCs/>
          <w:sz w:val="32"/>
          <w:szCs w:val="32"/>
        </w:rPr>
        <w:fldChar w:fldCharType="begin"/>
      </w:r>
      <w:r>
        <w:rPr>
          <w:rFonts w:hint="eastAsia" w:cs="宋体"/>
          <w:b/>
          <w:bCs/>
          <w:sz w:val="32"/>
          <w:szCs w:val="32"/>
        </w:rPr>
        <w:instrText xml:space="preserve"> HYPERLINK \l _Toc32083 </w:instrText>
      </w:r>
      <w:r>
        <w:rPr>
          <w:rFonts w:hint="eastAsia" w:cs="宋体"/>
          <w:b/>
          <w:bCs/>
          <w:sz w:val="32"/>
          <w:szCs w:val="32"/>
        </w:rPr>
        <w:fldChar w:fldCharType="separate"/>
      </w:r>
      <w:r>
        <w:rPr>
          <w:rFonts w:hint="eastAsia" w:cs="宋体"/>
          <w:b/>
          <w:bCs/>
          <w:sz w:val="32"/>
          <w:szCs w:val="32"/>
        </w:rPr>
        <w:t>第四章  技术标准和采购人要求</w:t>
      </w:r>
      <w:r>
        <w:rPr>
          <w:rFonts w:hint="eastAsia" w:cs="宋体"/>
          <w:b/>
          <w:bCs/>
          <w:sz w:val="32"/>
          <w:szCs w:val="32"/>
        </w:rPr>
        <w:tab/>
      </w:r>
      <w:r>
        <w:rPr>
          <w:rFonts w:hint="eastAsia" w:cs="宋体"/>
          <w:b/>
          <w:bCs/>
          <w:sz w:val="32"/>
          <w:szCs w:val="32"/>
        </w:rPr>
        <w:fldChar w:fldCharType="begin"/>
      </w:r>
      <w:r>
        <w:rPr>
          <w:rFonts w:hint="eastAsia" w:cs="宋体"/>
          <w:b/>
          <w:bCs/>
          <w:sz w:val="32"/>
          <w:szCs w:val="32"/>
        </w:rPr>
        <w:instrText xml:space="preserve"> PAGEREF _Toc32083 </w:instrText>
      </w:r>
      <w:r>
        <w:rPr>
          <w:rFonts w:hint="eastAsia" w:cs="宋体"/>
          <w:b/>
          <w:bCs/>
          <w:sz w:val="32"/>
          <w:szCs w:val="32"/>
        </w:rPr>
        <w:fldChar w:fldCharType="separate"/>
      </w:r>
      <w:r>
        <w:rPr>
          <w:rFonts w:hint="eastAsia" w:cs="宋体"/>
          <w:b/>
          <w:bCs/>
          <w:sz w:val="32"/>
          <w:szCs w:val="32"/>
        </w:rPr>
        <w:t>49</w:t>
      </w:r>
      <w:r>
        <w:rPr>
          <w:rFonts w:hint="eastAsia" w:cs="宋体"/>
          <w:b/>
          <w:bCs/>
          <w:sz w:val="32"/>
          <w:szCs w:val="32"/>
        </w:rPr>
        <w:fldChar w:fldCharType="end"/>
      </w:r>
      <w:r>
        <w:rPr>
          <w:rFonts w:hint="eastAsia" w:cs="宋体"/>
          <w:b/>
          <w:bCs/>
          <w:sz w:val="32"/>
          <w:szCs w:val="32"/>
        </w:rPr>
        <w:fldChar w:fldCharType="end"/>
      </w:r>
    </w:p>
    <w:p>
      <w:pPr>
        <w:pStyle w:val="15"/>
        <w:tabs>
          <w:tab w:val="right" w:leader="dot" w:pos="9541"/>
          <w:tab w:val="clear" w:pos="9060"/>
        </w:tabs>
        <w:spacing w:line="600" w:lineRule="auto"/>
        <w:rPr>
          <w:rFonts w:hint="eastAsia" w:cs="宋体"/>
          <w:b/>
          <w:bCs/>
          <w:sz w:val="32"/>
          <w:szCs w:val="32"/>
        </w:rPr>
      </w:pPr>
      <w:r>
        <w:rPr>
          <w:rFonts w:hint="eastAsia" w:cs="宋体"/>
          <w:b/>
          <w:bCs/>
          <w:sz w:val="32"/>
          <w:szCs w:val="32"/>
        </w:rPr>
        <w:fldChar w:fldCharType="begin"/>
      </w:r>
      <w:r>
        <w:rPr>
          <w:rFonts w:hint="eastAsia" w:cs="宋体"/>
          <w:b/>
          <w:bCs/>
          <w:sz w:val="32"/>
          <w:szCs w:val="32"/>
        </w:rPr>
        <w:instrText xml:space="preserve"> HYPERLINK \l _Toc4818 </w:instrText>
      </w:r>
      <w:r>
        <w:rPr>
          <w:rFonts w:hint="eastAsia" w:cs="宋体"/>
          <w:b/>
          <w:bCs/>
          <w:sz w:val="32"/>
          <w:szCs w:val="32"/>
        </w:rPr>
        <w:fldChar w:fldCharType="separate"/>
      </w:r>
      <w:r>
        <w:rPr>
          <w:rFonts w:hint="eastAsia" w:cs="宋体"/>
          <w:b/>
          <w:bCs/>
          <w:sz w:val="32"/>
          <w:szCs w:val="32"/>
        </w:rPr>
        <w:t>第五章  综合评分法评审标准</w:t>
      </w:r>
      <w:r>
        <w:rPr>
          <w:rFonts w:hint="eastAsia" w:cs="宋体"/>
          <w:b/>
          <w:bCs/>
          <w:sz w:val="32"/>
          <w:szCs w:val="32"/>
        </w:rPr>
        <w:tab/>
      </w:r>
      <w:r>
        <w:rPr>
          <w:rFonts w:hint="eastAsia" w:cs="宋体"/>
          <w:b/>
          <w:bCs/>
          <w:sz w:val="32"/>
          <w:szCs w:val="32"/>
        </w:rPr>
        <w:fldChar w:fldCharType="begin"/>
      </w:r>
      <w:r>
        <w:rPr>
          <w:rFonts w:hint="eastAsia" w:cs="宋体"/>
          <w:b/>
          <w:bCs/>
          <w:sz w:val="32"/>
          <w:szCs w:val="32"/>
        </w:rPr>
        <w:instrText xml:space="preserve"> PAGEREF _Toc4818 </w:instrText>
      </w:r>
      <w:r>
        <w:rPr>
          <w:rFonts w:hint="eastAsia" w:cs="宋体"/>
          <w:b/>
          <w:bCs/>
          <w:sz w:val="32"/>
          <w:szCs w:val="32"/>
        </w:rPr>
        <w:fldChar w:fldCharType="separate"/>
      </w:r>
      <w:r>
        <w:rPr>
          <w:rFonts w:hint="eastAsia" w:cs="宋体"/>
          <w:b/>
          <w:bCs/>
          <w:sz w:val="32"/>
          <w:szCs w:val="32"/>
        </w:rPr>
        <w:t>50</w:t>
      </w:r>
      <w:r>
        <w:rPr>
          <w:rFonts w:hint="eastAsia" w:cs="宋体"/>
          <w:b/>
          <w:bCs/>
          <w:sz w:val="32"/>
          <w:szCs w:val="32"/>
        </w:rPr>
        <w:fldChar w:fldCharType="end"/>
      </w:r>
      <w:r>
        <w:rPr>
          <w:rFonts w:hint="eastAsia" w:cs="宋体"/>
          <w:b/>
          <w:bCs/>
          <w:sz w:val="32"/>
          <w:szCs w:val="32"/>
        </w:rPr>
        <w:fldChar w:fldCharType="end"/>
      </w:r>
    </w:p>
    <w:p>
      <w:pPr>
        <w:pStyle w:val="15"/>
        <w:tabs>
          <w:tab w:val="right" w:leader="dot" w:pos="9541"/>
          <w:tab w:val="clear" w:pos="9060"/>
        </w:tabs>
        <w:spacing w:line="600" w:lineRule="auto"/>
        <w:rPr>
          <w:rFonts w:hint="eastAsia" w:cs="宋体"/>
          <w:b/>
          <w:bCs/>
          <w:sz w:val="32"/>
          <w:szCs w:val="32"/>
        </w:rPr>
      </w:pPr>
      <w:r>
        <w:rPr>
          <w:rFonts w:hint="eastAsia" w:cs="宋体"/>
          <w:b/>
          <w:bCs/>
          <w:sz w:val="32"/>
          <w:szCs w:val="32"/>
        </w:rPr>
        <w:fldChar w:fldCharType="begin"/>
      </w:r>
      <w:r>
        <w:rPr>
          <w:rFonts w:hint="eastAsia" w:cs="宋体"/>
          <w:b/>
          <w:bCs/>
          <w:sz w:val="32"/>
          <w:szCs w:val="32"/>
        </w:rPr>
        <w:instrText xml:space="preserve"> HYPERLINK \l _Toc6762 </w:instrText>
      </w:r>
      <w:r>
        <w:rPr>
          <w:rFonts w:hint="eastAsia" w:cs="宋体"/>
          <w:b/>
          <w:bCs/>
          <w:sz w:val="32"/>
          <w:szCs w:val="32"/>
        </w:rPr>
        <w:fldChar w:fldCharType="separate"/>
      </w:r>
      <w:r>
        <w:rPr>
          <w:rFonts w:hint="eastAsia" w:cs="宋体"/>
          <w:b/>
          <w:bCs/>
          <w:sz w:val="32"/>
          <w:szCs w:val="32"/>
        </w:rPr>
        <w:t>第六章  响应文件格式</w:t>
      </w:r>
      <w:r>
        <w:rPr>
          <w:rFonts w:hint="eastAsia" w:cs="宋体"/>
          <w:b/>
          <w:bCs/>
          <w:sz w:val="32"/>
          <w:szCs w:val="32"/>
        </w:rPr>
        <w:tab/>
      </w:r>
      <w:r>
        <w:rPr>
          <w:rFonts w:hint="eastAsia" w:cs="宋体"/>
          <w:b/>
          <w:bCs/>
          <w:sz w:val="32"/>
          <w:szCs w:val="32"/>
        </w:rPr>
        <w:fldChar w:fldCharType="begin"/>
      </w:r>
      <w:r>
        <w:rPr>
          <w:rFonts w:hint="eastAsia" w:cs="宋体"/>
          <w:b/>
          <w:bCs/>
          <w:sz w:val="32"/>
          <w:szCs w:val="32"/>
        </w:rPr>
        <w:instrText xml:space="preserve"> PAGEREF _Toc6762 </w:instrText>
      </w:r>
      <w:r>
        <w:rPr>
          <w:rFonts w:hint="eastAsia" w:cs="宋体"/>
          <w:b/>
          <w:bCs/>
          <w:sz w:val="32"/>
          <w:szCs w:val="32"/>
        </w:rPr>
        <w:fldChar w:fldCharType="separate"/>
      </w:r>
      <w:r>
        <w:rPr>
          <w:rFonts w:hint="eastAsia" w:cs="宋体"/>
          <w:b/>
          <w:bCs/>
          <w:sz w:val="32"/>
          <w:szCs w:val="32"/>
        </w:rPr>
        <w:t>57</w:t>
      </w:r>
      <w:r>
        <w:rPr>
          <w:rFonts w:hint="eastAsia" w:cs="宋体"/>
          <w:b/>
          <w:bCs/>
          <w:sz w:val="32"/>
          <w:szCs w:val="32"/>
        </w:rPr>
        <w:fldChar w:fldCharType="end"/>
      </w:r>
      <w:r>
        <w:rPr>
          <w:rFonts w:hint="eastAsia" w:cs="宋体"/>
          <w:b/>
          <w:bCs/>
          <w:sz w:val="32"/>
          <w:szCs w:val="32"/>
        </w:rPr>
        <w:fldChar w:fldCharType="end"/>
      </w:r>
    </w:p>
    <w:p>
      <w:pPr>
        <w:pStyle w:val="15"/>
        <w:tabs>
          <w:tab w:val="right" w:leader="dot" w:pos="9541"/>
          <w:tab w:val="clear" w:pos="9060"/>
        </w:tabs>
        <w:spacing w:line="600" w:lineRule="auto"/>
        <w:rPr>
          <w:rFonts w:hint="eastAsia" w:cs="宋体"/>
          <w:b/>
          <w:bCs/>
          <w:sz w:val="32"/>
          <w:szCs w:val="32"/>
        </w:rPr>
      </w:pPr>
      <w:r>
        <w:rPr>
          <w:rFonts w:hint="eastAsia" w:cs="宋体"/>
          <w:b/>
          <w:bCs/>
          <w:sz w:val="32"/>
          <w:szCs w:val="32"/>
        </w:rPr>
        <w:fldChar w:fldCharType="begin"/>
      </w:r>
      <w:r>
        <w:rPr>
          <w:rFonts w:hint="eastAsia" w:cs="宋体"/>
          <w:b/>
          <w:bCs/>
          <w:sz w:val="32"/>
          <w:szCs w:val="32"/>
        </w:rPr>
        <w:instrText xml:space="preserve"> HYPERLINK \l _Toc21196 </w:instrText>
      </w:r>
      <w:r>
        <w:rPr>
          <w:rFonts w:hint="eastAsia" w:cs="宋体"/>
          <w:b/>
          <w:bCs/>
          <w:sz w:val="32"/>
          <w:szCs w:val="32"/>
        </w:rPr>
        <w:fldChar w:fldCharType="separate"/>
      </w:r>
      <w:r>
        <w:rPr>
          <w:rFonts w:hint="eastAsia" w:cs="宋体"/>
          <w:b/>
          <w:bCs/>
          <w:sz w:val="32"/>
          <w:szCs w:val="32"/>
        </w:rPr>
        <w:t>第七章  工程量清单（另附）</w:t>
      </w:r>
      <w:r>
        <w:rPr>
          <w:rFonts w:hint="eastAsia" w:cs="宋体"/>
          <w:b/>
          <w:bCs/>
          <w:sz w:val="32"/>
          <w:szCs w:val="32"/>
        </w:rPr>
        <w:tab/>
      </w:r>
      <w:r>
        <w:rPr>
          <w:rFonts w:hint="eastAsia" w:cs="宋体"/>
          <w:b/>
          <w:bCs/>
          <w:sz w:val="32"/>
          <w:szCs w:val="32"/>
        </w:rPr>
        <w:fldChar w:fldCharType="begin"/>
      </w:r>
      <w:r>
        <w:rPr>
          <w:rFonts w:hint="eastAsia" w:cs="宋体"/>
          <w:b/>
          <w:bCs/>
          <w:sz w:val="32"/>
          <w:szCs w:val="32"/>
        </w:rPr>
        <w:instrText xml:space="preserve"> PAGEREF _Toc21196 </w:instrText>
      </w:r>
      <w:r>
        <w:rPr>
          <w:rFonts w:hint="eastAsia" w:cs="宋体"/>
          <w:b/>
          <w:bCs/>
          <w:sz w:val="32"/>
          <w:szCs w:val="32"/>
        </w:rPr>
        <w:fldChar w:fldCharType="separate"/>
      </w:r>
      <w:r>
        <w:rPr>
          <w:rFonts w:hint="eastAsia" w:cs="宋体"/>
          <w:b/>
          <w:bCs/>
          <w:sz w:val="32"/>
          <w:szCs w:val="32"/>
        </w:rPr>
        <w:t>80</w:t>
      </w:r>
      <w:r>
        <w:rPr>
          <w:rFonts w:hint="eastAsia" w:cs="宋体"/>
          <w:b/>
          <w:bCs/>
          <w:sz w:val="32"/>
          <w:szCs w:val="32"/>
        </w:rPr>
        <w:fldChar w:fldCharType="end"/>
      </w:r>
      <w:r>
        <w:rPr>
          <w:rFonts w:hint="eastAsia" w:cs="宋体"/>
          <w:b/>
          <w:bCs/>
          <w:sz w:val="32"/>
          <w:szCs w:val="32"/>
        </w:rPr>
        <w:fldChar w:fldCharType="end"/>
      </w:r>
    </w:p>
    <w:p>
      <w:pPr>
        <w:pStyle w:val="15"/>
        <w:tabs>
          <w:tab w:val="right" w:leader="dot" w:pos="9541"/>
          <w:tab w:val="clear" w:pos="9060"/>
        </w:tabs>
        <w:spacing w:line="600" w:lineRule="auto"/>
        <w:rPr>
          <w:rFonts w:hint="eastAsia" w:cs="宋体"/>
          <w:b/>
          <w:bCs/>
          <w:sz w:val="32"/>
          <w:szCs w:val="32"/>
        </w:rPr>
      </w:pPr>
      <w:r>
        <w:rPr>
          <w:rFonts w:hint="eastAsia" w:cs="宋体"/>
          <w:b/>
          <w:bCs/>
          <w:sz w:val="32"/>
          <w:szCs w:val="32"/>
        </w:rPr>
        <w:fldChar w:fldCharType="begin"/>
      </w:r>
      <w:r>
        <w:rPr>
          <w:rFonts w:hint="eastAsia" w:cs="宋体"/>
          <w:b/>
          <w:bCs/>
          <w:sz w:val="32"/>
          <w:szCs w:val="32"/>
        </w:rPr>
        <w:instrText xml:space="preserve"> HYPERLINK \l _Toc21001 </w:instrText>
      </w:r>
      <w:r>
        <w:rPr>
          <w:rFonts w:hint="eastAsia" w:cs="宋体"/>
          <w:b/>
          <w:bCs/>
          <w:sz w:val="32"/>
          <w:szCs w:val="32"/>
        </w:rPr>
        <w:fldChar w:fldCharType="separate"/>
      </w:r>
      <w:r>
        <w:rPr>
          <w:rFonts w:hint="eastAsia" w:cs="宋体"/>
          <w:b/>
          <w:bCs/>
          <w:sz w:val="32"/>
          <w:szCs w:val="32"/>
        </w:rPr>
        <w:t>第八章  图纸（另附）</w:t>
      </w:r>
      <w:r>
        <w:rPr>
          <w:rFonts w:hint="eastAsia" w:cs="宋体"/>
          <w:b/>
          <w:bCs/>
          <w:sz w:val="32"/>
          <w:szCs w:val="32"/>
        </w:rPr>
        <w:tab/>
      </w:r>
      <w:r>
        <w:rPr>
          <w:rFonts w:hint="eastAsia" w:cs="宋体"/>
          <w:b/>
          <w:bCs/>
          <w:sz w:val="32"/>
          <w:szCs w:val="32"/>
        </w:rPr>
        <w:fldChar w:fldCharType="begin"/>
      </w:r>
      <w:r>
        <w:rPr>
          <w:rFonts w:hint="eastAsia" w:cs="宋体"/>
          <w:b/>
          <w:bCs/>
          <w:sz w:val="32"/>
          <w:szCs w:val="32"/>
        </w:rPr>
        <w:instrText xml:space="preserve"> PAGEREF _Toc21001 </w:instrText>
      </w:r>
      <w:r>
        <w:rPr>
          <w:rFonts w:hint="eastAsia" w:cs="宋体"/>
          <w:b/>
          <w:bCs/>
          <w:sz w:val="32"/>
          <w:szCs w:val="32"/>
        </w:rPr>
        <w:fldChar w:fldCharType="separate"/>
      </w:r>
      <w:r>
        <w:rPr>
          <w:rFonts w:hint="eastAsia" w:cs="宋体"/>
          <w:b/>
          <w:bCs/>
          <w:sz w:val="32"/>
          <w:szCs w:val="32"/>
        </w:rPr>
        <w:t>81</w:t>
      </w:r>
      <w:r>
        <w:rPr>
          <w:rFonts w:hint="eastAsia" w:cs="宋体"/>
          <w:b/>
          <w:bCs/>
          <w:sz w:val="32"/>
          <w:szCs w:val="32"/>
        </w:rPr>
        <w:fldChar w:fldCharType="end"/>
      </w:r>
      <w:r>
        <w:rPr>
          <w:rFonts w:hint="eastAsia" w:cs="宋体"/>
          <w:b/>
          <w:bCs/>
          <w:sz w:val="32"/>
          <w:szCs w:val="32"/>
        </w:rPr>
        <w:fldChar w:fldCharType="end"/>
      </w:r>
    </w:p>
    <w:p>
      <w:pPr>
        <w:rPr>
          <w:rFonts w:hint="eastAsia" w:ascii="宋体" w:hAnsi="宋体" w:cs="宋体"/>
        </w:rPr>
      </w:pPr>
      <w:r>
        <w:rPr>
          <w:rFonts w:hint="eastAsia" w:ascii="宋体" w:hAnsi="宋体" w:cs="宋体"/>
          <w:b/>
          <w:bCs/>
          <w:sz w:val="32"/>
          <w:szCs w:val="32"/>
        </w:rPr>
        <w:fldChar w:fldCharType="end"/>
      </w:r>
    </w:p>
    <w:p>
      <w:pPr>
        <w:outlineLvl w:val="9"/>
        <w:rPr>
          <w:rFonts w:hint="eastAsia" w:ascii="宋体" w:hAnsi="宋体" w:cs="宋体"/>
          <w:sz w:val="32"/>
          <w:szCs w:val="32"/>
        </w:rPr>
      </w:pPr>
      <w:bookmarkStart w:id="2" w:name="_Toc34343213"/>
      <w:bookmarkStart w:id="3" w:name="_Toc10426"/>
    </w:p>
    <w:p>
      <w:pPr>
        <w:jc w:val="center"/>
        <w:outlineLvl w:val="0"/>
        <w:rPr>
          <w:rFonts w:hint="eastAsia" w:ascii="宋体" w:hAnsi="宋体" w:cs="宋体"/>
          <w:b/>
          <w:bCs/>
          <w:sz w:val="32"/>
          <w:szCs w:val="32"/>
        </w:rPr>
      </w:pPr>
      <w:r>
        <w:rPr>
          <w:rFonts w:hint="eastAsia" w:ascii="宋体" w:hAnsi="宋体" w:cs="宋体"/>
          <w:sz w:val="32"/>
          <w:szCs w:val="32"/>
        </w:rPr>
        <w:br w:type="page"/>
      </w:r>
      <w:r>
        <w:rPr>
          <w:rFonts w:hint="eastAsia" w:ascii="宋体" w:hAnsi="宋体" w:cs="宋体"/>
          <w:b/>
          <w:bCs/>
          <w:sz w:val="32"/>
          <w:szCs w:val="32"/>
        </w:rPr>
        <w:t>第一章  竞争性磋商公告</w:t>
      </w:r>
      <w:bookmarkEnd w:id="0"/>
      <w:bookmarkEnd w:id="1"/>
      <w:bookmarkEnd w:id="2"/>
      <w:bookmarkEnd w:id="3"/>
    </w:p>
    <w:p>
      <w:pPr>
        <w:spacing w:line="360" w:lineRule="auto"/>
        <w:ind w:firstLine="315" w:firstLineChars="150"/>
        <w:rPr>
          <w:rFonts w:hint="eastAsia" w:ascii="宋体" w:hAnsi="宋体" w:cs="宋体"/>
          <w:szCs w:val="21"/>
        </w:rPr>
      </w:pPr>
      <w:r>
        <w:rPr>
          <w:rFonts w:hint="eastAsia" w:ascii="宋体" w:hAnsi="宋体" w:cs="宋体"/>
          <w:szCs w:val="21"/>
        </w:rPr>
        <w:t xml:space="preserve">一、项目基本情况 </w:t>
      </w:r>
    </w:p>
    <w:p>
      <w:pPr>
        <w:spacing w:line="360" w:lineRule="auto"/>
        <w:ind w:firstLine="315" w:firstLineChars="150"/>
        <w:rPr>
          <w:rFonts w:hint="default" w:ascii="宋体" w:hAnsi="宋体" w:eastAsia="宋体" w:cs="宋体"/>
          <w:szCs w:val="21"/>
          <w:highlight w:val="yellow"/>
          <w:lang w:val="en-US" w:eastAsia="zh-CN"/>
        </w:rPr>
      </w:pPr>
      <w:r>
        <w:rPr>
          <w:rFonts w:hint="eastAsia" w:ascii="宋体" w:hAnsi="宋体" w:cs="宋体"/>
          <w:szCs w:val="21"/>
        </w:rPr>
        <w:t>1、</w:t>
      </w:r>
      <w:r>
        <w:rPr>
          <w:rFonts w:hint="eastAsia" w:ascii="宋体" w:hAnsi="宋体" w:cs="宋体"/>
          <w:szCs w:val="21"/>
          <w:highlight w:val="none"/>
        </w:rPr>
        <w:t>项目编号：</w:t>
      </w:r>
      <w:r>
        <w:rPr>
          <w:rFonts w:hint="eastAsia" w:ascii="宋体" w:hAnsi="宋体" w:cs="宋体"/>
          <w:szCs w:val="21"/>
          <w:highlight w:val="none"/>
          <w:lang w:eastAsia="zh-CN"/>
        </w:rPr>
        <w:t>郑惠财竞争性磋商-2023-</w:t>
      </w:r>
      <w:r>
        <w:rPr>
          <w:rFonts w:hint="eastAsia" w:ascii="宋体" w:hAnsi="宋体" w:cs="宋体"/>
          <w:szCs w:val="21"/>
          <w:highlight w:val="none"/>
          <w:lang w:val="en-US" w:eastAsia="zh-CN"/>
        </w:rPr>
        <w:t>38</w:t>
      </w:r>
    </w:p>
    <w:p>
      <w:pPr>
        <w:spacing w:line="360" w:lineRule="auto"/>
        <w:ind w:firstLine="315" w:firstLineChars="150"/>
        <w:rPr>
          <w:rFonts w:hint="eastAsia" w:ascii="宋体" w:hAnsi="宋体" w:eastAsia="宋体" w:cs="宋体"/>
          <w:szCs w:val="21"/>
          <w:lang w:eastAsia="zh-CN"/>
        </w:rPr>
      </w:pPr>
      <w:r>
        <w:rPr>
          <w:rFonts w:hint="eastAsia" w:ascii="宋体" w:hAnsi="宋体" w:cs="宋体"/>
          <w:szCs w:val="21"/>
        </w:rPr>
        <w:t>2、项目名称：</w:t>
      </w:r>
      <w:r>
        <w:rPr>
          <w:rFonts w:hint="eastAsia" w:ascii="宋体" w:hAnsi="宋体" w:cs="宋体"/>
          <w:szCs w:val="21"/>
          <w:lang w:eastAsia="zh-CN"/>
        </w:rPr>
        <w:t>郑州市惠济区古荥镇人民政府2023年惠济区古荥镇新型农村集体经济产业发展项目</w:t>
      </w:r>
    </w:p>
    <w:p>
      <w:pPr>
        <w:spacing w:line="360" w:lineRule="auto"/>
        <w:ind w:firstLine="315" w:firstLineChars="150"/>
        <w:rPr>
          <w:rFonts w:hint="eastAsia" w:ascii="宋体" w:hAnsi="宋体" w:cs="宋体"/>
          <w:szCs w:val="21"/>
        </w:rPr>
      </w:pPr>
      <w:r>
        <w:rPr>
          <w:rFonts w:hint="eastAsia" w:ascii="宋体" w:hAnsi="宋体" w:cs="宋体"/>
          <w:szCs w:val="21"/>
        </w:rPr>
        <w:t>3、采购方式：竞争性磋商</w:t>
      </w:r>
    </w:p>
    <w:p>
      <w:pPr>
        <w:spacing w:line="360" w:lineRule="auto"/>
        <w:ind w:firstLine="315" w:firstLineChars="150"/>
        <w:rPr>
          <w:rFonts w:hint="eastAsia" w:ascii="宋体" w:hAnsi="宋体" w:cs="宋体"/>
          <w:szCs w:val="21"/>
        </w:rPr>
      </w:pPr>
      <w:r>
        <w:rPr>
          <w:rFonts w:hint="eastAsia" w:ascii="宋体" w:hAnsi="宋体" w:cs="宋体"/>
          <w:szCs w:val="21"/>
        </w:rPr>
        <w:t>4、预算金额：</w:t>
      </w:r>
      <w:r>
        <w:rPr>
          <w:rFonts w:hint="eastAsia"/>
          <w:sz w:val="21"/>
          <w:szCs w:val="21"/>
          <w:lang w:val="en-US" w:eastAsia="zh-CN"/>
        </w:rPr>
        <w:t>1480000.00</w:t>
      </w:r>
      <w:r>
        <w:rPr>
          <w:rFonts w:hint="eastAsia" w:ascii="宋体" w:hAnsi="宋体" w:cs="宋体"/>
          <w:szCs w:val="21"/>
        </w:rPr>
        <w:t>元</w:t>
      </w:r>
    </w:p>
    <w:p>
      <w:pPr>
        <w:spacing w:line="360" w:lineRule="auto"/>
        <w:ind w:firstLine="630" w:firstLineChars="300"/>
        <w:rPr>
          <w:rFonts w:hint="eastAsia" w:ascii="宋体" w:hAnsi="宋体" w:cs="宋体"/>
          <w:szCs w:val="21"/>
          <w:highlight w:val="none"/>
        </w:rPr>
      </w:pPr>
      <w:r>
        <w:rPr>
          <w:rFonts w:hint="eastAsia" w:ascii="宋体" w:hAnsi="宋体" w:cs="宋体"/>
          <w:szCs w:val="21"/>
          <w:highlight w:val="none"/>
        </w:rPr>
        <w:t>最高限价：</w:t>
      </w:r>
      <w:r>
        <w:rPr>
          <w:rFonts w:hint="eastAsia"/>
          <w:sz w:val="21"/>
          <w:szCs w:val="21"/>
          <w:lang w:val="en-US" w:eastAsia="zh-CN"/>
        </w:rPr>
        <w:t>1480000.00</w:t>
      </w:r>
      <w:r>
        <w:rPr>
          <w:rFonts w:hint="eastAsia" w:ascii="宋体" w:hAnsi="宋体" w:cs="宋体"/>
          <w:szCs w:val="21"/>
          <w:highlight w:val="none"/>
        </w:rPr>
        <w:t>元</w:t>
      </w:r>
    </w:p>
    <w:tbl>
      <w:tblPr>
        <w:tblStyle w:val="17"/>
        <w:tblW w:w="9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2069"/>
        <w:gridCol w:w="3014"/>
        <w:gridCol w:w="2317"/>
        <w:gridCol w:w="1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8" w:type="dxa"/>
            <w:noWrap w:val="0"/>
            <w:vAlign w:val="center"/>
          </w:tcPr>
          <w:p>
            <w:pPr>
              <w:pStyle w:val="2"/>
              <w:jc w:val="center"/>
              <w:rPr>
                <w:rFonts w:hint="eastAsia"/>
                <w:sz w:val="21"/>
                <w:szCs w:val="21"/>
              </w:rPr>
            </w:pPr>
            <w:r>
              <w:rPr>
                <w:rFonts w:hint="eastAsia"/>
                <w:sz w:val="21"/>
                <w:szCs w:val="21"/>
              </w:rPr>
              <w:t>序号</w:t>
            </w:r>
          </w:p>
        </w:tc>
        <w:tc>
          <w:tcPr>
            <w:tcW w:w="2069" w:type="dxa"/>
            <w:noWrap w:val="0"/>
            <w:vAlign w:val="center"/>
          </w:tcPr>
          <w:p>
            <w:pPr>
              <w:pStyle w:val="2"/>
              <w:jc w:val="center"/>
              <w:rPr>
                <w:rFonts w:hint="eastAsia"/>
                <w:sz w:val="21"/>
                <w:szCs w:val="21"/>
              </w:rPr>
            </w:pPr>
            <w:r>
              <w:rPr>
                <w:rFonts w:hint="eastAsia"/>
                <w:sz w:val="21"/>
                <w:szCs w:val="21"/>
              </w:rPr>
              <w:t>包号</w:t>
            </w:r>
          </w:p>
        </w:tc>
        <w:tc>
          <w:tcPr>
            <w:tcW w:w="3014" w:type="dxa"/>
            <w:noWrap w:val="0"/>
            <w:vAlign w:val="center"/>
          </w:tcPr>
          <w:p>
            <w:pPr>
              <w:pStyle w:val="2"/>
              <w:jc w:val="center"/>
              <w:rPr>
                <w:rFonts w:hint="eastAsia"/>
                <w:sz w:val="21"/>
                <w:szCs w:val="21"/>
              </w:rPr>
            </w:pPr>
            <w:r>
              <w:rPr>
                <w:rFonts w:hint="eastAsia"/>
                <w:sz w:val="21"/>
                <w:szCs w:val="21"/>
              </w:rPr>
              <w:t>包名称</w:t>
            </w:r>
          </w:p>
        </w:tc>
        <w:tc>
          <w:tcPr>
            <w:tcW w:w="2317" w:type="dxa"/>
            <w:noWrap w:val="0"/>
            <w:vAlign w:val="center"/>
          </w:tcPr>
          <w:p>
            <w:pPr>
              <w:pStyle w:val="2"/>
              <w:jc w:val="center"/>
              <w:rPr>
                <w:rFonts w:hint="eastAsia"/>
                <w:sz w:val="21"/>
                <w:szCs w:val="21"/>
              </w:rPr>
            </w:pPr>
            <w:r>
              <w:rPr>
                <w:rFonts w:hint="eastAsia"/>
                <w:sz w:val="21"/>
                <w:szCs w:val="21"/>
              </w:rPr>
              <w:t>包预算（元）</w:t>
            </w:r>
          </w:p>
        </w:tc>
        <w:tc>
          <w:tcPr>
            <w:tcW w:w="1599" w:type="dxa"/>
            <w:noWrap w:val="0"/>
            <w:vAlign w:val="center"/>
          </w:tcPr>
          <w:p>
            <w:pPr>
              <w:pStyle w:val="2"/>
              <w:jc w:val="center"/>
              <w:rPr>
                <w:rFonts w:hint="eastAsia"/>
                <w:sz w:val="21"/>
                <w:szCs w:val="21"/>
              </w:rPr>
            </w:pPr>
            <w:r>
              <w:rPr>
                <w:rFonts w:hint="eastAsia"/>
                <w:sz w:val="21"/>
                <w:szCs w:val="21"/>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8" w:type="dxa"/>
            <w:noWrap w:val="0"/>
            <w:vAlign w:val="center"/>
          </w:tcPr>
          <w:p>
            <w:pPr>
              <w:pStyle w:val="2"/>
              <w:jc w:val="center"/>
              <w:rPr>
                <w:rFonts w:hint="eastAsia"/>
                <w:sz w:val="21"/>
                <w:szCs w:val="21"/>
              </w:rPr>
            </w:pPr>
            <w:r>
              <w:rPr>
                <w:rFonts w:hint="eastAsia"/>
                <w:sz w:val="21"/>
                <w:szCs w:val="21"/>
              </w:rPr>
              <w:t>1</w:t>
            </w:r>
          </w:p>
        </w:tc>
        <w:tc>
          <w:tcPr>
            <w:tcW w:w="2069" w:type="dxa"/>
            <w:noWrap w:val="0"/>
            <w:vAlign w:val="center"/>
          </w:tcPr>
          <w:p>
            <w:pPr>
              <w:pStyle w:val="2"/>
              <w:jc w:val="center"/>
              <w:rPr>
                <w:rFonts w:hint="default" w:eastAsia="宋体"/>
                <w:sz w:val="21"/>
                <w:szCs w:val="21"/>
                <w:lang w:val="en-US" w:eastAsia="zh-CN"/>
              </w:rPr>
            </w:pPr>
            <w:r>
              <w:rPr>
                <w:rFonts w:hint="eastAsia"/>
                <w:sz w:val="21"/>
                <w:szCs w:val="21"/>
                <w:lang w:eastAsia="zh-CN"/>
              </w:rPr>
              <w:t>郑惠财竞争性磋商-2023-</w:t>
            </w:r>
            <w:r>
              <w:rPr>
                <w:rFonts w:hint="eastAsia"/>
                <w:sz w:val="21"/>
                <w:szCs w:val="21"/>
                <w:lang w:val="en-US" w:eastAsia="zh-CN"/>
              </w:rPr>
              <w:t>38</w:t>
            </w:r>
          </w:p>
        </w:tc>
        <w:tc>
          <w:tcPr>
            <w:tcW w:w="3014" w:type="dxa"/>
            <w:noWrap w:val="0"/>
            <w:vAlign w:val="center"/>
          </w:tcPr>
          <w:p>
            <w:pPr>
              <w:pStyle w:val="2"/>
              <w:jc w:val="center"/>
              <w:rPr>
                <w:rFonts w:hint="eastAsia" w:eastAsia="宋体"/>
                <w:sz w:val="21"/>
                <w:szCs w:val="21"/>
                <w:lang w:eastAsia="zh-CN"/>
              </w:rPr>
            </w:pPr>
            <w:r>
              <w:rPr>
                <w:rFonts w:hint="eastAsia"/>
                <w:sz w:val="21"/>
                <w:szCs w:val="21"/>
                <w:lang w:eastAsia="zh-CN"/>
              </w:rPr>
              <w:t>郑州市惠济区古荥镇人民政府2023年惠济区古荥镇新型农村集体经济产业发展项目</w:t>
            </w:r>
          </w:p>
        </w:tc>
        <w:tc>
          <w:tcPr>
            <w:tcW w:w="2317" w:type="dxa"/>
            <w:noWrap w:val="0"/>
            <w:vAlign w:val="center"/>
          </w:tcPr>
          <w:p>
            <w:pPr>
              <w:pStyle w:val="2"/>
              <w:jc w:val="center"/>
              <w:rPr>
                <w:rFonts w:hint="default"/>
                <w:sz w:val="21"/>
                <w:szCs w:val="21"/>
                <w:lang w:val="en-US"/>
              </w:rPr>
            </w:pPr>
            <w:r>
              <w:rPr>
                <w:rFonts w:hint="eastAsia"/>
                <w:sz w:val="21"/>
                <w:szCs w:val="21"/>
                <w:lang w:val="en-US" w:eastAsia="zh-CN"/>
              </w:rPr>
              <w:t>1480000.00</w:t>
            </w:r>
          </w:p>
        </w:tc>
        <w:tc>
          <w:tcPr>
            <w:tcW w:w="1599" w:type="dxa"/>
            <w:noWrap w:val="0"/>
            <w:vAlign w:val="center"/>
          </w:tcPr>
          <w:p>
            <w:pPr>
              <w:pStyle w:val="2"/>
              <w:jc w:val="center"/>
              <w:rPr>
                <w:rFonts w:hint="default" w:eastAsia="宋体"/>
                <w:sz w:val="21"/>
                <w:szCs w:val="21"/>
                <w:lang w:val="en-US" w:eastAsia="zh-CN"/>
              </w:rPr>
            </w:pPr>
            <w:r>
              <w:rPr>
                <w:rFonts w:hint="eastAsia" w:eastAsia="宋体"/>
                <w:sz w:val="21"/>
                <w:szCs w:val="21"/>
                <w:lang w:val="en-US" w:eastAsia="zh-CN"/>
              </w:rPr>
              <w:t>1480</w:t>
            </w:r>
            <w:r>
              <w:rPr>
                <w:rFonts w:hint="eastAsia"/>
                <w:sz w:val="21"/>
                <w:szCs w:val="21"/>
                <w:lang w:val="en-US" w:eastAsia="zh-CN"/>
              </w:rPr>
              <w:t>000</w:t>
            </w:r>
            <w:r>
              <w:rPr>
                <w:rFonts w:hint="eastAsia" w:eastAsia="宋体"/>
                <w:sz w:val="21"/>
                <w:szCs w:val="21"/>
                <w:lang w:val="en-US" w:eastAsia="zh-CN"/>
              </w:rPr>
              <w:t>.</w:t>
            </w:r>
            <w:r>
              <w:rPr>
                <w:rFonts w:hint="eastAsia"/>
                <w:sz w:val="21"/>
                <w:szCs w:val="21"/>
                <w:lang w:val="en-US" w:eastAsia="zh-CN"/>
              </w:rPr>
              <w:t>00</w:t>
            </w:r>
          </w:p>
        </w:tc>
      </w:tr>
    </w:tbl>
    <w:p>
      <w:pPr>
        <w:spacing w:line="360" w:lineRule="auto"/>
        <w:ind w:firstLine="315" w:firstLineChars="150"/>
        <w:rPr>
          <w:rFonts w:hint="eastAsia" w:ascii="宋体" w:hAnsi="宋体" w:cs="宋体"/>
          <w:szCs w:val="21"/>
        </w:rPr>
      </w:pPr>
      <w:r>
        <w:rPr>
          <w:rFonts w:hint="eastAsia" w:ascii="宋体" w:hAnsi="宋体" w:cs="宋体"/>
          <w:szCs w:val="21"/>
        </w:rPr>
        <w:t>5、采购需求（包括但不限于标的的名称、数量、简要技术需求或服务要求等）</w:t>
      </w:r>
    </w:p>
    <w:p>
      <w:pPr>
        <w:spacing w:line="360" w:lineRule="auto"/>
        <w:ind w:firstLine="315" w:firstLineChars="150"/>
        <w:rPr>
          <w:rFonts w:hint="eastAsia" w:ascii="宋体" w:hAnsi="宋体" w:eastAsia="宋体" w:cs="宋体"/>
          <w:color w:val="000000"/>
          <w:szCs w:val="21"/>
          <w:lang w:eastAsia="zh-CN"/>
        </w:rPr>
      </w:pPr>
      <w:r>
        <w:rPr>
          <w:rFonts w:hint="eastAsia" w:ascii="宋体" w:hAnsi="宋体" w:cs="宋体"/>
          <w:szCs w:val="21"/>
        </w:rPr>
        <w:t>5.1</w:t>
      </w:r>
      <w:r>
        <w:rPr>
          <w:rFonts w:hint="eastAsia" w:ascii="宋体" w:hAnsi="宋体" w:cs="宋体"/>
          <w:color w:val="000000"/>
          <w:szCs w:val="21"/>
        </w:rPr>
        <w:t>采购内容：</w:t>
      </w:r>
      <w:r>
        <w:rPr>
          <w:rFonts w:hint="eastAsia" w:ascii="宋体" w:hAnsi="宋体" w:cs="宋体"/>
          <w:color w:val="000000"/>
          <w:szCs w:val="21"/>
          <w:lang w:eastAsia="zh-CN"/>
        </w:rPr>
        <w:t>郑州市惠济区古荥镇人民政府2023年惠济区古荥镇新型农村集体经济产业发展项目</w:t>
      </w:r>
      <w:r>
        <w:rPr>
          <w:rFonts w:hint="eastAsia" w:ascii="宋体" w:hAnsi="宋体" w:cs="宋体"/>
          <w:szCs w:val="21"/>
        </w:rPr>
        <w:t>，施工图纸（如有）及工程量清单范围内的全部内容</w:t>
      </w:r>
      <w:r>
        <w:rPr>
          <w:rFonts w:hint="eastAsia" w:ascii="宋体" w:hAnsi="宋体" w:cs="宋体"/>
          <w:szCs w:val="21"/>
          <w:lang w:eastAsia="zh-CN"/>
        </w:rPr>
        <w:t>。</w:t>
      </w:r>
    </w:p>
    <w:p>
      <w:pPr>
        <w:spacing w:line="360" w:lineRule="auto"/>
        <w:ind w:firstLine="315" w:firstLineChars="150"/>
        <w:rPr>
          <w:rFonts w:hint="default" w:ascii="宋体" w:hAnsi="宋体" w:eastAsia="宋体" w:cs="宋体"/>
          <w:color w:val="0D0D0D" w:themeColor="text1" w:themeTint="F2"/>
          <w:szCs w:val="21"/>
          <w:lang w:val="en-US" w:eastAsia="zh-CN"/>
          <w14:textFill>
            <w14:solidFill>
              <w14:schemeClr w14:val="tx1">
                <w14:lumMod w14:val="95000"/>
                <w14:lumOff w14:val="5000"/>
              </w14:schemeClr>
            </w14:solidFill>
          </w14:textFill>
        </w:rPr>
      </w:pPr>
      <w:r>
        <w:rPr>
          <w:rFonts w:hint="eastAsia" w:ascii="宋体" w:hAnsi="宋体" w:cs="宋体"/>
          <w:szCs w:val="21"/>
        </w:rPr>
        <w:t>5.2</w:t>
      </w:r>
      <w:r>
        <w:rPr>
          <w:rFonts w:hint="eastAsia" w:ascii="宋体" w:hAnsi="宋体" w:cs="宋体"/>
          <w:szCs w:val="21"/>
          <w:highlight w:val="none"/>
        </w:rPr>
        <w:t>计划工</w:t>
      </w: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期：</w:t>
      </w: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合同签订后45日历天</w:t>
      </w:r>
    </w:p>
    <w:p>
      <w:pPr>
        <w:spacing w:line="360" w:lineRule="auto"/>
        <w:ind w:firstLine="315" w:firstLineChars="15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5.3质量要求：合格</w:t>
      </w:r>
    </w:p>
    <w:p>
      <w:pPr>
        <w:spacing w:line="360" w:lineRule="auto"/>
        <w:ind w:firstLine="315" w:firstLineChars="150"/>
        <w:rPr>
          <w:rFonts w:ascii="宋体" w:hAnsi="宋体" w:cs="宋体"/>
          <w:szCs w:val="21"/>
        </w:rPr>
      </w:pPr>
      <w:r>
        <w:rPr>
          <w:rFonts w:hint="eastAsia" w:ascii="宋体" w:hAnsi="宋体" w:cs="宋体"/>
          <w:szCs w:val="21"/>
        </w:rPr>
        <w:t>5.4标（包）划分：本项目共1个包</w:t>
      </w:r>
    </w:p>
    <w:p>
      <w:pPr>
        <w:spacing w:line="360" w:lineRule="auto"/>
        <w:ind w:firstLine="315" w:firstLineChars="150"/>
        <w:rPr>
          <w:rFonts w:hint="eastAsia" w:ascii="宋体" w:hAnsi="宋体" w:cs="宋体"/>
          <w:szCs w:val="21"/>
        </w:rPr>
      </w:pPr>
      <w:r>
        <w:rPr>
          <w:rFonts w:hint="eastAsia" w:ascii="宋体" w:hAnsi="宋体" w:cs="宋体"/>
          <w:szCs w:val="21"/>
        </w:rPr>
        <w:t>6、合同履行期限：同计划工期</w:t>
      </w:r>
    </w:p>
    <w:p>
      <w:pPr>
        <w:spacing w:line="360" w:lineRule="auto"/>
        <w:ind w:firstLine="315" w:firstLineChars="150"/>
        <w:rPr>
          <w:rFonts w:hint="eastAsia" w:ascii="宋体" w:hAnsi="宋体" w:eastAsia="宋体" w:cs="宋体"/>
          <w:szCs w:val="21"/>
          <w:lang w:val="en-US" w:eastAsia="zh-CN"/>
        </w:rPr>
      </w:pPr>
      <w:r>
        <w:rPr>
          <w:rFonts w:hint="eastAsia" w:ascii="宋体" w:hAnsi="宋体" w:cs="宋体"/>
          <w:szCs w:val="21"/>
        </w:rPr>
        <w:t>7、本项目是否接受联合体投标：否</w:t>
      </w:r>
    </w:p>
    <w:p>
      <w:pPr>
        <w:spacing w:line="360" w:lineRule="auto"/>
        <w:ind w:firstLine="315" w:firstLineChars="150"/>
        <w:rPr>
          <w:rFonts w:hint="eastAsia" w:ascii="宋体" w:hAnsi="宋体" w:cs="宋体"/>
          <w:szCs w:val="21"/>
        </w:rPr>
      </w:pPr>
      <w:r>
        <w:rPr>
          <w:rFonts w:hint="eastAsia" w:ascii="宋体" w:hAnsi="宋体" w:cs="宋体"/>
          <w:szCs w:val="21"/>
        </w:rPr>
        <w:t xml:space="preserve">8、是否接受进口产品：否 </w:t>
      </w:r>
    </w:p>
    <w:p>
      <w:pPr>
        <w:spacing w:line="360" w:lineRule="auto"/>
        <w:ind w:firstLine="315" w:firstLineChars="150"/>
        <w:rPr>
          <w:rFonts w:hint="default" w:ascii="宋体" w:hAnsi="宋体" w:eastAsia="宋体" w:cs="宋体"/>
          <w:szCs w:val="21"/>
          <w:lang w:val="en-US" w:eastAsia="zh-CN"/>
        </w:rPr>
      </w:pPr>
      <w:r>
        <w:rPr>
          <w:rFonts w:hint="eastAsia" w:ascii="宋体" w:hAnsi="宋体" w:cs="宋体"/>
          <w:szCs w:val="21"/>
          <w:lang w:val="en-US" w:eastAsia="zh-CN"/>
        </w:rPr>
        <w:t>9、</w:t>
      </w:r>
      <w:r>
        <w:rPr>
          <w:rFonts w:hint="eastAsia" w:ascii="宋体" w:hAnsi="宋体" w:cs="宋体"/>
          <w:szCs w:val="21"/>
        </w:rPr>
        <w:t>是否为只面向中小企业采购：</w:t>
      </w:r>
      <w:r>
        <w:rPr>
          <w:rFonts w:hint="eastAsia" w:ascii="宋体" w:hAnsi="宋体" w:cs="宋体"/>
          <w:szCs w:val="21"/>
          <w:lang w:val="en-US" w:eastAsia="zh-CN"/>
        </w:rPr>
        <w:t xml:space="preserve">是 </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二、申请人资格要求：</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1、满足《中华人民共和国政府采购法》第二十二条规定；</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2、落实政府采购政策满足的资格要求：</w:t>
      </w:r>
    </w:p>
    <w:p>
      <w:pPr>
        <w:spacing w:line="360" w:lineRule="auto"/>
        <w:ind w:firstLine="444" w:firstLineChars="200"/>
        <w:rPr>
          <w:rFonts w:ascii="宋体" w:hAnsi="宋体" w:cs="宋体"/>
          <w:color w:val="000000"/>
          <w:spacing w:val="6"/>
          <w:szCs w:val="21"/>
        </w:rPr>
      </w:pPr>
      <w:r>
        <w:rPr>
          <w:rFonts w:ascii="宋体" w:hAnsi="宋体" w:cs="宋体"/>
          <w:color w:val="000000"/>
          <w:spacing w:val="6"/>
          <w:szCs w:val="21"/>
        </w:rPr>
        <w:t>本项目专门面向中小企业采购，供应商应为中小微企业（监狱企业、残疾人福利性单位视同小微企业）。</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3、本项目的特定资格要求</w:t>
      </w:r>
    </w:p>
    <w:p>
      <w:pPr>
        <w:spacing w:line="360" w:lineRule="auto"/>
        <w:ind w:firstLine="444" w:firstLineChars="200"/>
        <w:jc w:val="left"/>
        <w:rPr>
          <w:rFonts w:hint="eastAsia" w:ascii="宋体" w:hAnsi="宋体" w:cs="宋体"/>
          <w:color w:val="000000"/>
          <w:spacing w:val="6"/>
          <w:szCs w:val="21"/>
        </w:rPr>
      </w:pPr>
      <w:r>
        <w:rPr>
          <w:rFonts w:hint="eastAsia" w:ascii="宋体" w:hAnsi="宋体" w:cs="宋体"/>
          <w:color w:val="000000"/>
          <w:spacing w:val="6"/>
          <w:szCs w:val="21"/>
        </w:rPr>
        <w:t>3.1供应商</w:t>
      </w:r>
      <w:r>
        <w:rPr>
          <w:rFonts w:hint="eastAsia" w:ascii="宋体" w:hAnsi="宋体" w:cs="宋体"/>
          <w:color w:val="000000"/>
          <w:spacing w:val="6"/>
          <w:szCs w:val="21"/>
          <w:lang w:eastAsia="zh-CN"/>
        </w:rPr>
        <w:t>须具备建设行政主管部门颁发的建筑工程施工总承包叁级及以上资质或钢结构工程专业承包叁级及以上资质</w:t>
      </w:r>
      <w:r>
        <w:rPr>
          <w:rFonts w:hint="eastAsia" w:ascii="宋体" w:hAnsi="宋体" w:cs="宋体"/>
          <w:color w:val="000000"/>
          <w:spacing w:val="6"/>
          <w:szCs w:val="21"/>
        </w:rPr>
        <w:t>，且具有有效的安全生产许可证；</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3.2供应商拟派项目经理须具有</w:t>
      </w:r>
      <w:r>
        <w:rPr>
          <w:rFonts w:hint="eastAsia" w:ascii="宋体" w:hAnsi="宋体" w:cs="宋体"/>
          <w:color w:val="000000"/>
          <w:spacing w:val="6"/>
          <w:szCs w:val="21"/>
          <w:lang w:val="en-US" w:eastAsia="zh-CN"/>
        </w:rPr>
        <w:t>建筑工程专业</w:t>
      </w:r>
      <w:r>
        <w:rPr>
          <w:rFonts w:hint="eastAsia" w:ascii="宋体" w:hAnsi="宋体" w:cs="宋体"/>
          <w:color w:val="000000"/>
          <w:spacing w:val="6"/>
          <w:szCs w:val="21"/>
        </w:rPr>
        <w:t>贰级（含）以上建造师注册</w:t>
      </w:r>
      <w:r>
        <w:rPr>
          <w:rFonts w:hint="eastAsia" w:ascii="宋体" w:hAnsi="宋体" w:cs="宋体"/>
          <w:color w:val="000000"/>
          <w:spacing w:val="6"/>
          <w:szCs w:val="21"/>
          <w:lang w:val="en-US" w:eastAsia="zh-CN"/>
        </w:rPr>
        <w:t>证书</w:t>
      </w:r>
      <w:r>
        <w:rPr>
          <w:rFonts w:hint="eastAsia" w:ascii="宋体" w:hAnsi="宋体" w:cs="宋体"/>
          <w:color w:val="000000"/>
          <w:spacing w:val="6"/>
          <w:szCs w:val="21"/>
        </w:rPr>
        <w:t>（不含临时）并具有有效的安全生产考核合格证；为供应商在职正式员工，与供应商签订了劳动合同；自202</w:t>
      </w:r>
      <w:r>
        <w:rPr>
          <w:rFonts w:hint="eastAsia" w:ascii="宋体" w:hAnsi="宋体" w:cs="宋体"/>
          <w:color w:val="000000"/>
          <w:spacing w:val="6"/>
          <w:szCs w:val="21"/>
          <w:lang w:val="en-US" w:eastAsia="zh-CN"/>
        </w:rPr>
        <w:t>3</w:t>
      </w:r>
      <w:r>
        <w:rPr>
          <w:rFonts w:hint="eastAsia" w:ascii="宋体" w:hAnsi="宋体" w:cs="宋体"/>
          <w:color w:val="000000"/>
          <w:spacing w:val="6"/>
          <w:szCs w:val="21"/>
        </w:rPr>
        <w:t>年1月1日以来供应商已为其缴纳</w:t>
      </w:r>
      <w:r>
        <w:rPr>
          <w:rFonts w:hint="eastAsia" w:ascii="宋体" w:hAnsi="宋体" w:cs="宋体"/>
          <w:color w:val="000000"/>
          <w:spacing w:val="6"/>
          <w:szCs w:val="21"/>
          <w:lang w:val="en-US" w:eastAsia="zh-CN"/>
        </w:rPr>
        <w:t>1</w:t>
      </w:r>
      <w:r>
        <w:rPr>
          <w:rFonts w:hint="eastAsia" w:ascii="宋体" w:hAnsi="宋体" w:cs="宋体"/>
          <w:color w:val="000000"/>
          <w:spacing w:val="6"/>
          <w:szCs w:val="21"/>
        </w:rPr>
        <w:t>个月及以上的养老保险；不得担任其他在建建设工程项目的项目经理；</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3.3</w:t>
      </w:r>
      <w:r>
        <w:rPr>
          <w:rFonts w:hint="eastAsia" w:ascii="宋体" w:hAnsi="宋体" w:cs="宋体"/>
          <w:color w:val="000000"/>
          <w:spacing w:val="6"/>
          <w:szCs w:val="21"/>
          <w:lang w:val="en-US" w:eastAsia="zh-CN"/>
        </w:rPr>
        <w:t>根据《关于在政府采购活动中查询及使用信用记录有关问题的通知》(财库[2016]125 号)和豫财购[2016]15 号的规定，对列入“失信被执行人”、“重大税收违法失信主体”、“政府采购严重违法失信行为记录名单”的供应商，不得参与本项目政府采购活动。资格审查时，采购人或采购代理机构通过“信用中国”网站（www.creditchina.gov.cn）、“中国执行信息公开网”网站(zxgk.court.gov.cn/shixin/）或“中国政府采购网”网站（www.ccgp.gov.cn）等渠道查询相关主体信用记录,信用信息查询记录及相关证据与其他采购文件一并保存；</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3.4单位负责人为同一人或者存在直接控股、管理关系的不同供应商，不得参加同一合同项下的政府采购活动。</w:t>
      </w:r>
    </w:p>
    <w:p>
      <w:pPr>
        <w:spacing w:line="360" w:lineRule="auto"/>
        <w:ind w:firstLine="444" w:firstLineChars="200"/>
        <w:rPr>
          <w:rFonts w:hint="eastAsia" w:ascii="宋体" w:hAnsi="宋体" w:cs="宋体"/>
        </w:rPr>
      </w:pPr>
      <w:r>
        <w:rPr>
          <w:rFonts w:hint="eastAsia" w:ascii="宋体" w:hAnsi="宋体" w:cs="宋体"/>
          <w:color w:val="000000"/>
          <w:spacing w:val="6"/>
          <w:szCs w:val="21"/>
        </w:rPr>
        <w:t>3.5本项目不接受联合体参加。</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三、获取采购文件</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1.时间：</w:t>
      </w:r>
      <w:r>
        <w:rPr>
          <w:rFonts w:hint="eastAsia" w:ascii="宋体" w:hAnsi="宋体" w:cs="宋体"/>
          <w:color w:val="000000"/>
          <w:spacing w:val="6"/>
          <w:szCs w:val="21"/>
          <w:highlight w:val="none"/>
        </w:rPr>
        <w:t>202</w:t>
      </w:r>
      <w:r>
        <w:rPr>
          <w:rFonts w:hint="eastAsia" w:ascii="宋体" w:hAnsi="宋体" w:cs="宋体"/>
          <w:color w:val="000000"/>
          <w:spacing w:val="6"/>
          <w:szCs w:val="21"/>
          <w:highlight w:val="none"/>
          <w:lang w:val="en-US" w:eastAsia="zh-CN"/>
        </w:rPr>
        <w:t>3</w:t>
      </w:r>
      <w:r>
        <w:rPr>
          <w:rFonts w:hint="eastAsia" w:ascii="宋体" w:hAnsi="宋体" w:cs="宋体"/>
          <w:color w:val="000000"/>
          <w:spacing w:val="6"/>
          <w:szCs w:val="21"/>
          <w:highlight w:val="none"/>
        </w:rPr>
        <w:t>年</w:t>
      </w:r>
      <w:r>
        <w:rPr>
          <w:rFonts w:hint="eastAsia" w:ascii="宋体" w:hAnsi="宋体" w:cs="宋体"/>
          <w:color w:val="000000"/>
          <w:spacing w:val="6"/>
          <w:szCs w:val="21"/>
          <w:highlight w:val="none"/>
          <w:lang w:val="en-US" w:eastAsia="zh-CN"/>
        </w:rPr>
        <w:t>10</w:t>
      </w:r>
      <w:r>
        <w:rPr>
          <w:rFonts w:hint="eastAsia" w:ascii="宋体" w:hAnsi="宋体" w:cs="宋体"/>
          <w:color w:val="000000"/>
          <w:spacing w:val="6"/>
          <w:szCs w:val="21"/>
          <w:highlight w:val="none"/>
        </w:rPr>
        <w:t>月</w:t>
      </w:r>
      <w:r>
        <w:rPr>
          <w:rFonts w:hint="eastAsia" w:ascii="宋体" w:hAnsi="宋体" w:cs="宋体"/>
          <w:color w:val="000000"/>
          <w:spacing w:val="6"/>
          <w:szCs w:val="21"/>
          <w:highlight w:val="none"/>
          <w:lang w:val="en-US" w:eastAsia="zh-CN"/>
        </w:rPr>
        <w:t>9</w:t>
      </w:r>
      <w:r>
        <w:rPr>
          <w:rFonts w:hint="eastAsia" w:ascii="宋体" w:hAnsi="宋体" w:cs="宋体"/>
          <w:color w:val="000000"/>
          <w:spacing w:val="6"/>
          <w:szCs w:val="21"/>
          <w:highlight w:val="none"/>
        </w:rPr>
        <w:t>日至202</w:t>
      </w:r>
      <w:r>
        <w:rPr>
          <w:rFonts w:hint="eastAsia" w:ascii="宋体" w:hAnsi="宋体" w:cs="宋体"/>
          <w:color w:val="000000"/>
          <w:spacing w:val="6"/>
          <w:szCs w:val="21"/>
          <w:highlight w:val="none"/>
          <w:lang w:val="en-US" w:eastAsia="zh-CN"/>
        </w:rPr>
        <w:t>3</w:t>
      </w:r>
      <w:r>
        <w:rPr>
          <w:rFonts w:hint="eastAsia" w:ascii="宋体" w:hAnsi="宋体" w:cs="宋体"/>
          <w:color w:val="000000"/>
          <w:spacing w:val="6"/>
          <w:szCs w:val="21"/>
          <w:highlight w:val="none"/>
        </w:rPr>
        <w:t>年</w:t>
      </w:r>
      <w:r>
        <w:rPr>
          <w:rFonts w:hint="eastAsia" w:ascii="宋体" w:hAnsi="宋体" w:cs="宋体"/>
          <w:color w:val="000000"/>
          <w:spacing w:val="6"/>
          <w:szCs w:val="21"/>
          <w:highlight w:val="none"/>
          <w:lang w:val="en-US" w:eastAsia="zh-CN"/>
        </w:rPr>
        <w:t>10</w:t>
      </w:r>
      <w:r>
        <w:rPr>
          <w:rFonts w:hint="eastAsia" w:ascii="宋体" w:hAnsi="宋体" w:cs="宋体"/>
          <w:color w:val="000000"/>
          <w:spacing w:val="6"/>
          <w:szCs w:val="21"/>
          <w:highlight w:val="none"/>
        </w:rPr>
        <w:t>月</w:t>
      </w:r>
      <w:r>
        <w:rPr>
          <w:rFonts w:hint="eastAsia" w:ascii="宋体" w:hAnsi="宋体" w:cs="宋体"/>
          <w:color w:val="000000"/>
          <w:spacing w:val="6"/>
          <w:szCs w:val="21"/>
          <w:highlight w:val="none"/>
          <w:lang w:val="en-US" w:eastAsia="zh-CN"/>
        </w:rPr>
        <w:t>13</w:t>
      </w:r>
      <w:r>
        <w:rPr>
          <w:rFonts w:hint="eastAsia" w:ascii="宋体" w:hAnsi="宋体" w:cs="宋体"/>
          <w:color w:val="000000"/>
          <w:spacing w:val="6"/>
          <w:szCs w:val="21"/>
          <w:highlight w:val="none"/>
        </w:rPr>
        <w:t>日，</w:t>
      </w:r>
      <w:r>
        <w:rPr>
          <w:rFonts w:hint="eastAsia" w:ascii="宋体" w:hAnsi="宋体" w:cs="宋体"/>
          <w:color w:val="000000"/>
          <w:spacing w:val="6"/>
          <w:szCs w:val="21"/>
        </w:rPr>
        <w:t>每天上午00:00至12:00，下午12:00至23:59（北京时间，法定节假日除外。）</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2.地点：登录“郑州市公共资源交易中心网（</w:t>
      </w:r>
      <w:r>
        <w:rPr>
          <w:rFonts w:hint="eastAsia" w:ascii="宋体" w:hAnsi="宋体" w:cs="宋体"/>
          <w:color w:val="000000"/>
          <w:spacing w:val="6"/>
          <w:szCs w:val="21"/>
          <w:lang w:eastAsia="zh-CN"/>
        </w:rPr>
        <w:t>https://zzggzy.zhengzhou.gov.cn</w:t>
      </w:r>
      <w:r>
        <w:rPr>
          <w:rFonts w:hint="eastAsia" w:ascii="宋体" w:hAnsi="宋体" w:cs="宋体"/>
          <w:color w:val="000000"/>
          <w:spacing w:val="6"/>
          <w:szCs w:val="21"/>
        </w:rPr>
        <w:t>）”，凭企业身份认证锁下载磋商文件。供应商未按规定网上下载磋商文件的，其响应文件将被拒绝。尚未办理企业CA锁的，河南省信息化发展有限公司开通了CA数字证书在线办理功能，郑州市公共资源交易中心各交易主体如需办理CA数字证书业务的，可通过以下链接：（http://xaca.hnxaca.com:8081/online/ggzyApply/index.shtml）在线办理，点击交易中心登录入口自助绑定。</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3.方式：供应商凭CA密钥登录“郑州市公共资源交易中心网”点击“交易主体登录”下载所含格式（*.ZZZF）的采购文件及资料。如遇使用问题请拨打客服电话0371-96596。(详见郑州市公共资源交易中心关于（信安CA开通数字证书在线办理的通知）公告）技术支持咨询电话:0371-67188807，4009980000；CA锁办理咨询电话：0371-96596）。</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 xml:space="preserve">4.售价：0元 </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 xml:space="preserve">四、响应文件提交 </w:t>
      </w:r>
    </w:p>
    <w:p>
      <w:pPr>
        <w:spacing w:line="360" w:lineRule="auto"/>
        <w:ind w:firstLine="444" w:firstLineChars="200"/>
        <w:rPr>
          <w:rFonts w:hint="eastAsia" w:ascii="宋体" w:hAnsi="宋体" w:cs="宋体"/>
          <w:color w:val="000000"/>
          <w:spacing w:val="6"/>
          <w:szCs w:val="21"/>
          <w:highlight w:val="none"/>
        </w:rPr>
      </w:pPr>
      <w:r>
        <w:rPr>
          <w:rFonts w:hint="eastAsia" w:ascii="宋体" w:hAnsi="宋体" w:cs="宋体"/>
          <w:color w:val="000000"/>
          <w:spacing w:val="6"/>
          <w:szCs w:val="21"/>
          <w:highlight w:val="none"/>
        </w:rPr>
        <w:t>1.时间：202</w:t>
      </w:r>
      <w:r>
        <w:rPr>
          <w:rFonts w:hint="eastAsia" w:ascii="宋体" w:hAnsi="宋体" w:cs="宋体"/>
          <w:color w:val="000000"/>
          <w:spacing w:val="6"/>
          <w:szCs w:val="21"/>
          <w:highlight w:val="none"/>
          <w:lang w:val="en-US" w:eastAsia="zh-CN"/>
        </w:rPr>
        <w:t>3</w:t>
      </w:r>
      <w:r>
        <w:rPr>
          <w:rFonts w:hint="eastAsia" w:ascii="宋体" w:hAnsi="宋体" w:cs="宋体"/>
          <w:color w:val="000000"/>
          <w:spacing w:val="6"/>
          <w:szCs w:val="21"/>
          <w:highlight w:val="none"/>
        </w:rPr>
        <w:t>年</w:t>
      </w:r>
      <w:r>
        <w:rPr>
          <w:rFonts w:hint="eastAsia" w:ascii="宋体" w:hAnsi="宋体" w:cs="宋体"/>
          <w:color w:val="000000"/>
          <w:spacing w:val="6"/>
          <w:szCs w:val="21"/>
          <w:highlight w:val="none"/>
          <w:lang w:val="en-US" w:eastAsia="zh-CN"/>
        </w:rPr>
        <w:t>10</w:t>
      </w:r>
      <w:r>
        <w:rPr>
          <w:rFonts w:hint="eastAsia" w:ascii="宋体" w:hAnsi="宋体" w:cs="宋体"/>
          <w:color w:val="000000"/>
          <w:spacing w:val="6"/>
          <w:szCs w:val="21"/>
          <w:highlight w:val="none"/>
        </w:rPr>
        <w:t>月</w:t>
      </w:r>
      <w:r>
        <w:rPr>
          <w:rFonts w:hint="eastAsia" w:ascii="宋体" w:hAnsi="宋体" w:cs="宋体"/>
          <w:color w:val="000000"/>
          <w:spacing w:val="6"/>
          <w:szCs w:val="21"/>
          <w:highlight w:val="none"/>
          <w:lang w:val="en-US" w:eastAsia="zh-CN"/>
        </w:rPr>
        <w:t>20</w:t>
      </w:r>
      <w:r>
        <w:rPr>
          <w:rFonts w:hint="eastAsia" w:ascii="宋体" w:hAnsi="宋体" w:cs="宋体"/>
          <w:color w:val="000000"/>
          <w:spacing w:val="6"/>
          <w:szCs w:val="21"/>
          <w:highlight w:val="none"/>
        </w:rPr>
        <w:t>日10时00分（北京时间）</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2.地点：加密投标文件（.ZZTF格式）应于竞争性磋商文件递交截止时间前上传到郑州市公共资源交易中心电子交易平台（</w:t>
      </w:r>
      <w:r>
        <w:rPr>
          <w:rFonts w:hint="eastAsia" w:ascii="宋体" w:hAnsi="宋体" w:cs="宋体"/>
          <w:color w:val="000000"/>
          <w:spacing w:val="6"/>
          <w:szCs w:val="21"/>
          <w:lang w:eastAsia="zh-CN"/>
        </w:rPr>
        <w:t>https://zzggzy.zhengzhou.gov.cn</w:t>
      </w:r>
      <w:r>
        <w:rPr>
          <w:rFonts w:hint="eastAsia" w:ascii="宋体" w:hAnsi="宋体" w:cs="宋体"/>
          <w:color w:val="000000"/>
          <w:spacing w:val="6"/>
          <w:szCs w:val="21"/>
        </w:rPr>
        <w:t>）上传投标文件菜单，供应商须使用电子交易系统提供的投标文件制作工具进行电子投标文件制作，用法人代表CA密钥和企业CA密钥进行签章，并按要求上传经CA锁签章和加密的电子投标文件（.ZZTF格式）,逾期上传的，采购人不予受理。</w:t>
      </w:r>
    </w:p>
    <w:p>
      <w:pPr>
        <w:spacing w:line="360" w:lineRule="auto"/>
        <w:ind w:firstLine="444" w:firstLineChars="200"/>
        <w:rPr>
          <w:rFonts w:hint="eastAsia" w:ascii="宋体" w:hAnsi="宋体" w:cs="宋体"/>
          <w:highlight w:val="none"/>
        </w:rPr>
      </w:pPr>
      <w:r>
        <w:rPr>
          <w:rFonts w:hint="eastAsia" w:ascii="宋体" w:hAnsi="宋体" w:cs="宋体"/>
          <w:color w:val="000000"/>
          <w:spacing w:val="6"/>
          <w:szCs w:val="21"/>
          <w:highlight w:val="none"/>
        </w:rPr>
        <w:t>五、响</w:t>
      </w:r>
      <w:r>
        <w:rPr>
          <w:rFonts w:hint="eastAsia" w:ascii="宋体" w:hAnsi="宋体" w:cs="宋体"/>
          <w:highlight w:val="none"/>
        </w:rPr>
        <w:t xml:space="preserve">应文件开启 </w:t>
      </w:r>
    </w:p>
    <w:p>
      <w:pPr>
        <w:spacing w:line="360" w:lineRule="auto"/>
        <w:ind w:firstLine="420" w:firstLineChars="200"/>
        <w:rPr>
          <w:rFonts w:hint="eastAsia" w:ascii="宋体" w:hAnsi="宋体" w:cs="宋体"/>
          <w:highlight w:val="none"/>
        </w:rPr>
      </w:pPr>
      <w:r>
        <w:rPr>
          <w:rFonts w:hint="eastAsia" w:ascii="宋体" w:hAnsi="宋体" w:cs="宋体"/>
          <w:highlight w:val="none"/>
        </w:rPr>
        <w:t>1.</w:t>
      </w:r>
      <w:r>
        <w:rPr>
          <w:rFonts w:hint="eastAsia" w:ascii="宋体" w:hAnsi="宋体" w:cs="宋体"/>
          <w:color w:val="000000"/>
          <w:spacing w:val="6"/>
          <w:szCs w:val="21"/>
          <w:highlight w:val="none"/>
        </w:rPr>
        <w:t>时间：202</w:t>
      </w:r>
      <w:r>
        <w:rPr>
          <w:rFonts w:hint="eastAsia" w:ascii="宋体" w:hAnsi="宋体" w:cs="宋体"/>
          <w:color w:val="000000"/>
          <w:spacing w:val="6"/>
          <w:szCs w:val="21"/>
          <w:highlight w:val="none"/>
          <w:lang w:val="en-US" w:eastAsia="zh-CN"/>
        </w:rPr>
        <w:t>3</w:t>
      </w:r>
      <w:r>
        <w:rPr>
          <w:rFonts w:hint="eastAsia" w:ascii="宋体" w:hAnsi="宋体" w:cs="宋体"/>
          <w:color w:val="000000"/>
          <w:spacing w:val="6"/>
          <w:szCs w:val="21"/>
          <w:highlight w:val="none"/>
        </w:rPr>
        <w:t>年</w:t>
      </w:r>
      <w:r>
        <w:rPr>
          <w:rFonts w:hint="eastAsia" w:ascii="宋体" w:hAnsi="宋体" w:cs="宋体"/>
          <w:color w:val="000000"/>
          <w:spacing w:val="6"/>
          <w:szCs w:val="21"/>
          <w:highlight w:val="none"/>
          <w:lang w:val="en-US" w:eastAsia="zh-CN"/>
        </w:rPr>
        <w:t>10</w:t>
      </w:r>
      <w:r>
        <w:rPr>
          <w:rFonts w:hint="eastAsia" w:ascii="宋体" w:hAnsi="宋体" w:cs="宋体"/>
          <w:color w:val="000000"/>
          <w:spacing w:val="6"/>
          <w:szCs w:val="21"/>
          <w:highlight w:val="none"/>
        </w:rPr>
        <w:t>月</w:t>
      </w:r>
      <w:r>
        <w:rPr>
          <w:rFonts w:hint="eastAsia" w:ascii="宋体" w:hAnsi="宋体" w:cs="宋体"/>
          <w:color w:val="000000"/>
          <w:spacing w:val="6"/>
          <w:szCs w:val="21"/>
          <w:highlight w:val="none"/>
          <w:lang w:val="en-US" w:eastAsia="zh-CN"/>
        </w:rPr>
        <w:t>20</w:t>
      </w:r>
      <w:r>
        <w:rPr>
          <w:rFonts w:hint="eastAsia" w:ascii="宋体" w:hAnsi="宋体" w:cs="宋体"/>
          <w:color w:val="000000"/>
          <w:spacing w:val="6"/>
          <w:szCs w:val="21"/>
          <w:highlight w:val="none"/>
        </w:rPr>
        <w:t>日10时00分（北京时间）</w:t>
      </w:r>
    </w:p>
    <w:p>
      <w:pPr>
        <w:keepNext w:val="0"/>
        <w:keepLines w:val="0"/>
        <w:pageBreakBefore w:val="0"/>
        <w:widowControl w:val="0"/>
        <w:kinsoku w:val="0"/>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rPr>
      </w:pPr>
      <w:r>
        <w:rPr>
          <w:rFonts w:hint="eastAsia" w:ascii="宋体" w:hAnsi="宋体" w:cs="宋体"/>
        </w:rPr>
        <w:t>2.地点：郑州市公共资源交易中心门户网站远程开标大厅（</w:t>
      </w:r>
      <w:r>
        <w:rPr>
          <w:rFonts w:hint="eastAsia" w:ascii="宋体" w:hAnsi="宋体" w:cs="宋体"/>
          <w:lang w:eastAsia="zh-CN"/>
        </w:rPr>
        <w:t>https://zzggzy.zhengzhou.gov.cn</w:t>
      </w:r>
      <w:r>
        <w:rPr>
          <w:rFonts w:hint="eastAsia" w:ascii="宋体" w:hAnsi="宋体" w:cs="宋体"/>
        </w:rPr>
        <w:t>/BidOpening）。</w:t>
      </w:r>
    </w:p>
    <w:p>
      <w:pPr>
        <w:spacing w:line="360" w:lineRule="auto"/>
        <w:ind w:firstLine="420" w:firstLineChars="200"/>
        <w:rPr>
          <w:rFonts w:hint="eastAsia" w:ascii="宋体" w:hAnsi="宋体" w:cs="宋体"/>
        </w:rPr>
      </w:pPr>
      <w:r>
        <w:rPr>
          <w:rFonts w:hint="eastAsia" w:ascii="宋体" w:hAnsi="宋体" w:cs="宋体"/>
        </w:rPr>
        <w:t>六、发布公告的媒介及招标公告期限</w:t>
      </w:r>
    </w:p>
    <w:p>
      <w:pPr>
        <w:spacing w:line="360" w:lineRule="auto"/>
        <w:ind w:firstLine="420" w:firstLineChars="200"/>
        <w:rPr>
          <w:rFonts w:hint="eastAsia" w:ascii="宋体" w:hAnsi="宋体" w:cs="宋体"/>
        </w:rPr>
      </w:pPr>
      <w:r>
        <w:rPr>
          <w:rFonts w:hint="eastAsia" w:ascii="宋体" w:hAnsi="宋体" w:cs="宋体"/>
        </w:rPr>
        <w:t>本次招标公告在《河南省政府采购网》、《郑州市政府采购网》、《惠济区政府采购网》、《郑州市公共资源交易中心》上发布。招标公告期限为</w:t>
      </w:r>
      <w:r>
        <w:rPr>
          <w:rFonts w:hint="eastAsia" w:ascii="宋体" w:hAnsi="宋体" w:cs="宋体"/>
          <w:lang w:val="en-US" w:eastAsia="zh-CN"/>
        </w:rPr>
        <w:t>五</w:t>
      </w:r>
      <w:r>
        <w:rPr>
          <w:rFonts w:hint="eastAsia" w:ascii="宋体" w:hAnsi="宋体" w:cs="宋体"/>
        </w:rPr>
        <w:t>个工作日。</w:t>
      </w:r>
    </w:p>
    <w:p>
      <w:pPr>
        <w:spacing w:line="360" w:lineRule="auto"/>
        <w:ind w:firstLine="420" w:firstLineChars="200"/>
        <w:rPr>
          <w:rFonts w:hint="eastAsia" w:ascii="宋体" w:hAnsi="宋体" w:cs="宋体"/>
        </w:rPr>
      </w:pPr>
      <w:r>
        <w:rPr>
          <w:rFonts w:hint="eastAsia" w:ascii="宋体" w:hAnsi="宋体" w:cs="宋体"/>
        </w:rPr>
        <w:t xml:space="preserve">七、其他补充事宜 </w:t>
      </w:r>
    </w:p>
    <w:p>
      <w:pPr>
        <w:spacing w:line="360" w:lineRule="auto"/>
        <w:ind w:firstLine="420" w:firstLineChars="200"/>
        <w:rPr>
          <w:rFonts w:hint="eastAsia" w:ascii="宋体" w:hAnsi="宋体" w:cs="宋体"/>
        </w:rPr>
      </w:pPr>
      <w:r>
        <w:rPr>
          <w:rFonts w:hint="eastAsia" w:ascii="宋体" w:hAnsi="宋体" w:cs="宋体"/>
        </w:rPr>
        <w:t>本项目执行促进中小型企业发展政策（监狱企业、残疾人福利性企业视同小微企业）、强制采购节能产品、优先采购节能环保产品、优先采购国货等政府采购政策。</w:t>
      </w:r>
    </w:p>
    <w:p>
      <w:pPr>
        <w:spacing w:line="360" w:lineRule="auto"/>
        <w:ind w:firstLine="420" w:firstLineChars="200"/>
        <w:rPr>
          <w:rFonts w:hint="eastAsia" w:ascii="宋体" w:hAnsi="宋体" w:cs="宋体"/>
        </w:rPr>
      </w:pPr>
      <w:r>
        <w:rPr>
          <w:rFonts w:hint="eastAsia" w:ascii="宋体" w:hAnsi="宋体" w:cs="宋体"/>
        </w:rPr>
        <w:t>八、凡对本次招标提出询问，请按照以下方式联系</w:t>
      </w:r>
    </w:p>
    <w:p>
      <w:pPr>
        <w:spacing w:line="360" w:lineRule="auto"/>
        <w:ind w:firstLine="420" w:firstLineChars="200"/>
        <w:rPr>
          <w:rFonts w:hint="eastAsia" w:ascii="宋体" w:hAnsi="宋体" w:cs="宋体"/>
        </w:rPr>
      </w:pPr>
      <w:r>
        <w:rPr>
          <w:rFonts w:hint="eastAsia" w:ascii="宋体" w:hAnsi="宋体" w:cs="宋体"/>
        </w:rPr>
        <w:t>1.采购人信息</w:t>
      </w:r>
    </w:p>
    <w:p>
      <w:pPr>
        <w:spacing w:line="360" w:lineRule="auto"/>
        <w:ind w:firstLine="420" w:firstLineChars="200"/>
        <w:rPr>
          <w:rFonts w:hint="eastAsia" w:ascii="宋体" w:hAnsi="宋体" w:eastAsia="宋体" w:cs="宋体"/>
          <w:lang w:eastAsia="zh-CN"/>
        </w:rPr>
      </w:pPr>
      <w:r>
        <w:rPr>
          <w:rFonts w:hint="eastAsia" w:ascii="宋体" w:hAnsi="宋体" w:cs="宋体"/>
        </w:rPr>
        <w:t>名称：</w:t>
      </w:r>
      <w:r>
        <w:rPr>
          <w:rFonts w:hint="eastAsia" w:ascii="宋体" w:hAnsi="宋体" w:cs="宋体"/>
          <w:lang w:eastAsia="zh-CN"/>
        </w:rPr>
        <w:t>郑州市惠济区古荥镇人民政府</w:t>
      </w:r>
    </w:p>
    <w:p>
      <w:pPr>
        <w:spacing w:line="360" w:lineRule="auto"/>
        <w:ind w:firstLine="420" w:firstLineChars="200"/>
        <w:rPr>
          <w:rFonts w:hint="eastAsia" w:ascii="宋体" w:hAnsi="宋体" w:eastAsia="宋体" w:cs="宋体"/>
          <w:lang w:eastAsia="zh-CN"/>
        </w:rPr>
      </w:pPr>
      <w:r>
        <w:rPr>
          <w:rFonts w:hint="eastAsia" w:ascii="宋体" w:hAnsi="宋体" w:cs="宋体"/>
        </w:rPr>
        <w:t>地址：</w:t>
      </w:r>
      <w:r>
        <w:rPr>
          <w:rFonts w:hint="eastAsia" w:ascii="宋体" w:hAnsi="宋体" w:cs="宋体"/>
          <w:color w:val="000000"/>
          <w:szCs w:val="21"/>
          <w:lang w:eastAsia="zh-CN"/>
        </w:rPr>
        <w:t>郑州市惠济区大河路1号</w:t>
      </w:r>
    </w:p>
    <w:p>
      <w:pPr>
        <w:spacing w:line="360" w:lineRule="auto"/>
        <w:ind w:firstLine="420" w:firstLineChars="200"/>
        <w:rPr>
          <w:rFonts w:hint="eastAsia" w:ascii="宋体" w:hAnsi="宋体" w:eastAsia="宋体" w:cs="宋体"/>
          <w:highlight w:val="none"/>
          <w:lang w:val="en-US" w:eastAsia="zh-CN"/>
        </w:rPr>
      </w:pPr>
      <w:r>
        <w:rPr>
          <w:rFonts w:hint="eastAsia" w:ascii="宋体" w:hAnsi="宋体" w:cs="宋体"/>
          <w:highlight w:val="none"/>
        </w:rPr>
        <w:t>联系人：</w:t>
      </w:r>
      <w:r>
        <w:rPr>
          <w:rFonts w:hint="eastAsia" w:ascii="宋体" w:hAnsi="宋体" w:cs="宋体"/>
          <w:highlight w:val="none"/>
          <w:lang w:val="en-US" w:eastAsia="zh-CN"/>
        </w:rPr>
        <w:t>李先生</w:t>
      </w:r>
    </w:p>
    <w:p>
      <w:pPr>
        <w:pStyle w:val="16"/>
        <w:ind w:left="0" w:leftChars="0" w:firstLineChars="200"/>
        <w:rPr>
          <w:rFonts w:hint="default" w:ascii="宋体" w:hAnsi="宋体" w:eastAsia="宋体" w:cs="宋体"/>
          <w:highlight w:val="none"/>
          <w:lang w:val="en-US" w:eastAsia="zh-CN"/>
        </w:rPr>
      </w:pPr>
      <w:r>
        <w:rPr>
          <w:rFonts w:hint="eastAsia" w:ascii="宋体" w:hAnsi="宋体" w:cs="宋体"/>
          <w:highlight w:val="none"/>
        </w:rPr>
        <w:t>联系方式：</w:t>
      </w:r>
      <w:r>
        <w:rPr>
          <w:rFonts w:hint="eastAsia" w:ascii="宋体" w:hAnsi="宋体" w:cs="宋体"/>
          <w:highlight w:val="none"/>
          <w:lang w:val="en-US" w:eastAsia="zh-CN"/>
        </w:rPr>
        <w:t>0371-61691028</w:t>
      </w:r>
    </w:p>
    <w:p>
      <w:pPr>
        <w:pStyle w:val="16"/>
        <w:ind w:left="0" w:leftChars="0" w:firstLineChars="200"/>
        <w:rPr>
          <w:rFonts w:hint="eastAsia" w:ascii="宋体" w:hAnsi="宋体" w:cs="宋体"/>
        </w:rPr>
      </w:pPr>
      <w:r>
        <w:rPr>
          <w:rFonts w:hint="eastAsia" w:ascii="宋体" w:hAnsi="宋体" w:cs="宋体"/>
        </w:rPr>
        <w:t>2.采购代理机构信息（如有）</w:t>
      </w:r>
    </w:p>
    <w:p>
      <w:pPr>
        <w:pStyle w:val="16"/>
        <w:ind w:left="0" w:leftChars="0" w:firstLineChars="200"/>
        <w:rPr>
          <w:rFonts w:hint="eastAsia" w:ascii="宋体" w:hAnsi="宋体" w:eastAsia="宋体" w:cs="宋体"/>
          <w:lang w:eastAsia="zh-CN"/>
        </w:rPr>
      </w:pPr>
      <w:r>
        <w:rPr>
          <w:rFonts w:hint="eastAsia" w:ascii="宋体" w:hAnsi="宋体" w:cs="宋体"/>
        </w:rPr>
        <w:t>名称：</w:t>
      </w:r>
      <w:r>
        <w:rPr>
          <w:rFonts w:hint="eastAsia" w:ascii="宋体" w:hAnsi="宋体" w:cs="宋体"/>
          <w:lang w:eastAsia="zh-CN"/>
        </w:rPr>
        <w:t>公正工程管理咨询有限公司</w:t>
      </w:r>
    </w:p>
    <w:p>
      <w:pPr>
        <w:pStyle w:val="16"/>
        <w:ind w:left="0" w:leftChars="0" w:firstLineChars="200"/>
        <w:rPr>
          <w:rFonts w:hint="eastAsia" w:ascii="宋体" w:hAnsi="宋体" w:eastAsia="宋体" w:cs="宋体"/>
          <w:lang w:eastAsia="zh-CN"/>
        </w:rPr>
      </w:pPr>
      <w:r>
        <w:rPr>
          <w:rFonts w:hint="eastAsia" w:ascii="宋体" w:hAnsi="宋体" w:cs="宋体"/>
        </w:rPr>
        <w:t>地址：</w:t>
      </w:r>
      <w:r>
        <w:rPr>
          <w:rFonts w:hint="eastAsia" w:ascii="宋体" w:hAnsi="宋体" w:cs="宋体"/>
          <w:lang w:eastAsia="zh-CN"/>
        </w:rPr>
        <w:t>郑州市管城区商鼎路东风南路龙宇国际10楼1013室</w:t>
      </w:r>
    </w:p>
    <w:p>
      <w:pPr>
        <w:pStyle w:val="16"/>
        <w:ind w:left="0" w:leftChars="0" w:firstLineChars="200"/>
        <w:rPr>
          <w:rFonts w:hint="eastAsia" w:ascii="宋体" w:hAnsi="宋体" w:eastAsia="宋体" w:cs="宋体"/>
          <w:lang w:eastAsia="zh-CN"/>
        </w:rPr>
      </w:pPr>
      <w:r>
        <w:rPr>
          <w:rFonts w:hint="eastAsia" w:ascii="宋体" w:hAnsi="宋体" w:cs="宋体"/>
        </w:rPr>
        <w:t>联系人：</w:t>
      </w:r>
      <w:r>
        <w:rPr>
          <w:rFonts w:hint="eastAsia" w:ascii="宋体" w:hAnsi="宋体" w:cs="宋体"/>
          <w:lang w:eastAsia="zh-CN"/>
        </w:rPr>
        <w:t>殷女士</w:t>
      </w:r>
    </w:p>
    <w:p>
      <w:pPr>
        <w:pStyle w:val="16"/>
        <w:ind w:left="0" w:leftChars="0" w:firstLineChars="200"/>
        <w:rPr>
          <w:rFonts w:hint="eastAsia" w:ascii="宋体" w:hAnsi="宋体" w:eastAsia="宋体" w:cs="宋体"/>
          <w:lang w:eastAsia="zh-CN"/>
        </w:rPr>
      </w:pPr>
      <w:r>
        <w:rPr>
          <w:rFonts w:hint="eastAsia" w:ascii="宋体" w:hAnsi="宋体" w:cs="宋体"/>
        </w:rPr>
        <w:t>联系方式：</w:t>
      </w:r>
      <w:r>
        <w:rPr>
          <w:rFonts w:hint="eastAsia" w:ascii="宋体" w:hAnsi="宋体" w:cs="宋体"/>
          <w:lang w:eastAsia="zh-CN"/>
        </w:rPr>
        <w:t>0371-65322139</w:t>
      </w:r>
    </w:p>
    <w:p>
      <w:pPr>
        <w:pStyle w:val="16"/>
        <w:ind w:left="0" w:leftChars="0" w:firstLineChars="200"/>
        <w:rPr>
          <w:rFonts w:hint="eastAsia" w:ascii="宋体" w:hAnsi="宋体" w:cs="宋体"/>
        </w:rPr>
      </w:pPr>
      <w:r>
        <w:rPr>
          <w:rFonts w:hint="eastAsia" w:ascii="宋体" w:hAnsi="宋体" w:cs="宋体"/>
        </w:rPr>
        <w:t>3.项目联系方式</w:t>
      </w:r>
    </w:p>
    <w:p>
      <w:pPr>
        <w:pStyle w:val="16"/>
        <w:ind w:left="0" w:leftChars="0" w:firstLineChars="200"/>
        <w:rPr>
          <w:rFonts w:hint="eastAsia" w:ascii="宋体" w:hAnsi="宋体" w:eastAsia="宋体" w:cs="宋体"/>
          <w:lang w:eastAsia="zh-CN"/>
        </w:rPr>
      </w:pPr>
      <w:r>
        <w:rPr>
          <w:rFonts w:hint="eastAsia" w:ascii="宋体" w:hAnsi="宋体" w:cs="宋体"/>
        </w:rPr>
        <w:t>项目联系人：</w:t>
      </w:r>
      <w:r>
        <w:rPr>
          <w:rFonts w:hint="eastAsia" w:ascii="宋体" w:hAnsi="宋体" w:cs="宋体"/>
          <w:lang w:eastAsia="zh-CN"/>
        </w:rPr>
        <w:t>殷女士</w:t>
      </w:r>
    </w:p>
    <w:p>
      <w:pPr>
        <w:pStyle w:val="16"/>
        <w:ind w:left="0" w:leftChars="0" w:firstLineChars="200"/>
        <w:rPr>
          <w:rFonts w:hint="eastAsia" w:ascii="宋体" w:hAnsi="宋体" w:eastAsia="宋体" w:cs="宋体"/>
          <w:lang w:eastAsia="zh-CN"/>
        </w:rPr>
      </w:pPr>
      <w:r>
        <w:rPr>
          <w:rFonts w:hint="eastAsia" w:ascii="宋体" w:hAnsi="宋体" w:cs="宋体"/>
        </w:rPr>
        <w:t>联系方式：</w:t>
      </w:r>
      <w:r>
        <w:rPr>
          <w:rFonts w:hint="eastAsia" w:ascii="宋体" w:hAnsi="宋体" w:cs="宋体"/>
          <w:lang w:eastAsia="zh-CN"/>
        </w:rPr>
        <w:t>0371-65322139</w:t>
      </w:r>
    </w:p>
    <w:p>
      <w:pPr>
        <w:pStyle w:val="3"/>
        <w:rPr>
          <w:rFonts w:hint="eastAsia" w:ascii="宋体" w:hAnsi="宋体" w:cs="宋体"/>
          <w:sz w:val="32"/>
          <w:szCs w:val="32"/>
        </w:rPr>
      </w:pPr>
      <w:bookmarkStart w:id="4" w:name="_Toc25602_WPSOffice_Level1"/>
      <w:bookmarkStart w:id="5" w:name="_Toc34343214"/>
      <w:bookmarkStart w:id="6" w:name="_Toc4612"/>
      <w:bookmarkStart w:id="7" w:name="_Toc8621"/>
      <w:bookmarkStart w:id="8" w:name="_Toc19098_WPSOffice_Level1"/>
      <w:r>
        <w:rPr>
          <w:rFonts w:hint="eastAsia" w:ascii="宋体" w:hAnsi="宋体" w:cs="宋体"/>
          <w:caps/>
          <w:sz w:val="32"/>
          <w:szCs w:val="32"/>
        </w:rPr>
        <w:br w:type="page"/>
      </w:r>
      <w:r>
        <w:rPr>
          <w:rFonts w:hint="eastAsia" w:ascii="宋体" w:hAnsi="宋体" w:cs="宋体"/>
          <w:caps/>
          <w:sz w:val="32"/>
          <w:szCs w:val="32"/>
        </w:rPr>
        <w:t>第二章</w:t>
      </w:r>
      <w:r>
        <w:rPr>
          <w:rFonts w:hint="eastAsia" w:ascii="宋体" w:hAnsi="宋体" w:cs="宋体"/>
          <w:sz w:val="32"/>
          <w:szCs w:val="32"/>
        </w:rPr>
        <w:t xml:space="preserve">  供应商须知</w:t>
      </w:r>
      <w:bookmarkEnd w:id="4"/>
      <w:bookmarkEnd w:id="5"/>
      <w:bookmarkEnd w:id="6"/>
      <w:bookmarkEnd w:id="7"/>
      <w:bookmarkEnd w:id="8"/>
    </w:p>
    <w:p>
      <w:pPr>
        <w:pStyle w:val="21"/>
        <w:jc w:val="center"/>
        <w:rPr>
          <w:rFonts w:hint="eastAsia" w:ascii="宋体" w:hAnsi="宋体" w:eastAsia="宋体"/>
        </w:rPr>
      </w:pPr>
      <w:bookmarkStart w:id="9" w:name="_Toc10460"/>
      <w:bookmarkStart w:id="10" w:name="_Toc11253"/>
      <w:bookmarkStart w:id="11" w:name="_Toc22956"/>
      <w:bookmarkStart w:id="12" w:name="_Toc8218"/>
      <w:r>
        <w:rPr>
          <w:rFonts w:hint="eastAsia" w:ascii="宋体" w:hAnsi="宋体" w:eastAsia="宋体"/>
        </w:rPr>
        <w:t>供应商须知前附表</w:t>
      </w:r>
      <w:bookmarkEnd w:id="9"/>
      <w:bookmarkEnd w:id="10"/>
      <w:bookmarkEnd w:id="11"/>
      <w:bookmarkEnd w:id="12"/>
    </w:p>
    <w:tbl>
      <w:tblPr>
        <w:tblStyle w:val="17"/>
        <w:tblW w:w="0" w:type="auto"/>
        <w:jc w:val="center"/>
        <w:tblLayout w:type="fixed"/>
        <w:tblCellMar>
          <w:top w:w="0" w:type="dxa"/>
          <w:left w:w="108" w:type="dxa"/>
          <w:bottom w:w="0" w:type="dxa"/>
          <w:right w:w="108" w:type="dxa"/>
        </w:tblCellMar>
      </w:tblPr>
      <w:tblGrid>
        <w:gridCol w:w="936"/>
        <w:gridCol w:w="2235"/>
        <w:gridCol w:w="6323"/>
      </w:tblGrid>
      <w:tr>
        <w:tblPrEx>
          <w:tblCellMar>
            <w:top w:w="0" w:type="dxa"/>
            <w:left w:w="108" w:type="dxa"/>
            <w:bottom w:w="0" w:type="dxa"/>
            <w:right w:w="108" w:type="dxa"/>
          </w:tblCellMar>
        </w:tblPrEx>
        <w:trPr>
          <w:trHeight w:val="397"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条款号</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条款名称</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编  列  内  容</w:t>
            </w:r>
          </w:p>
        </w:tc>
      </w:tr>
      <w:tr>
        <w:tblPrEx>
          <w:tblCellMar>
            <w:top w:w="0" w:type="dxa"/>
            <w:left w:w="108" w:type="dxa"/>
            <w:bottom w:w="0" w:type="dxa"/>
            <w:right w:w="108" w:type="dxa"/>
          </w:tblCellMar>
        </w:tblPrEx>
        <w:trPr>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1.2.1</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采购人</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lang w:eastAsia="zh-CN"/>
              </w:rPr>
            </w:pPr>
            <w:r>
              <w:rPr>
                <w:rFonts w:hint="eastAsia" w:ascii="宋体" w:hAnsi="宋体" w:cs="宋体"/>
              </w:rPr>
              <w:t>名称：</w:t>
            </w:r>
            <w:r>
              <w:rPr>
                <w:rFonts w:hint="eastAsia" w:ascii="宋体" w:hAnsi="宋体" w:cs="宋体"/>
                <w:lang w:eastAsia="zh-CN"/>
              </w:rPr>
              <w:t>郑州市惠济区古荥镇人民政府</w:t>
            </w:r>
          </w:p>
          <w:p>
            <w:pPr>
              <w:spacing w:line="360" w:lineRule="auto"/>
              <w:rPr>
                <w:rFonts w:hint="eastAsia" w:ascii="宋体" w:hAnsi="宋体" w:eastAsia="宋体" w:cs="宋体"/>
                <w:lang w:eastAsia="zh-CN"/>
              </w:rPr>
            </w:pPr>
            <w:r>
              <w:rPr>
                <w:rFonts w:hint="eastAsia" w:ascii="宋体" w:hAnsi="宋体" w:cs="宋体"/>
              </w:rPr>
              <w:t>地址：</w:t>
            </w:r>
            <w:r>
              <w:rPr>
                <w:rFonts w:hint="eastAsia" w:ascii="宋体" w:hAnsi="宋体" w:cs="宋体"/>
                <w:color w:val="000000"/>
                <w:szCs w:val="21"/>
                <w:lang w:eastAsia="zh-CN"/>
              </w:rPr>
              <w:t>郑州市惠济区大河路1号</w:t>
            </w:r>
          </w:p>
          <w:p>
            <w:pPr>
              <w:spacing w:line="360" w:lineRule="auto"/>
              <w:rPr>
                <w:rFonts w:ascii="宋体" w:hAnsi="宋体" w:cs="宋体"/>
                <w:highlight w:val="none"/>
              </w:rPr>
            </w:pPr>
            <w:r>
              <w:rPr>
                <w:rFonts w:hint="eastAsia" w:ascii="宋体" w:hAnsi="宋体" w:cs="宋体"/>
                <w:highlight w:val="none"/>
              </w:rPr>
              <w:t>联系人：</w:t>
            </w:r>
            <w:r>
              <w:rPr>
                <w:rFonts w:hint="eastAsia" w:ascii="宋体" w:hAnsi="宋体" w:cs="宋体"/>
                <w:highlight w:val="none"/>
                <w:lang w:val="en-US" w:eastAsia="zh-CN"/>
              </w:rPr>
              <w:t>李先生</w:t>
            </w:r>
          </w:p>
          <w:p>
            <w:pPr>
              <w:spacing w:line="360" w:lineRule="auto"/>
              <w:rPr>
                <w:rFonts w:hint="eastAsia" w:ascii="宋体" w:hAnsi="宋体" w:cs="宋体"/>
                <w:szCs w:val="21"/>
              </w:rPr>
            </w:pPr>
            <w:r>
              <w:rPr>
                <w:rFonts w:hint="eastAsia" w:ascii="宋体" w:hAnsi="宋体" w:cs="宋体"/>
                <w:highlight w:val="none"/>
              </w:rPr>
              <w:t>联系方式：</w:t>
            </w:r>
            <w:r>
              <w:rPr>
                <w:rFonts w:hint="eastAsia" w:ascii="宋体" w:hAnsi="宋体" w:cs="宋体"/>
                <w:highlight w:val="none"/>
                <w:lang w:val="en-US" w:eastAsia="zh-CN"/>
              </w:rPr>
              <w:t>0371-61691028</w:t>
            </w:r>
          </w:p>
        </w:tc>
      </w:tr>
      <w:tr>
        <w:tblPrEx>
          <w:tblCellMar>
            <w:top w:w="0" w:type="dxa"/>
            <w:left w:w="108" w:type="dxa"/>
            <w:bottom w:w="0" w:type="dxa"/>
            <w:right w:w="108" w:type="dxa"/>
          </w:tblCellMar>
        </w:tblPrEx>
        <w:trPr>
          <w:trHeight w:val="1768"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1.2.2</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采购代理机构</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szCs w:val="21"/>
              </w:rPr>
            </w:pPr>
            <w:r>
              <w:rPr>
                <w:rFonts w:hint="eastAsia" w:ascii="宋体" w:hAnsi="宋体" w:cs="宋体"/>
                <w:szCs w:val="21"/>
              </w:rPr>
              <w:t>名称：</w:t>
            </w:r>
            <w:r>
              <w:rPr>
                <w:rFonts w:hint="eastAsia" w:ascii="宋体" w:hAnsi="宋体" w:cs="宋体"/>
                <w:szCs w:val="21"/>
                <w:lang w:eastAsia="zh-CN"/>
              </w:rPr>
              <w:t>公正工程管理咨询有限公司</w:t>
            </w:r>
            <w:r>
              <w:rPr>
                <w:rFonts w:hint="eastAsia" w:ascii="宋体" w:hAnsi="宋体" w:cs="宋体"/>
                <w:szCs w:val="21"/>
              </w:rPr>
              <w:t xml:space="preserve">   </w:t>
            </w:r>
          </w:p>
          <w:p>
            <w:pPr>
              <w:spacing w:line="360" w:lineRule="auto"/>
              <w:rPr>
                <w:rFonts w:hint="eastAsia" w:ascii="宋体" w:hAnsi="宋体" w:eastAsia="宋体" w:cs="宋体"/>
                <w:szCs w:val="21"/>
                <w:lang w:eastAsia="zh-CN"/>
              </w:rPr>
            </w:pPr>
            <w:r>
              <w:rPr>
                <w:rFonts w:hint="eastAsia" w:ascii="宋体" w:hAnsi="宋体" w:cs="宋体"/>
                <w:szCs w:val="21"/>
              </w:rPr>
              <w:t>地址：</w:t>
            </w:r>
            <w:r>
              <w:rPr>
                <w:rFonts w:hint="eastAsia" w:ascii="宋体" w:hAnsi="宋体" w:cs="宋体"/>
                <w:szCs w:val="21"/>
                <w:lang w:eastAsia="zh-CN"/>
              </w:rPr>
              <w:t>郑州市管城区商鼎路东风南路龙宇国际10楼1013室</w:t>
            </w:r>
          </w:p>
          <w:p>
            <w:pPr>
              <w:spacing w:line="360" w:lineRule="auto"/>
              <w:rPr>
                <w:rFonts w:hint="eastAsia" w:ascii="宋体" w:hAnsi="宋体" w:eastAsia="宋体" w:cs="宋体"/>
                <w:szCs w:val="21"/>
                <w:lang w:eastAsia="zh-CN"/>
              </w:rPr>
            </w:pPr>
            <w:r>
              <w:rPr>
                <w:rFonts w:hint="eastAsia" w:ascii="宋体" w:hAnsi="宋体" w:cs="宋体"/>
                <w:szCs w:val="21"/>
              </w:rPr>
              <w:t>联系人：</w:t>
            </w:r>
            <w:r>
              <w:rPr>
                <w:rFonts w:hint="eastAsia" w:ascii="宋体" w:hAnsi="宋体" w:cs="宋体"/>
                <w:szCs w:val="21"/>
                <w:lang w:eastAsia="zh-CN"/>
              </w:rPr>
              <w:t>殷女士</w:t>
            </w:r>
          </w:p>
          <w:p>
            <w:pPr>
              <w:spacing w:line="360" w:lineRule="auto"/>
              <w:rPr>
                <w:rFonts w:hint="eastAsia" w:ascii="宋体" w:hAnsi="宋体" w:eastAsia="宋体" w:cs="宋体"/>
                <w:szCs w:val="21"/>
                <w:lang w:eastAsia="zh-CN"/>
              </w:rPr>
            </w:pPr>
            <w:r>
              <w:rPr>
                <w:rFonts w:hint="eastAsia" w:ascii="宋体" w:hAnsi="宋体" w:cs="宋体"/>
                <w:szCs w:val="21"/>
              </w:rPr>
              <w:t>联系方式：</w:t>
            </w:r>
            <w:r>
              <w:rPr>
                <w:rFonts w:hint="eastAsia" w:ascii="宋体" w:hAnsi="宋体" w:cs="宋体"/>
                <w:szCs w:val="21"/>
                <w:lang w:eastAsia="zh-CN"/>
              </w:rPr>
              <w:t>0371-65322139</w:t>
            </w:r>
          </w:p>
        </w:tc>
      </w:tr>
      <w:tr>
        <w:tblPrEx>
          <w:tblCellMar>
            <w:top w:w="0" w:type="dxa"/>
            <w:left w:w="108" w:type="dxa"/>
            <w:bottom w:w="0" w:type="dxa"/>
            <w:right w:w="108" w:type="dxa"/>
          </w:tblCellMar>
        </w:tblPrEx>
        <w:trPr>
          <w:trHeight w:val="471"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1.2.3</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项目名称及编号</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ind w:left="1050" w:hanging="1050" w:hangingChars="500"/>
              <w:rPr>
                <w:rFonts w:hint="eastAsia" w:ascii="宋体" w:hAnsi="宋体" w:eastAsia="宋体" w:cs="宋体"/>
                <w:szCs w:val="21"/>
                <w:lang w:eastAsia="zh-CN"/>
              </w:rPr>
            </w:pPr>
            <w:r>
              <w:rPr>
                <w:rFonts w:hint="eastAsia" w:ascii="宋体" w:hAnsi="宋体" w:cs="宋体"/>
                <w:szCs w:val="21"/>
              </w:rPr>
              <w:t>项目名称：</w:t>
            </w:r>
            <w:r>
              <w:rPr>
                <w:rFonts w:hint="eastAsia" w:ascii="宋体" w:hAnsi="宋体" w:cs="宋体"/>
                <w:szCs w:val="21"/>
                <w:lang w:eastAsia="zh-CN"/>
              </w:rPr>
              <w:t>郑州市惠济区古荥镇人民政府2023年惠济区古荥镇新型农村集体经济产业发展项目</w:t>
            </w:r>
          </w:p>
          <w:p>
            <w:pPr>
              <w:spacing w:line="360" w:lineRule="auto"/>
              <w:rPr>
                <w:rFonts w:hint="default" w:ascii="宋体" w:hAnsi="宋体" w:eastAsia="宋体" w:cs="宋体"/>
                <w:szCs w:val="21"/>
                <w:lang w:val="en-US" w:eastAsia="zh-CN"/>
              </w:rPr>
            </w:pPr>
            <w:r>
              <w:rPr>
                <w:rFonts w:hint="eastAsia" w:ascii="宋体" w:hAnsi="宋体" w:cs="宋体"/>
                <w:szCs w:val="21"/>
                <w:highlight w:val="none"/>
              </w:rPr>
              <w:t>项目编号：</w:t>
            </w:r>
            <w:r>
              <w:rPr>
                <w:rFonts w:hint="eastAsia" w:ascii="宋体" w:hAnsi="宋体" w:cs="宋体"/>
                <w:szCs w:val="21"/>
                <w:highlight w:val="none"/>
                <w:lang w:eastAsia="zh-CN"/>
              </w:rPr>
              <w:t>郑惠财竞争性磋商-2023-</w:t>
            </w:r>
            <w:r>
              <w:rPr>
                <w:rFonts w:hint="eastAsia" w:ascii="宋体" w:hAnsi="宋体" w:cs="宋体"/>
                <w:szCs w:val="21"/>
                <w:highlight w:val="none"/>
                <w:lang w:val="en-US" w:eastAsia="zh-CN"/>
              </w:rPr>
              <w:t>38</w:t>
            </w:r>
          </w:p>
        </w:tc>
      </w:tr>
      <w:tr>
        <w:tblPrEx>
          <w:tblCellMar>
            <w:top w:w="0" w:type="dxa"/>
            <w:left w:w="108" w:type="dxa"/>
            <w:bottom w:w="0" w:type="dxa"/>
            <w:right w:w="108" w:type="dxa"/>
          </w:tblCellMar>
        </w:tblPrEx>
        <w:trPr>
          <w:trHeight w:val="471"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1.2.4</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资金来源</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szCs w:val="21"/>
              </w:rPr>
            </w:pPr>
            <w:r>
              <w:rPr>
                <w:rFonts w:hint="eastAsia" w:ascii="宋体" w:hAnsi="宋体" w:cs="宋体"/>
                <w:szCs w:val="21"/>
              </w:rPr>
              <w:t>财政资金</w:t>
            </w:r>
          </w:p>
        </w:tc>
      </w:tr>
      <w:tr>
        <w:tblPrEx>
          <w:tblCellMar>
            <w:top w:w="0" w:type="dxa"/>
            <w:left w:w="108" w:type="dxa"/>
            <w:bottom w:w="0" w:type="dxa"/>
            <w:right w:w="108" w:type="dxa"/>
          </w:tblCellMar>
        </w:tblPrEx>
        <w:trPr>
          <w:trHeight w:val="471"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1.2.5</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资金落实情况</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left"/>
              <w:textAlignment w:val="baseline"/>
              <w:rPr>
                <w:rFonts w:hint="eastAsia" w:ascii="宋体" w:hAnsi="宋体" w:cs="宋体"/>
                <w:szCs w:val="21"/>
              </w:rPr>
            </w:pPr>
            <w:r>
              <w:rPr>
                <w:rFonts w:hint="eastAsia" w:ascii="宋体" w:hAnsi="宋体" w:cs="宋体"/>
                <w:szCs w:val="21"/>
              </w:rPr>
              <w:t>已落实</w:t>
            </w:r>
          </w:p>
        </w:tc>
      </w:tr>
      <w:tr>
        <w:tblPrEx>
          <w:tblCellMar>
            <w:top w:w="0" w:type="dxa"/>
            <w:left w:w="108" w:type="dxa"/>
            <w:bottom w:w="0" w:type="dxa"/>
            <w:right w:w="108" w:type="dxa"/>
          </w:tblCellMar>
        </w:tblPrEx>
        <w:trPr>
          <w:trHeight w:val="471"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1.2.6</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highlight w:val="none"/>
              </w:rPr>
            </w:pPr>
            <w:r>
              <w:rPr>
                <w:rFonts w:hint="eastAsia" w:ascii="宋体" w:hAnsi="宋体" w:cs="宋体"/>
                <w:szCs w:val="21"/>
                <w:highlight w:val="none"/>
              </w:rPr>
              <w:t>采购项目预算及政府采购最高限价</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highlight w:val="none"/>
              </w:rPr>
            </w:pPr>
            <w:r>
              <w:rPr>
                <w:rFonts w:hint="eastAsia" w:ascii="宋体" w:hAnsi="宋体" w:cs="宋体"/>
                <w:highlight w:val="none"/>
              </w:rPr>
              <w:t>项目预算金额:</w:t>
            </w:r>
            <w:r>
              <w:rPr>
                <w:rFonts w:hint="eastAsia"/>
                <w:sz w:val="21"/>
                <w:szCs w:val="21"/>
                <w:lang w:val="en-US" w:eastAsia="zh-CN"/>
              </w:rPr>
              <w:t>1480000.00</w:t>
            </w:r>
            <w:r>
              <w:rPr>
                <w:rFonts w:hint="eastAsia" w:ascii="宋体" w:hAnsi="宋体" w:cs="宋体"/>
                <w:highlight w:val="none"/>
              </w:rPr>
              <w:t>元</w:t>
            </w:r>
          </w:p>
          <w:p>
            <w:pPr>
              <w:spacing w:line="360" w:lineRule="auto"/>
              <w:rPr>
                <w:highlight w:val="none"/>
              </w:rPr>
            </w:pPr>
            <w:r>
              <w:rPr>
                <w:rFonts w:hint="eastAsia" w:ascii="宋体" w:hAnsi="宋体" w:cs="宋体"/>
                <w:highlight w:val="none"/>
              </w:rPr>
              <w:t>政府采购最高限价：</w:t>
            </w:r>
            <w:r>
              <w:rPr>
                <w:rFonts w:hint="eastAsia"/>
                <w:sz w:val="21"/>
                <w:szCs w:val="21"/>
                <w:lang w:val="en-US" w:eastAsia="zh-CN"/>
              </w:rPr>
              <w:t>1480000.00</w:t>
            </w:r>
            <w:r>
              <w:rPr>
                <w:rFonts w:hint="eastAsia" w:ascii="宋体" w:hAnsi="宋体" w:cs="宋体"/>
                <w:highlight w:val="none"/>
              </w:rPr>
              <w:t>元</w:t>
            </w:r>
          </w:p>
        </w:tc>
      </w:tr>
      <w:tr>
        <w:tblPrEx>
          <w:tblCellMar>
            <w:top w:w="0" w:type="dxa"/>
            <w:left w:w="108" w:type="dxa"/>
            <w:bottom w:w="0" w:type="dxa"/>
            <w:right w:w="108" w:type="dxa"/>
          </w:tblCellMar>
        </w:tblPrEx>
        <w:trPr>
          <w:trHeight w:val="471"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1.2.7</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项目概况</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Cs w:val="21"/>
                <w:lang w:eastAsia="zh-CN"/>
              </w:rPr>
            </w:pPr>
            <w:r>
              <w:rPr>
                <w:rFonts w:hint="eastAsia" w:ascii="宋体" w:hAnsi="宋体" w:cs="宋体"/>
                <w:szCs w:val="21"/>
                <w:lang w:eastAsia="zh-CN"/>
              </w:rPr>
              <w:t>郑州市惠济区古荥镇人民政府2023年惠济区古荥镇新型农村集体经济产业发展项目</w:t>
            </w:r>
          </w:p>
        </w:tc>
      </w:tr>
      <w:tr>
        <w:tblPrEx>
          <w:tblCellMar>
            <w:top w:w="0" w:type="dxa"/>
            <w:left w:w="108" w:type="dxa"/>
            <w:bottom w:w="0" w:type="dxa"/>
            <w:right w:w="108" w:type="dxa"/>
          </w:tblCellMar>
        </w:tblPrEx>
        <w:trPr>
          <w:trHeight w:val="471"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1.2.8</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建设地点</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pStyle w:val="22"/>
              <w:spacing w:line="520" w:lineRule="exact"/>
              <w:rPr>
                <w:rFonts w:hint="eastAsia" w:hAnsi="宋体" w:cs="宋体"/>
                <w:sz w:val="21"/>
                <w:szCs w:val="21"/>
              </w:rPr>
            </w:pPr>
            <w:r>
              <w:rPr>
                <w:rFonts w:hint="eastAsia" w:hAnsi="宋体" w:cs="宋体"/>
                <w:bCs/>
                <w:sz w:val="21"/>
                <w:szCs w:val="21"/>
              </w:rPr>
              <w:t>郑州市惠济区</w:t>
            </w:r>
          </w:p>
        </w:tc>
      </w:tr>
      <w:tr>
        <w:tblPrEx>
          <w:tblCellMar>
            <w:top w:w="0" w:type="dxa"/>
            <w:left w:w="108" w:type="dxa"/>
            <w:bottom w:w="0" w:type="dxa"/>
            <w:right w:w="108" w:type="dxa"/>
          </w:tblCellMar>
        </w:tblPrEx>
        <w:trPr>
          <w:trHeight w:val="494"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1.4.1</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采购内容</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28" w:lineRule="auto"/>
              <w:jc w:val="left"/>
              <w:rPr>
                <w:rFonts w:hint="eastAsia" w:ascii="宋体" w:hAnsi="宋体" w:cs="宋体"/>
                <w:bCs/>
                <w:kern w:val="0"/>
                <w:szCs w:val="21"/>
              </w:rPr>
            </w:pPr>
            <w:r>
              <w:rPr>
                <w:rFonts w:hint="eastAsia" w:ascii="宋体" w:hAnsi="宋体" w:cs="宋体"/>
                <w:bCs/>
                <w:kern w:val="0"/>
                <w:szCs w:val="21"/>
                <w:lang w:eastAsia="zh-CN"/>
              </w:rPr>
              <w:t>郑州市惠济区古荥镇人民政府2023年惠济区古荥镇新型农村集体经济产业发展项目</w:t>
            </w:r>
            <w:r>
              <w:rPr>
                <w:rFonts w:hint="eastAsia" w:ascii="宋体" w:hAnsi="宋体" w:cs="宋体"/>
                <w:bCs/>
                <w:kern w:val="0"/>
                <w:szCs w:val="21"/>
              </w:rPr>
              <w:t>，施工图纸（如有）及工程量清单范围内的全部内容</w:t>
            </w:r>
            <w:r>
              <w:rPr>
                <w:rFonts w:hint="eastAsia" w:ascii="宋体" w:hAnsi="宋体" w:cs="宋体"/>
                <w:bCs/>
                <w:kern w:val="0"/>
                <w:szCs w:val="21"/>
                <w:lang w:eastAsia="zh-CN"/>
              </w:rPr>
              <w:t>。</w:t>
            </w:r>
          </w:p>
        </w:tc>
      </w:tr>
      <w:tr>
        <w:tblPrEx>
          <w:tblCellMar>
            <w:top w:w="0" w:type="dxa"/>
            <w:left w:w="108" w:type="dxa"/>
            <w:bottom w:w="0" w:type="dxa"/>
            <w:right w:w="108" w:type="dxa"/>
          </w:tblCellMar>
        </w:tblPrEx>
        <w:trPr>
          <w:trHeight w:val="90"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1.4.2</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highlight w:val="none"/>
              </w:rPr>
            </w:pPr>
            <w:r>
              <w:rPr>
                <w:rFonts w:hint="eastAsia" w:ascii="宋体" w:hAnsi="宋体" w:cs="宋体"/>
                <w:szCs w:val="21"/>
                <w:highlight w:val="none"/>
              </w:rPr>
              <w:t>计划工期</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宋体" w:hAnsi="宋体" w:cs="宋体"/>
                <w:szCs w:val="21"/>
                <w:highlight w:val="none"/>
              </w:rPr>
            </w:pP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合同签订后45日历天</w:t>
            </w:r>
          </w:p>
        </w:tc>
      </w:tr>
      <w:tr>
        <w:tblPrEx>
          <w:tblCellMar>
            <w:top w:w="0" w:type="dxa"/>
            <w:left w:w="108" w:type="dxa"/>
            <w:bottom w:w="0" w:type="dxa"/>
            <w:right w:w="108" w:type="dxa"/>
          </w:tblCellMar>
        </w:tblPrEx>
        <w:trPr>
          <w:trHeight w:val="486"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1.4.3</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质量要求</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line="360" w:lineRule="auto"/>
              <w:ind w:right="35"/>
              <w:textAlignment w:val="baseline"/>
              <w:rPr>
                <w:rFonts w:hint="eastAsia" w:ascii="宋体" w:hAnsi="宋体" w:cs="宋体"/>
                <w:szCs w:val="21"/>
              </w:rPr>
            </w:pPr>
            <w:r>
              <w:rPr>
                <w:rFonts w:hint="eastAsia" w:ascii="宋体" w:hAnsi="宋体" w:cs="宋体"/>
                <w:szCs w:val="21"/>
              </w:rPr>
              <w:t>合格</w:t>
            </w:r>
          </w:p>
        </w:tc>
      </w:tr>
      <w:tr>
        <w:tblPrEx>
          <w:tblCellMar>
            <w:top w:w="0" w:type="dxa"/>
            <w:left w:w="108" w:type="dxa"/>
            <w:bottom w:w="0" w:type="dxa"/>
            <w:right w:w="108" w:type="dxa"/>
          </w:tblCellMar>
        </w:tblPrEx>
        <w:trPr>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1.4.4</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highlight w:val="none"/>
              </w:rPr>
            </w:pPr>
            <w:r>
              <w:rPr>
                <w:rFonts w:hint="eastAsia" w:ascii="宋体" w:hAnsi="宋体" w:cs="宋体"/>
                <w:szCs w:val="21"/>
                <w:highlight w:val="none"/>
              </w:rPr>
              <w:t>付款方式</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cs="宋体"/>
                <w:highlight w:val="none"/>
              </w:rPr>
            </w:pPr>
            <w:r>
              <w:rPr>
                <w:rFonts w:hint="eastAsia" w:ascii="宋体" w:hAnsi="宋体" w:cs="宋体"/>
                <w:color w:val="auto"/>
                <w:highlight w:val="none"/>
                <w:lang w:val="en-US" w:eastAsia="zh-CN"/>
              </w:rPr>
              <w:t>签订合同后支付合同价款的50%，工程竣工验收合格后支付至合同价款的90%，质保期满1年后付清剩余余款。</w:t>
            </w:r>
          </w:p>
        </w:tc>
      </w:tr>
      <w:tr>
        <w:tblPrEx>
          <w:tblCellMar>
            <w:top w:w="0" w:type="dxa"/>
            <w:left w:w="108" w:type="dxa"/>
            <w:bottom w:w="0" w:type="dxa"/>
            <w:right w:w="108" w:type="dxa"/>
          </w:tblCellMar>
        </w:tblPrEx>
        <w:trPr>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1.5</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供应商资格条件</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rPr>
            </w:pPr>
            <w:r>
              <w:rPr>
                <w:rFonts w:hint="eastAsia" w:ascii="宋体" w:hAnsi="宋体" w:cs="宋体"/>
              </w:rPr>
              <w:t>1、满足《中华人民共和国政府采购法》第二十二条规定；</w:t>
            </w:r>
          </w:p>
          <w:p>
            <w:pPr>
              <w:spacing w:line="360" w:lineRule="auto"/>
              <w:rPr>
                <w:rFonts w:hint="eastAsia" w:ascii="宋体" w:hAnsi="宋体" w:cs="宋体"/>
              </w:rPr>
            </w:pPr>
            <w:r>
              <w:rPr>
                <w:rFonts w:hint="eastAsia" w:ascii="宋体" w:hAnsi="宋体" w:cs="宋体"/>
              </w:rPr>
              <w:t>2、落实政府采购政策满足的资格要求：</w:t>
            </w:r>
          </w:p>
          <w:p>
            <w:pPr>
              <w:spacing w:line="360" w:lineRule="auto"/>
              <w:rPr>
                <w:rFonts w:hint="eastAsia" w:ascii="宋体" w:hAnsi="宋体" w:cs="宋体"/>
              </w:rPr>
            </w:pPr>
            <w:r>
              <w:rPr>
                <w:rFonts w:hint="eastAsia" w:ascii="宋体" w:hAnsi="宋体" w:cs="宋体"/>
              </w:rPr>
              <w:t>本项目专门面向中小企业采购，供应商应为中小微企业（监狱企业、残疾人福利性单位视同小微企业）。</w:t>
            </w:r>
          </w:p>
          <w:p>
            <w:pPr>
              <w:spacing w:line="360" w:lineRule="auto"/>
              <w:rPr>
                <w:rFonts w:hint="eastAsia" w:ascii="宋体" w:hAnsi="宋体" w:cs="宋体"/>
              </w:rPr>
            </w:pPr>
            <w:r>
              <w:rPr>
                <w:rFonts w:hint="eastAsia" w:ascii="宋体" w:hAnsi="宋体" w:cs="宋体"/>
              </w:rPr>
              <w:t>3、本项目的特定资格要求</w:t>
            </w:r>
          </w:p>
          <w:p>
            <w:pPr>
              <w:spacing w:line="360" w:lineRule="auto"/>
              <w:rPr>
                <w:rFonts w:hint="eastAsia" w:ascii="宋体" w:hAnsi="宋体" w:cs="宋体"/>
              </w:rPr>
            </w:pPr>
            <w:r>
              <w:rPr>
                <w:rFonts w:hint="eastAsia" w:ascii="宋体" w:hAnsi="宋体" w:cs="宋体"/>
              </w:rPr>
              <w:t>3.1供应商</w:t>
            </w:r>
            <w:r>
              <w:rPr>
                <w:rFonts w:hint="eastAsia" w:ascii="宋体" w:hAnsi="宋体" w:cs="宋体"/>
                <w:lang w:eastAsia="zh-CN"/>
              </w:rPr>
              <w:t>须具备建设行政主管部门颁发的建筑工程施工总承包叁级及以上资质或钢结构工程专业承包叁级及以上资质</w:t>
            </w:r>
            <w:r>
              <w:rPr>
                <w:rFonts w:hint="eastAsia" w:ascii="宋体" w:hAnsi="宋体" w:cs="宋体"/>
              </w:rPr>
              <w:t>，且具有有效的安全生产许可证；</w:t>
            </w:r>
          </w:p>
          <w:p>
            <w:pPr>
              <w:spacing w:line="360" w:lineRule="auto"/>
              <w:rPr>
                <w:rFonts w:hint="eastAsia" w:ascii="宋体" w:hAnsi="宋体" w:cs="宋体"/>
              </w:rPr>
            </w:pPr>
            <w:r>
              <w:rPr>
                <w:rFonts w:hint="eastAsia" w:ascii="宋体" w:hAnsi="宋体" w:cs="宋体"/>
              </w:rPr>
              <w:t>3.2供应商拟派项目经理须具有</w:t>
            </w:r>
            <w:r>
              <w:rPr>
                <w:rFonts w:hint="eastAsia" w:ascii="宋体" w:hAnsi="宋体" w:cs="宋体"/>
                <w:lang w:val="en-US" w:eastAsia="zh-CN"/>
              </w:rPr>
              <w:t>建筑工程专业</w:t>
            </w:r>
            <w:r>
              <w:rPr>
                <w:rFonts w:hint="eastAsia" w:ascii="宋体" w:hAnsi="宋体" w:cs="宋体"/>
              </w:rPr>
              <w:t>贰级（含）以上建造师注册</w:t>
            </w:r>
            <w:r>
              <w:rPr>
                <w:rFonts w:hint="eastAsia" w:ascii="宋体" w:hAnsi="宋体" w:cs="宋体"/>
                <w:lang w:val="en-US" w:eastAsia="zh-CN"/>
              </w:rPr>
              <w:t>证书</w:t>
            </w:r>
            <w:r>
              <w:rPr>
                <w:rFonts w:hint="eastAsia" w:ascii="宋体" w:hAnsi="宋体" w:cs="宋体"/>
              </w:rPr>
              <w:t>（不含临时）并具有有效的安全生产考核合格证；为供应商在职正式员工，与供应商签订了劳动合同；自202</w:t>
            </w:r>
            <w:r>
              <w:rPr>
                <w:rFonts w:hint="eastAsia" w:ascii="宋体" w:hAnsi="宋体" w:cs="宋体"/>
                <w:lang w:val="en-US" w:eastAsia="zh-CN"/>
              </w:rPr>
              <w:t>3</w:t>
            </w:r>
            <w:r>
              <w:rPr>
                <w:rFonts w:hint="eastAsia" w:ascii="宋体" w:hAnsi="宋体" w:cs="宋体"/>
              </w:rPr>
              <w:t>年1月1日以来供应商已为其缴纳</w:t>
            </w:r>
            <w:r>
              <w:rPr>
                <w:rFonts w:hint="eastAsia" w:ascii="宋体" w:hAnsi="宋体" w:cs="宋体"/>
                <w:lang w:val="en-US" w:eastAsia="zh-CN"/>
              </w:rPr>
              <w:t>1</w:t>
            </w:r>
            <w:r>
              <w:rPr>
                <w:rFonts w:hint="eastAsia" w:ascii="宋体" w:hAnsi="宋体" w:cs="宋体"/>
              </w:rPr>
              <w:t>个月及以上的养老保险；不得担任其他在建建设工程项目的项目经理；</w:t>
            </w:r>
          </w:p>
          <w:p>
            <w:pPr>
              <w:spacing w:line="360" w:lineRule="auto"/>
              <w:rPr>
                <w:rFonts w:hint="eastAsia" w:ascii="宋体" w:hAnsi="宋体" w:cs="宋体"/>
              </w:rPr>
            </w:pPr>
            <w:r>
              <w:rPr>
                <w:rFonts w:hint="eastAsia" w:ascii="宋体" w:hAnsi="宋体" w:cs="宋体"/>
              </w:rPr>
              <w:t>3.3</w:t>
            </w:r>
            <w:r>
              <w:rPr>
                <w:rFonts w:hint="eastAsia" w:ascii="宋体" w:hAnsi="宋体" w:cs="宋体"/>
                <w:lang w:val="en-US" w:eastAsia="zh-CN"/>
              </w:rPr>
              <w:t>根据《关于在政府采购活动中查询及使用信用记录有关问题的通知》(财库[2016]125 号)和豫财购[2016]15 号的规定，对列入“失信被执行人”、“重大税收违法失信主体”、“政府采购严重违法失信行为记录名单”的供应商，不得参与本项目政府采购活动。资格审查时，采购人或采购代理机构通过“信用中国”网站（www.creditchina.gov.cn）、“中国执行信息公开网”网站(zxgk.court.gov.cn/shixin/）或“中国政府采购网”网站（www.ccgp.gov.cn）等渠道查询相关主体信用记录,信用信息查询记录及相关证据与其他采购文件一并保存；</w:t>
            </w:r>
          </w:p>
          <w:p>
            <w:pPr>
              <w:spacing w:line="360" w:lineRule="auto"/>
              <w:rPr>
                <w:rFonts w:hint="eastAsia" w:ascii="宋体" w:hAnsi="宋体" w:cs="宋体"/>
              </w:rPr>
            </w:pPr>
            <w:r>
              <w:rPr>
                <w:rFonts w:hint="eastAsia" w:ascii="宋体" w:hAnsi="宋体" w:cs="宋体"/>
              </w:rPr>
              <w:t>3.4单位负责人为同一人或者存在直接控股、管理关系的不同供应商，不得参加同一合同项下的政府采购活动。</w:t>
            </w:r>
          </w:p>
          <w:p>
            <w:pPr>
              <w:spacing w:line="360" w:lineRule="auto"/>
              <w:rPr>
                <w:rFonts w:hint="eastAsia" w:ascii="宋体" w:hAnsi="宋体" w:cs="宋体"/>
              </w:rPr>
            </w:pPr>
            <w:r>
              <w:rPr>
                <w:rFonts w:hint="eastAsia" w:ascii="宋体" w:hAnsi="宋体" w:cs="宋体"/>
              </w:rPr>
              <w:t>3.5本项目不接受联合体参加。</w:t>
            </w:r>
          </w:p>
          <w:p>
            <w:pPr>
              <w:spacing w:line="360" w:lineRule="auto"/>
              <w:rPr>
                <w:rStyle w:val="20"/>
                <w:rFonts w:hint="eastAsia" w:ascii="宋体" w:hAnsi="宋体" w:cs="宋体"/>
              </w:rPr>
            </w:pPr>
            <w:r>
              <w:rPr>
                <w:rStyle w:val="20"/>
                <w:rFonts w:hint="eastAsia" w:ascii="宋体" w:hAnsi="宋体" w:cs="宋体"/>
                <w:b/>
                <w:bCs/>
              </w:rPr>
              <w:t>满足上述资格条件的供应商须同时提供下述资料：</w:t>
            </w:r>
          </w:p>
          <w:p>
            <w:pPr>
              <w:spacing w:line="360" w:lineRule="auto"/>
              <w:rPr>
                <w:rFonts w:ascii="宋体" w:hAnsi="宋体" w:cs="宋体"/>
                <w:bCs/>
                <w:color w:val="000000"/>
                <w:kern w:val="0"/>
                <w:szCs w:val="21"/>
              </w:rPr>
            </w:pPr>
            <w:r>
              <w:rPr>
                <w:rFonts w:hint="eastAsia" w:ascii="宋体" w:hAnsi="宋体" w:cs="宋体"/>
                <w:bCs/>
                <w:color w:val="000000"/>
                <w:kern w:val="0"/>
                <w:szCs w:val="21"/>
              </w:rPr>
              <w:t>1.</w:t>
            </w:r>
            <w:r>
              <w:rPr>
                <w:rFonts w:hint="eastAsia" w:ascii="宋体" w:hAnsi="宋体" w:cs="宋体"/>
                <w:bCs/>
                <w:kern w:val="0"/>
                <w:szCs w:val="21"/>
              </w:rPr>
              <w:t>营业执照</w:t>
            </w:r>
            <w:r>
              <w:rPr>
                <w:rFonts w:hint="eastAsia" w:ascii="宋体" w:hAnsi="宋体" w:cs="宋体"/>
                <w:bCs/>
                <w:color w:val="000000"/>
                <w:kern w:val="0"/>
                <w:szCs w:val="21"/>
              </w:rPr>
              <w:t>；中小企业证明材料；</w:t>
            </w:r>
          </w:p>
          <w:p>
            <w:pPr>
              <w:spacing w:line="360" w:lineRule="auto"/>
              <w:rPr>
                <w:rFonts w:hint="default" w:ascii="宋体" w:hAnsi="宋体" w:eastAsia="宋体" w:cs="宋体"/>
                <w:bCs/>
                <w:color w:val="000000"/>
                <w:kern w:val="0"/>
                <w:szCs w:val="21"/>
                <w:lang w:val="en-US" w:eastAsia="zh-CN"/>
              </w:rPr>
            </w:pPr>
            <w:r>
              <w:rPr>
                <w:rFonts w:hint="eastAsia" w:ascii="宋体" w:hAnsi="宋体" w:cs="宋体"/>
                <w:bCs/>
                <w:color w:val="000000"/>
                <w:kern w:val="0"/>
                <w:szCs w:val="21"/>
              </w:rPr>
              <w:t>2.</w:t>
            </w:r>
            <w:r>
              <w:rPr>
                <w:rFonts w:hint="eastAsia" w:ascii="宋体" w:hAnsi="宋体" w:cs="宋体"/>
                <w:bCs/>
                <w:color w:val="000000"/>
                <w:kern w:val="0"/>
                <w:szCs w:val="21"/>
                <w:lang w:val="en-US" w:eastAsia="zh-CN"/>
              </w:rPr>
              <w:t>资质证书、安全生产许可证；</w:t>
            </w:r>
          </w:p>
          <w:p>
            <w:pPr>
              <w:spacing w:line="360" w:lineRule="auto"/>
              <w:rPr>
                <w:rFonts w:ascii="宋体" w:hAnsi="宋体" w:cs="宋体"/>
                <w:bCs/>
                <w:color w:val="000000"/>
                <w:kern w:val="0"/>
                <w:szCs w:val="21"/>
              </w:rPr>
            </w:pPr>
            <w:r>
              <w:rPr>
                <w:rFonts w:hint="eastAsia" w:ascii="宋体" w:hAnsi="宋体" w:cs="宋体"/>
                <w:bCs/>
                <w:color w:val="000000"/>
                <w:kern w:val="0"/>
                <w:szCs w:val="21"/>
                <w:lang w:val="en-US" w:eastAsia="zh-CN"/>
              </w:rPr>
              <w:t>3.</w:t>
            </w:r>
            <w:r>
              <w:rPr>
                <w:rFonts w:hint="eastAsia" w:ascii="宋体" w:hAnsi="宋体" w:cs="宋体"/>
                <w:bCs/>
                <w:color w:val="000000"/>
                <w:kern w:val="0"/>
                <w:szCs w:val="21"/>
              </w:rPr>
              <w:t>项目经理注册建造师证书及相关证明材料；</w:t>
            </w:r>
          </w:p>
          <w:p>
            <w:pPr>
              <w:spacing w:line="360" w:lineRule="auto"/>
              <w:rPr>
                <w:rFonts w:hint="eastAsia" w:ascii="宋体" w:hAnsi="宋体" w:cs="宋体"/>
                <w:bCs/>
                <w:color w:val="000000"/>
                <w:kern w:val="0"/>
                <w:szCs w:val="21"/>
              </w:rPr>
            </w:pPr>
            <w:r>
              <w:rPr>
                <w:rFonts w:hint="eastAsia" w:ascii="宋体" w:hAnsi="宋体" w:cs="宋体"/>
                <w:bCs/>
                <w:color w:val="000000"/>
                <w:kern w:val="0"/>
                <w:szCs w:val="21"/>
                <w:lang w:val="en-US" w:eastAsia="zh-CN"/>
              </w:rPr>
              <w:t>4</w:t>
            </w:r>
            <w:r>
              <w:rPr>
                <w:rFonts w:hint="eastAsia" w:ascii="宋体" w:hAnsi="宋体" w:cs="宋体"/>
                <w:bCs/>
                <w:color w:val="000000"/>
                <w:kern w:val="0"/>
                <w:szCs w:val="21"/>
              </w:rPr>
              <w:t>.符合“中华人民共和国政府采购法”第二十二条的规定的承诺书；</w:t>
            </w:r>
          </w:p>
          <w:p>
            <w:pPr>
              <w:spacing w:line="360" w:lineRule="auto"/>
              <w:rPr>
                <w:rFonts w:hint="eastAsia" w:ascii="宋体" w:hAnsi="宋体" w:cs="宋体"/>
                <w:szCs w:val="21"/>
                <w:highlight w:val="yellow"/>
              </w:rPr>
            </w:pPr>
            <w:r>
              <w:rPr>
                <w:rFonts w:hint="eastAsia" w:ascii="宋体" w:hAnsi="宋体" w:cs="宋体"/>
                <w:color w:val="000000"/>
                <w:kern w:val="0"/>
                <w:szCs w:val="21"/>
              </w:rPr>
              <w:t>（注：供应商无须针对财务状况及依法缴纳税收和社保提供相关证明材料，只需对自己的承诺负责，如虚假承诺，后果由供应商自行承担。）</w:t>
            </w:r>
          </w:p>
          <w:p>
            <w:pPr>
              <w:spacing w:line="360" w:lineRule="auto"/>
              <w:rPr>
                <w:rFonts w:hint="eastAsia" w:ascii="宋体" w:hAnsi="宋体" w:cs="宋体"/>
                <w:szCs w:val="21"/>
              </w:rPr>
            </w:pPr>
            <w:r>
              <w:rPr>
                <w:rFonts w:hint="eastAsia" w:ascii="宋体" w:hAnsi="宋体" w:cs="宋体"/>
                <w:bCs/>
                <w:kern w:val="0"/>
                <w:szCs w:val="21"/>
                <w:lang w:val="en-US" w:eastAsia="zh-CN"/>
              </w:rPr>
              <w:t>5</w:t>
            </w:r>
            <w:r>
              <w:rPr>
                <w:rFonts w:hint="eastAsia" w:ascii="宋体" w:hAnsi="宋体" w:cs="宋体"/>
                <w:bCs/>
                <w:kern w:val="0"/>
                <w:szCs w:val="21"/>
              </w:rPr>
              <w:t>.</w:t>
            </w:r>
            <w:r>
              <w:rPr>
                <w:rFonts w:hint="eastAsia" w:ascii="宋体" w:hAnsi="宋体" w:cs="宋体"/>
                <w:bCs/>
                <w:szCs w:val="21"/>
              </w:rPr>
              <w:t>提供供应商企业在“</w:t>
            </w:r>
            <w:r>
              <w:rPr>
                <w:rFonts w:hint="eastAsia" w:ascii="宋体" w:hAnsi="宋体" w:cs="宋体"/>
              </w:rPr>
              <w:t>国家企业信用信息公示系统</w:t>
            </w:r>
            <w:r>
              <w:rPr>
                <w:rFonts w:hint="eastAsia" w:ascii="宋体" w:hAnsi="宋体" w:cs="宋体"/>
                <w:bCs/>
                <w:szCs w:val="21"/>
              </w:rPr>
              <w:t>”中公示的公司信息、股东或投资人信息；</w:t>
            </w:r>
          </w:p>
        </w:tc>
      </w:tr>
      <w:tr>
        <w:tblPrEx>
          <w:tblCellMar>
            <w:top w:w="0" w:type="dxa"/>
            <w:left w:w="108" w:type="dxa"/>
            <w:bottom w:w="0" w:type="dxa"/>
            <w:right w:w="108" w:type="dxa"/>
          </w:tblCellMar>
        </w:tblPrEx>
        <w:trPr>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1.10</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现场勘察</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textAlignment w:val="baseline"/>
              <w:rPr>
                <w:rFonts w:ascii="宋体" w:hAnsi="宋体" w:cs="宋体"/>
                <w:szCs w:val="21"/>
              </w:rPr>
            </w:pPr>
            <w:r>
              <w:rPr>
                <w:rFonts w:hint="eastAsia" w:ascii="宋体" w:hAnsi="宋体" w:cs="宋体"/>
                <w:szCs w:val="21"/>
              </w:rPr>
              <w:t>不统一组织</w:t>
            </w:r>
          </w:p>
        </w:tc>
      </w:tr>
      <w:tr>
        <w:tblPrEx>
          <w:tblCellMar>
            <w:top w:w="0" w:type="dxa"/>
            <w:left w:w="108" w:type="dxa"/>
            <w:bottom w:w="0" w:type="dxa"/>
            <w:right w:w="108" w:type="dxa"/>
          </w:tblCellMar>
        </w:tblPrEx>
        <w:trPr>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2.1</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构成磋商文件的其他材料</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textAlignment w:val="baseline"/>
              <w:rPr>
                <w:rFonts w:hint="eastAsia" w:ascii="宋体" w:hAnsi="宋体" w:cs="宋体"/>
                <w:szCs w:val="21"/>
              </w:rPr>
            </w:pPr>
            <w:r>
              <w:rPr>
                <w:rFonts w:hint="eastAsia" w:ascii="宋体" w:hAnsi="宋体" w:cs="宋体"/>
                <w:szCs w:val="21"/>
              </w:rPr>
              <w:t>工程量清单、施工图纸（如有）及采购人在磋商期间发出的澄清、修改、补充、补遗和其它有效正式函件等内容均是磋商文件的组成部分</w:t>
            </w:r>
          </w:p>
        </w:tc>
      </w:tr>
      <w:tr>
        <w:tblPrEx>
          <w:tblCellMar>
            <w:top w:w="0" w:type="dxa"/>
            <w:left w:w="108" w:type="dxa"/>
            <w:bottom w:w="0" w:type="dxa"/>
            <w:right w:w="108" w:type="dxa"/>
          </w:tblCellMar>
        </w:tblPrEx>
        <w:trPr>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2.2.1</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竞争性磋商文件</w:t>
            </w:r>
          </w:p>
          <w:p>
            <w:pPr>
              <w:spacing w:line="360" w:lineRule="auto"/>
              <w:jc w:val="center"/>
              <w:rPr>
                <w:rFonts w:hint="eastAsia" w:ascii="宋体" w:hAnsi="宋体" w:cs="宋体"/>
                <w:szCs w:val="21"/>
              </w:rPr>
            </w:pPr>
            <w:r>
              <w:rPr>
                <w:rFonts w:hint="eastAsia" w:ascii="宋体" w:hAnsi="宋体" w:cs="宋体"/>
                <w:szCs w:val="21"/>
              </w:rPr>
              <w:t>书面澄清的时间</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textAlignment w:val="baseline"/>
              <w:rPr>
                <w:rFonts w:hint="eastAsia" w:ascii="宋体" w:hAnsi="宋体" w:cs="宋体"/>
                <w:szCs w:val="21"/>
              </w:rPr>
            </w:pPr>
            <w:r>
              <w:rPr>
                <w:rFonts w:hint="eastAsia" w:ascii="宋体" w:hAnsi="宋体" w:cs="宋体"/>
                <w:szCs w:val="21"/>
              </w:rPr>
              <w:t>提交首次响应文件截止时间5日前</w:t>
            </w:r>
          </w:p>
        </w:tc>
      </w:tr>
      <w:tr>
        <w:tblPrEx>
          <w:tblCellMar>
            <w:top w:w="0" w:type="dxa"/>
            <w:left w:w="108" w:type="dxa"/>
            <w:bottom w:w="0" w:type="dxa"/>
            <w:right w:w="108" w:type="dxa"/>
          </w:tblCellMar>
        </w:tblPrEx>
        <w:trPr>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2.2.2</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竞争性磋商文件澄清发出的形式</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szCs w:val="21"/>
              </w:rPr>
            </w:pPr>
            <w:r>
              <w:rPr>
                <w:rFonts w:hint="eastAsia" w:ascii="宋体" w:hAnsi="宋体" w:cs="宋体"/>
                <w:szCs w:val="21"/>
              </w:rPr>
              <w:t>在原公告发布媒体及</w:t>
            </w:r>
            <w:r>
              <w:rPr>
                <w:rFonts w:hint="eastAsia" w:ascii="宋体" w:hAnsi="宋体" w:cs="宋体"/>
                <w:color w:val="000000"/>
                <w:szCs w:val="21"/>
              </w:rPr>
              <w:t>郑州市公共资源交易中心电子系统平台上</w:t>
            </w:r>
            <w:r>
              <w:rPr>
                <w:rFonts w:hint="eastAsia" w:ascii="宋体" w:hAnsi="宋体" w:cs="宋体"/>
              </w:rPr>
              <w:t>发布</w:t>
            </w:r>
          </w:p>
        </w:tc>
      </w:tr>
      <w:tr>
        <w:tblPrEx>
          <w:tblCellMar>
            <w:top w:w="0" w:type="dxa"/>
            <w:left w:w="108" w:type="dxa"/>
            <w:bottom w:w="0" w:type="dxa"/>
            <w:right w:w="108" w:type="dxa"/>
          </w:tblCellMar>
        </w:tblPrEx>
        <w:trPr>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2.3.2</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竞争性磋商文件修改发出的形式</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szCs w:val="21"/>
              </w:rPr>
            </w:pPr>
            <w:r>
              <w:rPr>
                <w:rFonts w:hint="eastAsia" w:ascii="宋体" w:hAnsi="宋体" w:cs="宋体"/>
                <w:szCs w:val="21"/>
              </w:rPr>
              <w:t>在原公告发布媒体及</w:t>
            </w:r>
            <w:r>
              <w:rPr>
                <w:rFonts w:hint="eastAsia" w:ascii="宋体" w:hAnsi="宋体" w:cs="宋体"/>
                <w:color w:val="000000"/>
                <w:szCs w:val="21"/>
              </w:rPr>
              <w:t>郑州市公共资源交易中心电子系统平台上</w:t>
            </w:r>
            <w:r>
              <w:rPr>
                <w:rFonts w:hint="eastAsia" w:ascii="宋体" w:hAnsi="宋体" w:cs="宋体"/>
              </w:rPr>
              <w:t>发布</w:t>
            </w:r>
          </w:p>
        </w:tc>
      </w:tr>
      <w:tr>
        <w:tblPrEx>
          <w:tblCellMar>
            <w:top w:w="0" w:type="dxa"/>
            <w:left w:w="108" w:type="dxa"/>
            <w:bottom w:w="0" w:type="dxa"/>
            <w:right w:w="108" w:type="dxa"/>
          </w:tblCellMar>
        </w:tblPrEx>
        <w:trPr>
          <w:trHeight w:val="529"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3.3.1</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磋商有效期</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textAlignment w:val="baseline"/>
              <w:rPr>
                <w:rFonts w:hint="eastAsia" w:ascii="宋体" w:hAnsi="宋体" w:cs="宋体"/>
                <w:szCs w:val="21"/>
              </w:rPr>
            </w:pPr>
            <w:r>
              <w:rPr>
                <w:rFonts w:hint="eastAsia" w:ascii="宋体" w:hAnsi="宋体" w:cs="宋体"/>
                <w:szCs w:val="21"/>
              </w:rPr>
              <w:t>90日历天</w:t>
            </w:r>
          </w:p>
        </w:tc>
      </w:tr>
      <w:tr>
        <w:tblPrEx>
          <w:tblCellMar>
            <w:top w:w="0" w:type="dxa"/>
            <w:left w:w="108" w:type="dxa"/>
            <w:bottom w:w="0" w:type="dxa"/>
            <w:right w:w="108" w:type="dxa"/>
          </w:tblCellMar>
        </w:tblPrEx>
        <w:trPr>
          <w:trHeight w:val="529"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3.4</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磋商保证金</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textAlignment w:val="baseline"/>
              <w:rPr>
                <w:rFonts w:hint="eastAsia" w:ascii="宋体" w:hAnsi="宋体" w:cs="宋体"/>
                <w:szCs w:val="21"/>
              </w:rPr>
            </w:pPr>
            <w:r>
              <w:rPr>
                <w:rFonts w:hint="eastAsia" w:ascii="宋体" w:hAnsi="宋体" w:cs="宋体"/>
                <w:szCs w:val="21"/>
              </w:rPr>
              <w:t>不收取</w:t>
            </w:r>
          </w:p>
        </w:tc>
      </w:tr>
      <w:tr>
        <w:tblPrEx>
          <w:tblCellMar>
            <w:top w:w="0" w:type="dxa"/>
            <w:left w:w="108" w:type="dxa"/>
            <w:bottom w:w="0" w:type="dxa"/>
            <w:right w:w="108" w:type="dxa"/>
          </w:tblCellMar>
        </w:tblPrEx>
        <w:trPr>
          <w:trHeight w:val="90"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3.7.3</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签字盖章要求</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pStyle w:val="23"/>
              <w:spacing w:line="360" w:lineRule="auto"/>
              <w:rPr>
                <w:rFonts w:hint="eastAsia" w:ascii="宋体" w:hAnsi="宋体" w:cs="宋体"/>
                <w:sz w:val="21"/>
                <w:szCs w:val="21"/>
              </w:rPr>
            </w:pPr>
            <w:r>
              <w:rPr>
                <w:rFonts w:hint="eastAsia" w:ascii="宋体" w:hAnsi="宋体" w:cs="宋体"/>
                <w:sz w:val="21"/>
                <w:szCs w:val="21"/>
              </w:rPr>
              <w:t>1.响应文件、报价函须加盖供应商公章，法定代表人或其委托代理人需按竞争性磋商文件格式在规定的地方签字或盖章。已标价的工程量清单总报价封面加盖单位公章且有本单位造价员签字或造价师签字盖章或委托中介机构编制（提供委托协议书，工程量清单报价书需盖其单位造价师职业资格章并签字）。（备注：根据中价协（2018）55号文规定，造价员证书长期有效，如为本单位造价员编制时，需提供造价员证书扫描件。）</w:t>
            </w:r>
          </w:p>
          <w:p>
            <w:pPr>
              <w:spacing w:line="360" w:lineRule="auto"/>
              <w:rPr>
                <w:rFonts w:hint="eastAsia" w:ascii="宋体" w:hAnsi="宋体" w:cs="宋体"/>
                <w:szCs w:val="21"/>
              </w:rPr>
            </w:pPr>
            <w:r>
              <w:rPr>
                <w:rFonts w:hint="eastAsia" w:ascii="宋体" w:hAnsi="宋体" w:cs="宋体"/>
                <w:b/>
                <w:bCs/>
                <w:szCs w:val="21"/>
              </w:rPr>
              <w:t>2.竞争性磋商文件中明确要求响应文件须加盖供应商公章的，须加盖供应商的CA印章。要求法定代表人签字（或盖章）的地方须加盖法定代表人的 CA 印章。（若未加盖法定代表人或其委托代理人CA印章，可在纸质文件上签字（或盖章）后扫描上传生成上传所需的响应文件）。</w:t>
            </w:r>
          </w:p>
        </w:tc>
      </w:tr>
      <w:tr>
        <w:tblPrEx>
          <w:tblCellMar>
            <w:top w:w="0" w:type="dxa"/>
            <w:left w:w="108" w:type="dxa"/>
            <w:bottom w:w="0" w:type="dxa"/>
            <w:right w:w="108" w:type="dxa"/>
          </w:tblCellMar>
        </w:tblPrEx>
        <w:trPr>
          <w:trHeight w:val="433"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3.7.4</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响应文件份数</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textAlignment w:val="baseline"/>
              <w:rPr>
                <w:rFonts w:hint="eastAsia" w:ascii="宋体" w:hAnsi="宋体" w:cs="宋体"/>
                <w:szCs w:val="21"/>
              </w:rPr>
            </w:pPr>
            <w:r>
              <w:rPr>
                <w:rFonts w:hint="eastAsia" w:ascii="宋体" w:hAnsi="宋体" w:cs="宋体"/>
                <w:szCs w:val="21"/>
              </w:rPr>
              <w:t>不再收取纸质响应文件及电子版本（U盘），以在系统内响应文件提交截止时间前上传的已加密电子响应文件（.ZZTF格式）为准。</w:t>
            </w:r>
          </w:p>
        </w:tc>
      </w:tr>
      <w:tr>
        <w:tblPrEx>
          <w:tblCellMar>
            <w:top w:w="0" w:type="dxa"/>
            <w:left w:w="108" w:type="dxa"/>
            <w:bottom w:w="0" w:type="dxa"/>
            <w:right w:w="108" w:type="dxa"/>
          </w:tblCellMar>
        </w:tblPrEx>
        <w:trPr>
          <w:trHeight w:val="91"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4.1.1</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highlight w:val="none"/>
              </w:rPr>
            </w:pPr>
            <w:r>
              <w:rPr>
                <w:rFonts w:hint="eastAsia" w:ascii="宋体" w:hAnsi="宋体" w:cs="宋体"/>
                <w:szCs w:val="21"/>
                <w:highlight w:val="none"/>
              </w:rPr>
              <w:t>提交首次响应文件截止时间</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left"/>
              <w:textAlignment w:val="baseline"/>
              <w:rPr>
                <w:rFonts w:hint="eastAsia" w:ascii="宋体" w:hAnsi="宋体" w:cs="宋体"/>
                <w:szCs w:val="21"/>
                <w:highlight w:val="none"/>
              </w:rPr>
            </w:pPr>
            <w:r>
              <w:rPr>
                <w:rFonts w:hint="eastAsia" w:ascii="宋体" w:hAnsi="宋体" w:cs="宋体"/>
                <w:szCs w:val="21"/>
                <w:highlight w:val="none"/>
              </w:rPr>
              <w:t>202</w:t>
            </w:r>
            <w:r>
              <w:rPr>
                <w:rFonts w:hint="eastAsia" w:ascii="宋体" w:hAnsi="宋体" w:cs="宋体"/>
                <w:szCs w:val="21"/>
                <w:highlight w:val="none"/>
                <w:lang w:val="en-US" w:eastAsia="zh-CN"/>
              </w:rPr>
              <w:t>3</w:t>
            </w:r>
            <w:r>
              <w:rPr>
                <w:rFonts w:hint="eastAsia" w:ascii="宋体" w:hAnsi="宋体" w:cs="宋体"/>
                <w:szCs w:val="21"/>
                <w:highlight w:val="none"/>
              </w:rPr>
              <w:t>年</w:t>
            </w:r>
            <w:r>
              <w:rPr>
                <w:rFonts w:hint="eastAsia" w:ascii="宋体" w:hAnsi="宋体" w:cs="宋体"/>
                <w:szCs w:val="21"/>
                <w:highlight w:val="none"/>
                <w:lang w:val="en-US" w:eastAsia="zh-CN"/>
              </w:rPr>
              <w:t>10</w:t>
            </w:r>
            <w:r>
              <w:rPr>
                <w:rFonts w:hint="eastAsia" w:ascii="宋体" w:hAnsi="宋体" w:cs="宋体"/>
                <w:szCs w:val="21"/>
                <w:highlight w:val="none"/>
              </w:rPr>
              <w:t>月</w:t>
            </w:r>
            <w:r>
              <w:rPr>
                <w:rFonts w:hint="eastAsia" w:ascii="宋体" w:hAnsi="宋体" w:cs="宋体"/>
                <w:szCs w:val="21"/>
                <w:highlight w:val="none"/>
                <w:lang w:val="en-US" w:eastAsia="zh-CN"/>
              </w:rPr>
              <w:t xml:space="preserve">20 </w:t>
            </w:r>
            <w:r>
              <w:rPr>
                <w:rFonts w:hint="eastAsia" w:ascii="宋体" w:hAnsi="宋体" w:cs="宋体"/>
                <w:szCs w:val="21"/>
                <w:highlight w:val="none"/>
              </w:rPr>
              <w:t>日10时00分（北京时间）</w:t>
            </w:r>
          </w:p>
        </w:tc>
      </w:tr>
      <w:tr>
        <w:tblPrEx>
          <w:tblCellMar>
            <w:top w:w="0" w:type="dxa"/>
            <w:left w:w="108" w:type="dxa"/>
            <w:bottom w:w="0" w:type="dxa"/>
            <w:right w:w="108" w:type="dxa"/>
          </w:tblCellMar>
        </w:tblPrEx>
        <w:trPr>
          <w:trHeight w:val="627"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4.1.2</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递交响应文件地点</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cs="宋体"/>
                <w:szCs w:val="21"/>
              </w:rPr>
            </w:pPr>
            <w:r>
              <w:rPr>
                <w:rFonts w:hint="eastAsia" w:ascii="宋体" w:hAnsi="宋体" w:cs="宋体"/>
                <w:bCs/>
                <w:szCs w:val="21"/>
              </w:rPr>
              <w:t>加密电子响应文件(*.ZZTF格式)须在递交响应文件截止前在郑州公共资源电子招投标交易平台（</w:t>
            </w:r>
            <w:r>
              <w:rPr>
                <w:rFonts w:hint="eastAsia" w:ascii="宋体" w:hAnsi="宋体" w:cs="宋体"/>
                <w:bCs/>
                <w:szCs w:val="21"/>
                <w:lang w:eastAsia="zh-CN"/>
              </w:rPr>
              <w:t>https://zzggzy.zhengzhou.gov.cn</w:t>
            </w:r>
            <w:r>
              <w:rPr>
                <w:rFonts w:hint="eastAsia" w:ascii="宋体" w:hAnsi="宋体" w:cs="宋体"/>
                <w:bCs/>
                <w:szCs w:val="21"/>
              </w:rPr>
              <w:t>TPBidder/）加密上传。</w:t>
            </w:r>
          </w:p>
        </w:tc>
      </w:tr>
      <w:tr>
        <w:tblPrEx>
          <w:tblCellMar>
            <w:top w:w="0" w:type="dxa"/>
            <w:left w:w="108" w:type="dxa"/>
            <w:bottom w:w="0" w:type="dxa"/>
            <w:right w:w="108" w:type="dxa"/>
          </w:tblCellMar>
        </w:tblPrEx>
        <w:trPr>
          <w:trHeight w:val="470"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4.1.3</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是否退还响应文件</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pStyle w:val="9"/>
              <w:topLinePunct/>
              <w:adjustRightInd w:val="0"/>
              <w:spacing w:line="360" w:lineRule="auto"/>
              <w:textAlignment w:val="baseline"/>
              <w:rPr>
                <w:rFonts w:hint="eastAsia" w:ascii="宋体" w:hAnsi="宋体" w:cs="宋体"/>
                <w:sz w:val="21"/>
                <w:szCs w:val="21"/>
              </w:rPr>
            </w:pPr>
            <w:r>
              <w:rPr>
                <w:rFonts w:hint="eastAsia" w:ascii="宋体" w:hAnsi="宋体" w:cs="宋体"/>
                <w:b w:val="0"/>
                <w:bCs w:val="0"/>
                <w:sz w:val="21"/>
                <w:szCs w:val="21"/>
              </w:rPr>
              <w:t>否</w:t>
            </w:r>
          </w:p>
        </w:tc>
      </w:tr>
      <w:tr>
        <w:tblPrEx>
          <w:tblCellMar>
            <w:top w:w="0" w:type="dxa"/>
            <w:left w:w="108" w:type="dxa"/>
            <w:bottom w:w="0" w:type="dxa"/>
            <w:right w:w="108" w:type="dxa"/>
          </w:tblCellMar>
        </w:tblPrEx>
        <w:trPr>
          <w:trHeight w:val="1005"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5.1</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highlight w:val="none"/>
              </w:rPr>
            </w:pPr>
            <w:r>
              <w:rPr>
                <w:rFonts w:hint="eastAsia" w:ascii="宋体" w:hAnsi="宋体" w:cs="宋体"/>
                <w:szCs w:val="21"/>
                <w:highlight w:val="none"/>
              </w:rPr>
              <w:t>磋商时间和地点</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szCs w:val="21"/>
                <w:highlight w:val="none"/>
              </w:rPr>
            </w:pPr>
            <w:r>
              <w:rPr>
                <w:rFonts w:hint="eastAsia" w:ascii="宋体" w:hAnsi="宋体" w:cs="宋体"/>
                <w:szCs w:val="21"/>
                <w:highlight w:val="none"/>
              </w:rPr>
              <w:t>磋商</w:t>
            </w:r>
            <w:r>
              <w:rPr>
                <w:rFonts w:hint="eastAsia" w:ascii="宋体" w:hAnsi="宋体" w:cs="宋体"/>
                <w:kern w:val="0"/>
                <w:szCs w:val="21"/>
                <w:highlight w:val="none"/>
              </w:rPr>
              <w:t>时间：</w:t>
            </w:r>
            <w:r>
              <w:rPr>
                <w:rFonts w:hint="eastAsia" w:ascii="宋体" w:hAnsi="宋体" w:cs="宋体"/>
                <w:szCs w:val="21"/>
                <w:highlight w:val="none"/>
              </w:rPr>
              <w:t>202</w:t>
            </w:r>
            <w:r>
              <w:rPr>
                <w:rFonts w:hint="eastAsia" w:ascii="宋体" w:hAnsi="宋体" w:cs="宋体"/>
                <w:szCs w:val="21"/>
                <w:highlight w:val="none"/>
                <w:lang w:val="en-US" w:eastAsia="zh-CN"/>
              </w:rPr>
              <w:t>3</w:t>
            </w:r>
            <w:r>
              <w:rPr>
                <w:rFonts w:hint="eastAsia" w:ascii="宋体" w:hAnsi="宋体" w:cs="宋体"/>
                <w:szCs w:val="21"/>
                <w:highlight w:val="none"/>
              </w:rPr>
              <w:t>年</w:t>
            </w:r>
            <w:r>
              <w:rPr>
                <w:rFonts w:hint="eastAsia" w:ascii="宋体" w:hAnsi="宋体" w:cs="宋体"/>
                <w:szCs w:val="21"/>
                <w:highlight w:val="none"/>
                <w:lang w:val="en-US" w:eastAsia="zh-CN"/>
              </w:rPr>
              <w:t>10</w:t>
            </w:r>
            <w:r>
              <w:rPr>
                <w:rFonts w:hint="eastAsia" w:ascii="宋体" w:hAnsi="宋体" w:cs="宋体"/>
                <w:szCs w:val="21"/>
                <w:highlight w:val="none"/>
              </w:rPr>
              <w:t>月</w:t>
            </w:r>
            <w:r>
              <w:rPr>
                <w:rFonts w:hint="eastAsia" w:ascii="宋体" w:hAnsi="宋体" w:cs="宋体"/>
                <w:szCs w:val="21"/>
                <w:highlight w:val="none"/>
                <w:lang w:val="en-US" w:eastAsia="zh-CN"/>
              </w:rPr>
              <w:t xml:space="preserve">20 </w:t>
            </w:r>
            <w:r>
              <w:rPr>
                <w:rFonts w:hint="eastAsia" w:ascii="宋体" w:hAnsi="宋体" w:cs="宋体"/>
                <w:szCs w:val="21"/>
                <w:highlight w:val="none"/>
              </w:rPr>
              <w:t>日10时00分（北京时间）</w:t>
            </w:r>
          </w:p>
          <w:p>
            <w:pPr>
              <w:spacing w:line="360" w:lineRule="auto"/>
              <w:jc w:val="left"/>
              <w:rPr>
                <w:rFonts w:hint="eastAsia" w:ascii="宋体" w:hAnsi="宋体" w:cs="宋体"/>
                <w:szCs w:val="21"/>
                <w:highlight w:val="none"/>
              </w:rPr>
            </w:pPr>
            <w:r>
              <w:rPr>
                <w:rFonts w:hint="eastAsia" w:ascii="宋体" w:hAnsi="宋体" w:cs="宋体"/>
                <w:szCs w:val="21"/>
                <w:highlight w:val="none"/>
              </w:rPr>
              <w:t>磋商</w:t>
            </w:r>
            <w:r>
              <w:rPr>
                <w:rFonts w:hint="eastAsia" w:ascii="宋体" w:hAnsi="宋体" w:cs="宋体"/>
                <w:kern w:val="0"/>
                <w:szCs w:val="21"/>
                <w:highlight w:val="none"/>
              </w:rPr>
              <w:t>地点：</w:t>
            </w:r>
            <w:r>
              <w:rPr>
                <w:rFonts w:hint="eastAsia" w:ascii="宋体" w:hAnsi="宋体" w:cs="宋体"/>
                <w:color w:val="000000"/>
                <w:spacing w:val="6"/>
                <w:szCs w:val="21"/>
                <w:highlight w:val="none"/>
              </w:rPr>
              <w:t>郑州市公共资源交易中心门户网站远程开标大厅（</w:t>
            </w:r>
            <w:r>
              <w:rPr>
                <w:rFonts w:hint="eastAsia" w:ascii="宋体" w:hAnsi="宋体" w:cs="宋体"/>
                <w:color w:val="000000"/>
                <w:spacing w:val="6"/>
                <w:szCs w:val="21"/>
                <w:highlight w:val="none"/>
                <w:lang w:eastAsia="zh-CN"/>
              </w:rPr>
              <w:t>https://zzggzy.zhengzhou.gov.cn</w:t>
            </w:r>
            <w:r>
              <w:rPr>
                <w:rFonts w:hint="eastAsia" w:ascii="宋体" w:hAnsi="宋体" w:cs="宋体"/>
                <w:color w:val="000000"/>
                <w:spacing w:val="6"/>
                <w:szCs w:val="21"/>
                <w:highlight w:val="none"/>
              </w:rPr>
              <w:t>/BidOpening）</w:t>
            </w:r>
          </w:p>
        </w:tc>
      </w:tr>
      <w:tr>
        <w:tblPrEx>
          <w:tblCellMar>
            <w:top w:w="0" w:type="dxa"/>
            <w:left w:w="108" w:type="dxa"/>
            <w:bottom w:w="0" w:type="dxa"/>
            <w:right w:w="108" w:type="dxa"/>
          </w:tblCellMar>
        </w:tblPrEx>
        <w:trPr>
          <w:trHeight w:val="1294"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00" w:lineRule="exact"/>
              <w:ind w:right="35"/>
              <w:jc w:val="center"/>
              <w:rPr>
                <w:rFonts w:hint="eastAsia" w:ascii="宋体" w:hAnsi="宋体" w:cs="宋体"/>
                <w:szCs w:val="21"/>
              </w:rPr>
            </w:pPr>
            <w:r>
              <w:rPr>
                <w:rFonts w:hint="eastAsia" w:ascii="宋体" w:hAnsi="宋体" w:cs="宋体"/>
                <w:szCs w:val="21"/>
              </w:rPr>
              <w:t>6.1.1</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kern w:val="0"/>
                <w:szCs w:val="21"/>
              </w:rPr>
            </w:pPr>
            <w:r>
              <w:rPr>
                <w:rFonts w:hint="eastAsia" w:ascii="宋体" w:hAnsi="宋体" w:cs="宋体"/>
                <w:szCs w:val="21"/>
              </w:rPr>
              <w:t>磋商小组的组建</w:t>
            </w:r>
          </w:p>
        </w:tc>
        <w:tc>
          <w:tcPr>
            <w:tcW w:w="632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cs="宋体"/>
                <w:kern w:val="0"/>
                <w:szCs w:val="21"/>
              </w:rPr>
            </w:pPr>
            <w:r>
              <w:rPr>
                <w:rFonts w:hint="eastAsia" w:ascii="宋体" w:hAnsi="宋体" w:cs="宋体"/>
                <w:szCs w:val="21"/>
              </w:rPr>
              <w:t>磋商小组由采购人代表和评审专家组成，成员人数应当为3人以上单数，其中评审专家不得少于成员总数的三分之二，从省级以上财政部门设立的政府采购评审专家库中，通过随机方式抽取。</w:t>
            </w:r>
          </w:p>
        </w:tc>
      </w:tr>
      <w:tr>
        <w:tblPrEx>
          <w:tblCellMar>
            <w:top w:w="0" w:type="dxa"/>
            <w:left w:w="108" w:type="dxa"/>
            <w:bottom w:w="0" w:type="dxa"/>
            <w:right w:w="108" w:type="dxa"/>
          </w:tblCellMar>
        </w:tblPrEx>
        <w:trPr>
          <w:trHeight w:val="776"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7.1</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是否授权磋商小组确定中标人</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szCs w:val="21"/>
              </w:rPr>
            </w:pPr>
            <w:r>
              <w:rPr>
                <w:rFonts w:hint="eastAsia" w:ascii="宋体" w:hAnsi="宋体" w:cs="宋体"/>
                <w:szCs w:val="21"/>
              </w:rPr>
              <w:t>否，推荐的成交候选人数：3名</w:t>
            </w:r>
          </w:p>
        </w:tc>
      </w:tr>
      <w:tr>
        <w:tblPrEx>
          <w:tblCellMar>
            <w:top w:w="0" w:type="dxa"/>
            <w:left w:w="108" w:type="dxa"/>
            <w:bottom w:w="0" w:type="dxa"/>
            <w:right w:w="108" w:type="dxa"/>
          </w:tblCellMar>
        </w:tblPrEx>
        <w:trPr>
          <w:trHeight w:val="557"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7.1</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定标方式</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zCs w:val="21"/>
                <w:lang w:eastAsia="zh-CN"/>
              </w:rPr>
            </w:pPr>
            <w:r>
              <w:rPr>
                <w:rFonts w:hint="eastAsia" w:ascii="宋体" w:hAnsi="宋体" w:cs="宋体"/>
                <w:szCs w:val="21"/>
              </w:rPr>
              <w:t>采购人将根据磋商小组提出的评审报告，确定排名第一的成交候选人为成交人。当确定成交的成交候选人放弃成交或因不可抗力提出不能履行合同的，采购人可以按序确定排名第二的成交候选人为成交人，依此类推</w:t>
            </w:r>
            <w:r>
              <w:rPr>
                <w:rFonts w:hint="eastAsia" w:ascii="宋体" w:hAnsi="宋体" w:cs="宋体"/>
                <w:szCs w:val="21"/>
                <w:lang w:eastAsia="zh-CN"/>
              </w:rPr>
              <w:t>，</w:t>
            </w:r>
            <w:r>
              <w:rPr>
                <w:rFonts w:ascii="宋体" w:hAnsi="宋体" w:eastAsia="宋体" w:cs="宋体"/>
                <w:sz w:val="21"/>
                <w:szCs w:val="21"/>
              </w:rPr>
              <w:t>也可以重新开展采购活动</w:t>
            </w:r>
            <w:r>
              <w:rPr>
                <w:rFonts w:hint="eastAsia" w:ascii="宋体" w:hAnsi="宋体" w:eastAsia="宋体" w:cs="宋体"/>
                <w:sz w:val="21"/>
                <w:szCs w:val="21"/>
                <w:lang w:eastAsia="zh-CN"/>
              </w:rPr>
              <w:t>。</w:t>
            </w:r>
          </w:p>
        </w:tc>
      </w:tr>
      <w:tr>
        <w:tblPrEx>
          <w:tblCellMar>
            <w:top w:w="0" w:type="dxa"/>
            <w:left w:w="108" w:type="dxa"/>
            <w:bottom w:w="0" w:type="dxa"/>
            <w:right w:w="108" w:type="dxa"/>
          </w:tblCellMar>
        </w:tblPrEx>
        <w:trPr>
          <w:trHeight w:val="495"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7.4</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kern w:val="0"/>
                <w:szCs w:val="21"/>
              </w:rPr>
            </w:pPr>
            <w:r>
              <w:rPr>
                <w:rFonts w:hint="eastAsia" w:ascii="宋体" w:hAnsi="宋体" w:cs="宋体"/>
                <w:szCs w:val="21"/>
              </w:rPr>
              <w:t>履约保证金</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tabs>
                <w:tab w:val="left" w:pos="720"/>
                <w:tab w:val="left" w:pos="1904"/>
              </w:tabs>
              <w:spacing w:line="400" w:lineRule="exact"/>
              <w:rPr>
                <w:rFonts w:hint="eastAsia" w:ascii="宋体" w:hAnsi="宋体" w:cs="宋体"/>
                <w:kern w:val="0"/>
                <w:szCs w:val="21"/>
              </w:rPr>
            </w:pPr>
            <w:r>
              <w:rPr>
                <w:rFonts w:hint="eastAsia" w:ascii="宋体" w:hAnsi="宋体" w:cs="宋体"/>
                <w:szCs w:val="21"/>
              </w:rPr>
              <w:t>不要求</w:t>
            </w:r>
          </w:p>
        </w:tc>
      </w:tr>
      <w:tr>
        <w:tblPrEx>
          <w:tblCellMar>
            <w:top w:w="0" w:type="dxa"/>
            <w:left w:w="108" w:type="dxa"/>
            <w:bottom w:w="0" w:type="dxa"/>
            <w:right w:w="108" w:type="dxa"/>
          </w:tblCellMar>
        </w:tblPrEx>
        <w:trPr>
          <w:trHeight w:val="358" w:hRule="atLeast"/>
          <w:jc w:val="center"/>
        </w:trPr>
        <w:tc>
          <w:tcPr>
            <w:tcW w:w="9494"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需要补充的其他内容</w:t>
            </w:r>
          </w:p>
        </w:tc>
      </w:tr>
      <w:tr>
        <w:tblPrEx>
          <w:tblCellMar>
            <w:top w:w="0" w:type="dxa"/>
            <w:left w:w="108" w:type="dxa"/>
            <w:bottom w:w="0" w:type="dxa"/>
            <w:right w:w="108" w:type="dxa"/>
          </w:tblCellMar>
        </w:tblPrEx>
        <w:trPr>
          <w:trHeight w:val="1005"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10.2</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注意事项</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rPr>
            </w:pPr>
            <w:r>
              <w:rPr>
                <w:rFonts w:hint="eastAsia" w:ascii="宋体" w:hAnsi="宋体" w:cs="宋体"/>
              </w:rPr>
              <w:t>1.不同供应商响应文件制作机器码一致，磋商小组将按无效文件处理。</w:t>
            </w:r>
          </w:p>
          <w:p>
            <w:pPr>
              <w:spacing w:line="360" w:lineRule="auto"/>
              <w:rPr>
                <w:rFonts w:hint="eastAsia" w:ascii="宋体" w:hAnsi="宋体" w:cs="宋体"/>
              </w:rPr>
            </w:pPr>
            <w:r>
              <w:rPr>
                <w:rFonts w:hint="eastAsia" w:ascii="宋体" w:hAnsi="宋体" w:cs="宋体"/>
              </w:rPr>
              <w:t>2.开标时，供应商必须使用企业 CA 密钥对本单位的加密电子响应文件进行解密。供应商用来解密的企业CA锁应与制作本项目电子响应文件时所用的CA锁为同一把锁，否则由此造成的无法解密或解密失败等问题由供应商自行承担。</w:t>
            </w:r>
          </w:p>
          <w:p>
            <w:pPr>
              <w:spacing w:line="360" w:lineRule="auto"/>
              <w:rPr>
                <w:rFonts w:hint="eastAsia" w:ascii="宋体" w:hAnsi="宋体" w:cs="宋体"/>
              </w:rPr>
            </w:pPr>
            <w:r>
              <w:rPr>
                <w:rFonts w:hint="eastAsia" w:ascii="宋体" w:hAnsi="宋体" w:cs="宋体"/>
              </w:rPr>
              <w:t>3.根据郑州市公共资源交易中心关于推行不见面开标服务的通知，所有供应商不需提供证书原件，响应文件中应附相应的真实有效清晰的扫描件。由于模糊不清导致评委无法辨别的，后果由供应商自行承担。</w:t>
            </w:r>
          </w:p>
          <w:p>
            <w:pPr>
              <w:spacing w:line="360" w:lineRule="auto"/>
              <w:rPr>
                <w:rFonts w:hint="eastAsia" w:ascii="宋体" w:hAnsi="宋体" w:cs="宋体"/>
                <w:b/>
                <w:bCs/>
              </w:rPr>
            </w:pPr>
            <w:r>
              <w:rPr>
                <w:rFonts w:hint="eastAsia" w:ascii="宋体" w:hAnsi="宋体" w:cs="宋体"/>
              </w:rPr>
              <w:t>4.</w:t>
            </w:r>
            <w:r>
              <w:rPr>
                <w:rFonts w:hint="eastAsia" w:ascii="宋体" w:hAnsi="宋体" w:cs="宋体"/>
                <w:b/>
                <w:bCs/>
              </w:rPr>
              <w:t>为进一步优化营商环境，在疫情防控常态化条件下切实做好公共资源交易工作。请供应商在“郑州市公共资源交易中心网站（</w:t>
            </w:r>
            <w:r>
              <w:rPr>
                <w:rFonts w:hint="eastAsia" w:ascii="宋体" w:hAnsi="宋体" w:cs="宋体"/>
                <w:b/>
                <w:bCs/>
                <w:lang w:eastAsia="zh-CN"/>
              </w:rPr>
              <w:t>https://zzggzy.zhengzhou.gov.cn</w:t>
            </w:r>
            <w:r>
              <w:rPr>
                <w:rFonts w:hint="eastAsia" w:ascii="宋体" w:hAnsi="宋体" w:cs="宋体"/>
                <w:b/>
                <w:bCs/>
              </w:rPr>
              <w:t>/）”首页“通知公告”栏目中查看“关于实施在线磋商谈判的通知”的相关操作手册，认真阅读相关操作手册，确保供应商远程开标及多轮报价有序进行，否则由此造成的无法解密或解密失败或无法二次报价等问题由供应商自行承担。</w:t>
            </w:r>
          </w:p>
          <w:p>
            <w:pPr>
              <w:spacing w:line="360" w:lineRule="auto"/>
              <w:rPr>
                <w:rFonts w:hint="eastAsia" w:ascii="宋体" w:hAnsi="宋体" w:cs="宋体"/>
                <w:szCs w:val="21"/>
              </w:rPr>
            </w:pPr>
            <w:r>
              <w:rPr>
                <w:rFonts w:hint="eastAsia" w:ascii="宋体" w:hAnsi="宋体" w:cs="宋体"/>
              </w:rPr>
              <w:t>5.本项目实行电子开评标，获取竞争性磋商文件后，请供应商在“郑州市公共资源交易中心网站（</w:t>
            </w:r>
            <w:r>
              <w:rPr>
                <w:rFonts w:hint="eastAsia" w:ascii="宋体" w:hAnsi="宋体" w:cs="宋体"/>
                <w:lang w:eastAsia="zh-CN"/>
              </w:rPr>
              <w:t>https://zzggzy.zhengzhou.gov.cn</w:t>
            </w:r>
            <w:r>
              <w:rPr>
                <w:rFonts w:hint="eastAsia" w:ascii="宋体" w:hAnsi="宋体" w:cs="宋体"/>
              </w:rPr>
              <w:t>/）”首页“办事指南”栏目中下载最新版本的“郑州投标文件制作工具及操作手册”，安装工具软件后，使用“文件查看工具”打开竞争性磋商文件认真阅读。制作电子响应文件时必须使用“投标文件制作软件”。供应商在制作电子标书过程中，如遇到电子交易系统的软件操作问题时，请在工作日（9：00—12点00分，13点00分—17点00分拨打0371-67188807）进行咨询。</w:t>
            </w:r>
          </w:p>
        </w:tc>
      </w:tr>
      <w:tr>
        <w:tblPrEx>
          <w:tblCellMar>
            <w:top w:w="0" w:type="dxa"/>
            <w:left w:w="108" w:type="dxa"/>
            <w:bottom w:w="0" w:type="dxa"/>
            <w:right w:w="108" w:type="dxa"/>
          </w:tblCellMar>
        </w:tblPrEx>
        <w:trPr>
          <w:trHeight w:val="1005"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szCs w:val="21"/>
              </w:rPr>
            </w:pPr>
            <w:r>
              <w:rPr>
                <w:rFonts w:hint="eastAsia" w:ascii="宋体" w:hAnsi="宋体" w:cs="宋体"/>
                <w:szCs w:val="21"/>
              </w:rPr>
              <w:t>10.3</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ind w:left="38" w:leftChars="18"/>
              <w:jc w:val="center"/>
              <w:rPr>
                <w:rFonts w:hint="eastAsia" w:ascii="宋体" w:hAnsi="宋体" w:cs="宋体"/>
                <w:szCs w:val="21"/>
              </w:rPr>
            </w:pPr>
            <w:r>
              <w:rPr>
                <w:rFonts w:hint="eastAsia" w:ascii="宋体" w:hAnsi="宋体" w:cs="宋体"/>
                <w:szCs w:val="21"/>
              </w:rPr>
              <w:t>政府采购政策</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rPr>
                <w:rFonts w:hint="eastAsia" w:ascii="宋体" w:hAnsi="宋体" w:cs="宋体"/>
                <w:szCs w:val="21"/>
              </w:rPr>
            </w:pPr>
            <w:r>
              <w:rPr>
                <w:rFonts w:hint="eastAsia" w:ascii="宋体" w:hAnsi="宋体" w:cs="宋体"/>
                <w:szCs w:val="21"/>
              </w:rPr>
              <w:t xml:space="preserve">政府采购相关政策信息 </w:t>
            </w:r>
          </w:p>
          <w:p>
            <w:pPr>
              <w:spacing w:line="480" w:lineRule="exact"/>
              <w:rPr>
                <w:rFonts w:hint="eastAsia" w:ascii="宋体" w:hAnsi="宋体" w:cs="宋体"/>
                <w:szCs w:val="21"/>
              </w:rPr>
            </w:pPr>
            <w:r>
              <w:rPr>
                <w:rFonts w:hint="eastAsia" w:ascii="宋体" w:hAnsi="宋体" w:cs="宋体"/>
                <w:szCs w:val="21"/>
              </w:rPr>
              <w:t>A、根据《中华人民共和国政府采购法实施条例》第六条和财库[2020]46号，本项目为专门面向中小企业采购项目，供应商须提交中小企业证明材料。</w:t>
            </w:r>
          </w:p>
          <w:p>
            <w:pPr>
              <w:spacing w:line="480" w:lineRule="exact"/>
              <w:rPr>
                <w:rFonts w:hint="eastAsia" w:ascii="宋体" w:hAnsi="宋体" w:cs="宋体"/>
                <w:szCs w:val="21"/>
              </w:rPr>
            </w:pPr>
            <w:r>
              <w:rPr>
                <w:rFonts w:hint="eastAsia" w:ascii="宋体" w:hAnsi="宋体" w:cs="宋体"/>
                <w:szCs w:val="21"/>
              </w:rPr>
              <w:t>B、中小企业划型标准以工信部联企业〔2011〕300 号《工业和信息化部国家统计局国家发展和改革委财政部关于印发中小企业划型标准规定的通知》为依据。</w:t>
            </w:r>
          </w:p>
          <w:p>
            <w:pPr>
              <w:spacing w:line="480" w:lineRule="exact"/>
              <w:rPr>
                <w:rFonts w:hint="eastAsia" w:ascii="宋体" w:hAnsi="宋体" w:cs="宋体"/>
                <w:szCs w:val="21"/>
              </w:rPr>
            </w:pPr>
            <w:r>
              <w:rPr>
                <w:rFonts w:hint="eastAsia" w:ascii="宋体" w:hAnsi="宋体" w:cs="宋体"/>
                <w:szCs w:val="21"/>
              </w:rPr>
              <w:t>C、根据《财政部、司法部关于政府采购支持监狱企业发展有关问题的通知》 （财库[2014]68 号）规定，监狱企业参加本项目时，须提供由省级以上监狱管理局、戒毒管理局（含新疆生 产建设兵团）出具的属于监狱企业的证明文件，在政府采购活动中，监狱企业视同小型、微型企业。</w:t>
            </w:r>
          </w:p>
          <w:p>
            <w:pPr>
              <w:spacing w:line="480" w:lineRule="exact"/>
              <w:rPr>
                <w:rFonts w:hint="eastAsia" w:ascii="宋体" w:hAnsi="宋体" w:cs="宋体"/>
                <w:szCs w:val="21"/>
              </w:rPr>
            </w:pPr>
            <w:r>
              <w:rPr>
                <w:rFonts w:hint="eastAsia" w:ascii="宋体" w:hAnsi="宋体" w:cs="宋体"/>
                <w:szCs w:val="21"/>
              </w:rPr>
              <w:t xml:space="preserve">D、根据《财政部、民政部、中国残疾人联合会关于关于促进残疾人就业政府采购政策的通知》（财库〔2017〕141 号）规定，在政府采购活动中，残疾人福利性单位视同小型、微型企业。 </w:t>
            </w:r>
          </w:p>
          <w:p>
            <w:pPr>
              <w:spacing w:line="480" w:lineRule="exact"/>
              <w:rPr>
                <w:rFonts w:hint="eastAsia" w:ascii="宋体" w:hAnsi="宋体" w:cs="宋体"/>
                <w:szCs w:val="21"/>
              </w:rPr>
            </w:pPr>
            <w:r>
              <w:rPr>
                <w:rFonts w:hint="eastAsia" w:ascii="宋体" w:hAnsi="宋体" w:cs="宋体"/>
                <w:szCs w:val="21"/>
              </w:rPr>
              <w:t>E、根据《关于印发节能产品政府采购品目清单的通知》财库〔2019〕19 号文 件的要求，本次采购有在通知附件：节能产品政府采购品目清单中标记“★” 强制采购产品的，需提供《市场监管总局关于发布参与实施政府采购节能产品、环境标志产品认证机构名录的公告》2019 年第 16 号文件中指定的认证机 构出具的节能产品认证证书。</w:t>
            </w:r>
          </w:p>
          <w:p>
            <w:pPr>
              <w:spacing w:line="480" w:lineRule="exact"/>
              <w:rPr>
                <w:rFonts w:hint="eastAsia" w:ascii="宋体" w:hAnsi="宋体" w:cs="宋体"/>
                <w:szCs w:val="21"/>
              </w:rPr>
            </w:pPr>
            <w:r>
              <w:rPr>
                <w:rFonts w:hint="eastAsia" w:ascii="宋体" w:hAnsi="宋体" w:cs="宋体"/>
                <w:szCs w:val="21"/>
              </w:rPr>
              <w:t>F、竞争性磋商文件中“复印件”“扫描件”均为“扫描件或者复印件的扫描件”。</w:t>
            </w:r>
          </w:p>
          <w:p>
            <w:pPr>
              <w:spacing w:line="480" w:lineRule="exact"/>
              <w:rPr>
                <w:rFonts w:hint="eastAsia"/>
              </w:rPr>
            </w:pPr>
            <w:r>
              <w:rPr>
                <w:rFonts w:hint="eastAsia" w:ascii="宋体" w:hAnsi="宋体" w:cs="宋体"/>
                <w:szCs w:val="21"/>
              </w:rPr>
              <w:t>G、采购文件的最终解释权归采购人，其它未尽事宜，按国家有关法律、法规执行。</w:t>
            </w:r>
          </w:p>
        </w:tc>
      </w:tr>
      <w:tr>
        <w:tblPrEx>
          <w:tblCellMar>
            <w:top w:w="0" w:type="dxa"/>
            <w:left w:w="108" w:type="dxa"/>
            <w:bottom w:w="0" w:type="dxa"/>
            <w:right w:w="108" w:type="dxa"/>
          </w:tblCellMar>
        </w:tblPrEx>
        <w:trPr>
          <w:trHeight w:val="1005"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10.4</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kern w:val="0"/>
                <w:szCs w:val="21"/>
              </w:rPr>
            </w:pPr>
            <w:r>
              <w:rPr>
                <w:rFonts w:hint="eastAsia" w:ascii="宋体" w:hAnsi="宋体" w:cs="宋体"/>
                <w:szCs w:val="21"/>
              </w:rPr>
              <w:t>代理费用收取方式及标准</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kern w:val="0"/>
                <w:szCs w:val="21"/>
              </w:rPr>
            </w:pPr>
            <w:r>
              <w:rPr>
                <w:rFonts w:hint="eastAsia" w:ascii="宋体" w:hAnsi="宋体" w:cs="宋体"/>
                <w:kern w:val="0"/>
                <w:szCs w:val="21"/>
              </w:rPr>
              <w:t>参考河南省招投标协会关于印发豫招协【2023】002号《河南省招标代理服务收费指导意见》的通知由中标人向采购代理机构支付代理服务费。</w:t>
            </w:r>
          </w:p>
        </w:tc>
      </w:tr>
      <w:tr>
        <w:tblPrEx>
          <w:tblCellMar>
            <w:top w:w="0" w:type="dxa"/>
            <w:left w:w="108" w:type="dxa"/>
            <w:bottom w:w="0" w:type="dxa"/>
            <w:right w:w="108" w:type="dxa"/>
          </w:tblCellMar>
        </w:tblPrEx>
        <w:trPr>
          <w:trHeight w:val="712"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bookmarkStart w:id="13" w:name="_Toc34343699"/>
            <w:bookmarkStart w:id="14" w:name="_Toc3257"/>
            <w:bookmarkStart w:id="15" w:name="_Toc5258"/>
            <w:bookmarkStart w:id="16" w:name="_Toc14451"/>
            <w:bookmarkStart w:id="17" w:name="_Toc34343215"/>
            <w:bookmarkStart w:id="18" w:name="_Toc26094"/>
            <w:bookmarkStart w:id="19" w:name="_Toc26311"/>
            <w:bookmarkStart w:id="20" w:name="_Toc31664"/>
            <w:bookmarkStart w:id="21" w:name="_Toc9900"/>
            <w:r>
              <w:rPr>
                <w:rFonts w:hint="eastAsia" w:ascii="宋体" w:hAnsi="宋体" w:cs="宋体"/>
                <w:szCs w:val="21"/>
              </w:rPr>
              <w:t>10.5</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jc w:val="center"/>
              <w:textAlignment w:val="baseline"/>
              <w:rPr>
                <w:rFonts w:hint="eastAsia" w:ascii="宋体" w:hAnsi="宋体" w:cs="宋体"/>
                <w:szCs w:val="21"/>
              </w:rPr>
            </w:pPr>
            <w:r>
              <w:rPr>
                <w:rFonts w:hint="eastAsia" w:ascii="宋体" w:hAnsi="宋体" w:cs="宋体"/>
                <w:szCs w:val="21"/>
              </w:rPr>
              <w:t>竞争性磋商文件售价</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360" w:lineRule="auto"/>
              <w:textAlignment w:val="baseline"/>
              <w:rPr>
                <w:rFonts w:ascii="宋体" w:hAnsi="宋体" w:cs="宋体"/>
                <w:szCs w:val="21"/>
              </w:rPr>
            </w:pPr>
            <w:r>
              <w:rPr>
                <w:rFonts w:hint="eastAsia" w:ascii="宋体" w:hAnsi="宋体" w:cs="宋体"/>
                <w:szCs w:val="21"/>
              </w:rPr>
              <w:t>0元</w:t>
            </w:r>
          </w:p>
        </w:tc>
      </w:tr>
      <w:tr>
        <w:tblPrEx>
          <w:tblCellMar>
            <w:top w:w="0" w:type="dxa"/>
            <w:left w:w="108" w:type="dxa"/>
            <w:bottom w:w="0" w:type="dxa"/>
            <w:right w:w="108" w:type="dxa"/>
          </w:tblCellMar>
        </w:tblPrEx>
        <w:trPr>
          <w:trHeight w:val="1005"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rPr>
              <w:t>10.6</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宋体"/>
                <w:b/>
                <w:bCs/>
                <w:szCs w:val="21"/>
              </w:rPr>
            </w:pPr>
            <w:r>
              <w:rPr>
                <w:rFonts w:hint="eastAsia" w:ascii="宋体" w:hAnsi="宋体" w:cs="宋体"/>
                <w:szCs w:val="21"/>
              </w:rPr>
              <w:t>信用查询</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szCs w:val="21"/>
              </w:rPr>
            </w:pPr>
            <w:r>
              <w:rPr>
                <w:rFonts w:hint="eastAsia" w:ascii="宋体" w:hAnsi="宋体"/>
                <w:szCs w:val="21"/>
              </w:rPr>
              <w:t>根据财库〔2016〕125 号文件要求，采购代理机构或采购人将查询供应商信用记录。</w:t>
            </w:r>
          </w:p>
          <w:p>
            <w:pPr>
              <w:spacing w:line="360" w:lineRule="auto"/>
              <w:rPr>
                <w:rFonts w:hint="eastAsia" w:ascii="宋体" w:hAnsi="宋体"/>
                <w:szCs w:val="21"/>
              </w:rPr>
            </w:pPr>
            <w:r>
              <w:rPr>
                <w:rFonts w:hint="eastAsia" w:ascii="宋体" w:hAnsi="宋体"/>
                <w:szCs w:val="21"/>
              </w:rPr>
              <w:t>1、信用查询渠道：通过“信用中国”网站（www.creditchina.gov.cn）或“中国执行信息公开网”网站(zxgk.court.gov.cn/shixin/）、中国政府采购网（</w:t>
            </w:r>
            <w:r>
              <w:rPr>
                <w:rFonts w:ascii="宋体" w:hAnsi="宋体"/>
                <w:szCs w:val="21"/>
              </w:rPr>
              <w:fldChar w:fldCharType="begin"/>
            </w:r>
            <w:r>
              <w:rPr>
                <w:rFonts w:ascii="宋体" w:hAnsi="宋体"/>
                <w:szCs w:val="21"/>
              </w:rPr>
              <w:instrText xml:space="preserve"> HYPERLINK "http://</w:instrText>
            </w:r>
            <w:r>
              <w:rPr>
                <w:rFonts w:hint="eastAsia" w:ascii="宋体" w:hAnsi="宋体"/>
                <w:szCs w:val="21"/>
              </w:rPr>
              <w:instrText xml:space="preserve">www.ccgp.gov.cn</w:instrText>
            </w:r>
            <w:r>
              <w:rPr>
                <w:rFonts w:ascii="宋体" w:hAnsi="宋体"/>
                <w:szCs w:val="21"/>
              </w:rPr>
              <w:instrText xml:space="preserve">" </w:instrText>
            </w:r>
            <w:r>
              <w:rPr>
                <w:rFonts w:ascii="宋体" w:hAnsi="宋体"/>
                <w:szCs w:val="21"/>
              </w:rPr>
              <w:fldChar w:fldCharType="separate"/>
            </w:r>
            <w:r>
              <w:rPr>
                <w:rStyle w:val="19"/>
                <w:rFonts w:hint="eastAsia" w:ascii="宋体" w:hAnsi="宋体"/>
              </w:rPr>
              <w:t>www.ccgp.gov.cn</w:t>
            </w:r>
            <w:r>
              <w:rPr>
                <w:rFonts w:ascii="宋体" w:hAnsi="宋体"/>
                <w:szCs w:val="21"/>
              </w:rPr>
              <w:fldChar w:fldCharType="end"/>
            </w:r>
            <w:r>
              <w:rPr>
                <w:rFonts w:hint="eastAsia" w:ascii="宋体" w:hAnsi="宋体"/>
                <w:szCs w:val="21"/>
              </w:rPr>
              <w:t>）。</w:t>
            </w:r>
          </w:p>
          <w:p>
            <w:pPr>
              <w:spacing w:line="360" w:lineRule="auto"/>
              <w:rPr>
                <w:rFonts w:ascii="宋体" w:hAnsi="宋体"/>
                <w:szCs w:val="21"/>
              </w:rPr>
            </w:pPr>
            <w:r>
              <w:rPr>
                <w:rFonts w:hint="eastAsia" w:ascii="宋体" w:hAnsi="宋体"/>
                <w:szCs w:val="21"/>
              </w:rPr>
              <w:t>2、信用查询截止时点：响应文件递交截止时间</w:t>
            </w:r>
          </w:p>
          <w:p>
            <w:pPr>
              <w:spacing w:line="360" w:lineRule="auto"/>
              <w:rPr>
                <w:rFonts w:hint="eastAsia" w:ascii="宋体" w:hAnsi="宋体"/>
                <w:szCs w:val="21"/>
              </w:rPr>
            </w:pPr>
            <w:r>
              <w:rPr>
                <w:rFonts w:hint="eastAsia" w:ascii="宋体" w:hAnsi="宋体"/>
                <w:szCs w:val="21"/>
              </w:rPr>
              <w:t>3、查询及记录方式：响应文件递交截止时间后，采购人或采购代理机构对供应商进行信用查询，采购人或采购代理机构查询之后，网站信息发生的任何变更均不再作为评审依据，供应商自行提供的与网站信息不一致的其他证明材料将不作为评审依据。</w:t>
            </w:r>
          </w:p>
          <w:p>
            <w:pPr>
              <w:spacing w:line="360" w:lineRule="auto"/>
              <w:rPr>
                <w:rFonts w:hint="eastAsia" w:ascii="宋体" w:hAnsi="宋体" w:cs="宋体"/>
              </w:rPr>
            </w:pPr>
            <w:r>
              <w:rPr>
                <w:rFonts w:hint="eastAsia" w:ascii="宋体" w:hAnsi="宋体"/>
                <w:szCs w:val="21"/>
              </w:rPr>
              <w:t xml:space="preserve">4、查询记录和证据留存的具体方式：信用信息查询记录将以网页打印稿（截图打印）形式与其他采购文件一并保存。 </w:t>
            </w:r>
          </w:p>
        </w:tc>
      </w:tr>
      <w:tr>
        <w:tblPrEx>
          <w:tblCellMar>
            <w:top w:w="0" w:type="dxa"/>
            <w:left w:w="108" w:type="dxa"/>
            <w:bottom w:w="0" w:type="dxa"/>
            <w:right w:w="108" w:type="dxa"/>
          </w:tblCellMar>
        </w:tblPrEx>
        <w:trPr>
          <w:trHeight w:val="1005"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10.7</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rPr>
            </w:pPr>
            <w:r>
              <w:rPr>
                <w:rFonts w:hint="eastAsia" w:ascii="宋体" w:hAnsi="宋体" w:cs="宋体"/>
                <w:szCs w:val="21"/>
              </w:rPr>
              <w:t>郑州市惠济区财政局关于印发深入推进政府采购合同融资工作实施方案的通知</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惠济区政府采购合同融资政策告知函</w:t>
            </w:r>
          </w:p>
          <w:p>
            <w:pPr>
              <w:spacing w:line="360" w:lineRule="auto"/>
              <w:rPr>
                <w:rFonts w:hint="eastAsia" w:ascii="宋体" w:hAnsi="宋体" w:cs="宋体"/>
              </w:rPr>
            </w:pPr>
            <w:r>
              <w:rPr>
                <w:rFonts w:hint="eastAsia" w:ascii="宋体" w:hAnsi="宋体" w:cs="宋体"/>
              </w:rPr>
              <w:t>各供应商：</w:t>
            </w:r>
          </w:p>
          <w:p>
            <w:pPr>
              <w:spacing w:line="360" w:lineRule="auto"/>
              <w:rPr>
                <w:rFonts w:hint="eastAsia" w:ascii="宋体" w:hAnsi="宋体" w:cs="宋体"/>
              </w:rPr>
            </w:pPr>
            <w:r>
              <w:rPr>
                <w:rFonts w:hint="eastAsia" w:ascii="宋体" w:hAnsi="宋体" w:cs="宋体"/>
              </w:rPr>
              <w:t>欢迎贵公司参与惠济区政府采购活动！</w:t>
            </w:r>
          </w:p>
          <w:p>
            <w:pPr>
              <w:spacing w:line="360" w:lineRule="auto"/>
              <w:ind w:firstLine="420" w:firstLineChars="200"/>
              <w:rPr>
                <w:rFonts w:hint="eastAsia" w:ascii="宋体" w:hAnsi="宋体" w:cs="宋体"/>
              </w:rPr>
            </w:pPr>
            <w:r>
              <w:rPr>
                <w:rFonts w:hint="eastAsia" w:ascii="宋体" w:hAnsi="宋体" w:cs="宋体"/>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spacing w:line="360" w:lineRule="auto"/>
              <w:rPr>
                <w:rFonts w:hint="eastAsia" w:ascii="宋体" w:hAnsi="宋体" w:cs="宋体"/>
              </w:rPr>
            </w:pPr>
            <w:r>
              <w:rPr>
                <w:rFonts w:hint="eastAsia" w:ascii="宋体" w:hAnsi="宋体" w:cs="宋体"/>
              </w:rPr>
              <w:t>贷款渠道和提供贷款的金融机构，可登录—河南省政府采购网—河南省政府采购合同融资平台，可以查询联系。</w:t>
            </w:r>
          </w:p>
        </w:tc>
      </w:tr>
      <w:tr>
        <w:tblPrEx>
          <w:tblCellMar>
            <w:top w:w="0" w:type="dxa"/>
            <w:left w:w="108" w:type="dxa"/>
            <w:bottom w:w="0" w:type="dxa"/>
            <w:right w:w="108" w:type="dxa"/>
          </w:tblCellMar>
        </w:tblPrEx>
        <w:trPr>
          <w:trHeight w:val="1005"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10.8</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宋体"/>
                <w:szCs w:val="21"/>
              </w:rPr>
            </w:pPr>
            <w:r>
              <w:rPr>
                <w:rFonts w:hint="eastAsia" w:ascii="宋体" w:hAnsi="宋体" w:cs="宋体"/>
                <w:szCs w:val="21"/>
              </w:rPr>
              <w:t>优化采购结果发布程序</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rPr>
            </w:pPr>
            <w:r>
              <w:rPr>
                <w:rFonts w:hint="eastAsia" w:ascii="宋体" w:hAnsi="宋体" w:cs="宋体"/>
              </w:rPr>
              <w:t>原则上采购人在评审结束后1个工作日内确定采购结果，并将采购结果在网上公告，同时向中标（成交）供应商发出中标（成交）通知书。</w:t>
            </w:r>
          </w:p>
        </w:tc>
      </w:tr>
      <w:tr>
        <w:tblPrEx>
          <w:tblCellMar>
            <w:top w:w="0" w:type="dxa"/>
            <w:left w:w="108" w:type="dxa"/>
            <w:bottom w:w="0" w:type="dxa"/>
            <w:right w:w="108" w:type="dxa"/>
          </w:tblCellMar>
        </w:tblPrEx>
        <w:trPr>
          <w:trHeight w:val="1005"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szCs w:val="21"/>
              </w:rPr>
            </w:pPr>
            <w:r>
              <w:rPr>
                <w:rFonts w:hint="eastAsia" w:ascii="宋体" w:hAnsi="宋体" w:cs="宋体"/>
                <w:szCs w:val="21"/>
              </w:rPr>
              <w:t>10.9</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宋体"/>
                <w:szCs w:val="21"/>
              </w:rPr>
            </w:pPr>
            <w:r>
              <w:rPr>
                <w:rFonts w:hint="eastAsia" w:ascii="宋体" w:hAnsi="宋体" w:cs="宋体"/>
                <w:szCs w:val="21"/>
              </w:rPr>
              <w:t>政府采购合同备案</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rPr>
            </w:pPr>
            <w:r>
              <w:rPr>
                <w:rFonts w:hint="eastAsia" w:ascii="宋体" w:hAnsi="宋体" w:cs="宋体"/>
              </w:rPr>
              <w:t>加快合同签订和备案进度。合同签订期限由法定30日内压缩至2个工作日内，合同备案由法定7个工作日内压缩至1个工作日内。</w:t>
            </w:r>
          </w:p>
        </w:tc>
      </w:tr>
      <w:tr>
        <w:tblPrEx>
          <w:tblCellMar>
            <w:top w:w="0" w:type="dxa"/>
            <w:left w:w="108" w:type="dxa"/>
            <w:bottom w:w="0" w:type="dxa"/>
            <w:right w:w="108" w:type="dxa"/>
          </w:tblCellMar>
        </w:tblPrEx>
        <w:trPr>
          <w:trHeight w:val="786" w:hRule="atLeast"/>
          <w:jc w:val="center"/>
        </w:trPr>
        <w:tc>
          <w:tcPr>
            <w:tcW w:w="9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szCs w:val="21"/>
              </w:rPr>
            </w:pPr>
            <w:r>
              <w:rPr>
                <w:rFonts w:hint="eastAsia" w:ascii="宋体" w:hAnsi="宋体" w:cs="宋体"/>
                <w:szCs w:val="21"/>
              </w:rPr>
              <w:t>10.10</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宋体"/>
                <w:b/>
                <w:bCs/>
                <w:szCs w:val="21"/>
              </w:rPr>
            </w:pPr>
            <w:r>
              <w:rPr>
                <w:rFonts w:hint="eastAsia" w:ascii="宋体" w:hAnsi="宋体" w:cs="宋体"/>
                <w:szCs w:val="21"/>
              </w:rPr>
              <w:t>本项目采购标的所属行业</w:t>
            </w:r>
          </w:p>
        </w:tc>
        <w:tc>
          <w:tcPr>
            <w:tcW w:w="63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宋体" w:hAnsi="宋体" w:cs="宋体"/>
              </w:rPr>
            </w:pPr>
            <w:r>
              <w:rPr>
                <w:rFonts w:hint="eastAsia" w:ascii="宋体" w:hAnsi="宋体" w:cs="宋体"/>
              </w:rPr>
              <w:t>建筑业</w:t>
            </w:r>
          </w:p>
        </w:tc>
      </w:tr>
    </w:tbl>
    <w:p>
      <w:pPr>
        <w:rPr>
          <w:rFonts w:hint="eastAsia" w:ascii="宋体" w:hAnsi="宋体" w:cs="宋体"/>
          <w:szCs w:val="21"/>
        </w:rPr>
      </w:pPr>
      <w:r>
        <w:rPr>
          <w:rFonts w:hint="eastAsia" w:ascii="宋体" w:hAnsi="宋体" w:cs="宋体"/>
          <w:szCs w:val="21"/>
        </w:rPr>
        <w:t>注：磋商文件中内容与供应商须知前附表中内容不一致时以供应商须知前附表中内容为准。</w:t>
      </w:r>
    </w:p>
    <w:p>
      <w:pPr>
        <w:pStyle w:val="21"/>
        <w:spacing w:line="360" w:lineRule="auto"/>
        <w:outlineLvl w:val="0"/>
        <w:rPr>
          <w:rFonts w:hint="eastAsia" w:ascii="宋体" w:hAnsi="宋体" w:eastAsia="宋体"/>
          <w:b/>
          <w:bCs/>
          <w:sz w:val="21"/>
          <w:szCs w:val="21"/>
        </w:rPr>
      </w:pPr>
      <w:r>
        <w:rPr>
          <w:rFonts w:hint="eastAsia" w:ascii="宋体" w:hAnsi="宋体" w:eastAsia="宋体"/>
          <w:b/>
          <w:bCs/>
          <w:sz w:val="21"/>
          <w:szCs w:val="21"/>
        </w:rPr>
        <w:br w:type="page"/>
      </w:r>
      <w:r>
        <w:rPr>
          <w:rFonts w:hint="eastAsia" w:ascii="宋体" w:hAnsi="宋体" w:eastAsia="宋体"/>
          <w:b/>
          <w:bCs/>
          <w:sz w:val="21"/>
          <w:szCs w:val="21"/>
        </w:rPr>
        <w:t>1. 总则</w:t>
      </w:r>
      <w:bookmarkEnd w:id="13"/>
      <w:bookmarkEnd w:id="14"/>
      <w:bookmarkEnd w:id="15"/>
      <w:bookmarkEnd w:id="16"/>
      <w:bookmarkEnd w:id="17"/>
      <w:bookmarkEnd w:id="18"/>
      <w:bookmarkEnd w:id="19"/>
      <w:bookmarkEnd w:id="20"/>
      <w:bookmarkEnd w:id="21"/>
    </w:p>
    <w:p>
      <w:pPr>
        <w:pStyle w:val="24"/>
        <w:spacing w:line="360" w:lineRule="auto"/>
        <w:outlineLvl w:val="0"/>
        <w:rPr>
          <w:rFonts w:hint="eastAsia" w:ascii="宋体" w:hAnsi="宋体" w:eastAsia="宋体"/>
          <w:sz w:val="21"/>
          <w:szCs w:val="21"/>
        </w:rPr>
      </w:pPr>
      <w:bookmarkStart w:id="22" w:name="_Toc10980"/>
      <w:bookmarkStart w:id="23" w:name="_Toc6761"/>
      <w:bookmarkStart w:id="24" w:name="_Toc6472"/>
      <w:bookmarkStart w:id="25" w:name="_Toc27296"/>
      <w:bookmarkStart w:id="26" w:name="_Toc34343700"/>
      <w:bookmarkStart w:id="27" w:name="_Toc30766"/>
      <w:bookmarkStart w:id="28" w:name="_Toc21217"/>
      <w:bookmarkStart w:id="29" w:name="_Toc34343216"/>
      <w:bookmarkStart w:id="30" w:name="_Toc23547"/>
      <w:bookmarkStart w:id="31" w:name="_Toc30641"/>
      <w:r>
        <w:rPr>
          <w:rFonts w:hint="eastAsia" w:ascii="宋体" w:hAnsi="宋体" w:eastAsia="宋体"/>
          <w:sz w:val="21"/>
          <w:szCs w:val="21"/>
        </w:rPr>
        <w:t>1.1 适用范围</w:t>
      </w:r>
      <w:bookmarkEnd w:id="22"/>
      <w:bookmarkEnd w:id="23"/>
      <w:bookmarkEnd w:id="24"/>
      <w:bookmarkEnd w:id="25"/>
      <w:bookmarkEnd w:id="26"/>
      <w:bookmarkEnd w:id="27"/>
      <w:bookmarkEnd w:id="28"/>
      <w:bookmarkEnd w:id="29"/>
      <w:bookmarkEnd w:id="30"/>
      <w:bookmarkEnd w:id="31"/>
    </w:p>
    <w:p>
      <w:pPr>
        <w:spacing w:line="360" w:lineRule="auto"/>
        <w:ind w:firstLine="420" w:firstLineChars="200"/>
        <w:rPr>
          <w:rFonts w:hint="eastAsia" w:ascii="宋体" w:hAnsi="宋体" w:cs="宋体"/>
          <w:szCs w:val="21"/>
        </w:rPr>
      </w:pPr>
      <w:r>
        <w:rPr>
          <w:rFonts w:hint="eastAsia" w:ascii="宋体" w:hAnsi="宋体" w:cs="宋体"/>
          <w:szCs w:val="21"/>
        </w:rPr>
        <w:t>1.1.1根据《中华人民共和国政府采购法》、《中华人民共和国政府采购法实施条例》、《政府采购竞争性磋商采购方式管理暂行办法》等有关法律、法规和规章的规定，编制本项目磋商文件。</w:t>
      </w:r>
    </w:p>
    <w:p>
      <w:pPr>
        <w:pStyle w:val="24"/>
        <w:tabs>
          <w:tab w:val="left" w:pos="7410"/>
        </w:tabs>
        <w:spacing w:line="360" w:lineRule="auto"/>
        <w:outlineLvl w:val="0"/>
        <w:rPr>
          <w:rFonts w:hint="eastAsia" w:ascii="宋体" w:hAnsi="宋体" w:eastAsia="宋体"/>
          <w:sz w:val="21"/>
          <w:szCs w:val="21"/>
        </w:rPr>
      </w:pPr>
      <w:bookmarkStart w:id="32" w:name="_Toc14870"/>
      <w:bookmarkStart w:id="33" w:name="_Toc21017"/>
      <w:bookmarkStart w:id="34" w:name="_Toc34343217"/>
      <w:bookmarkStart w:id="35" w:name="_Toc4593"/>
      <w:bookmarkStart w:id="36" w:name="_Toc34343701"/>
      <w:bookmarkStart w:id="37" w:name="_Toc5479"/>
      <w:bookmarkStart w:id="38" w:name="_Toc31216"/>
      <w:bookmarkStart w:id="39" w:name="_Toc13645"/>
      <w:bookmarkStart w:id="40" w:name="_Toc27109"/>
      <w:bookmarkStart w:id="41" w:name="_Toc669"/>
      <w:r>
        <w:rPr>
          <w:rFonts w:hint="eastAsia" w:ascii="宋体" w:hAnsi="宋体" w:eastAsia="宋体"/>
          <w:sz w:val="21"/>
          <w:szCs w:val="21"/>
        </w:rPr>
        <w:t>1.2 采购项目说明</w:t>
      </w:r>
      <w:bookmarkEnd w:id="32"/>
      <w:bookmarkEnd w:id="33"/>
      <w:bookmarkEnd w:id="34"/>
      <w:bookmarkEnd w:id="35"/>
      <w:bookmarkEnd w:id="36"/>
      <w:bookmarkEnd w:id="37"/>
      <w:bookmarkEnd w:id="38"/>
      <w:bookmarkEnd w:id="39"/>
      <w:bookmarkEnd w:id="40"/>
      <w:bookmarkEnd w:id="41"/>
    </w:p>
    <w:p>
      <w:pPr>
        <w:spacing w:line="360" w:lineRule="auto"/>
        <w:ind w:firstLine="420" w:firstLineChars="200"/>
        <w:rPr>
          <w:rFonts w:hint="eastAsia" w:ascii="宋体" w:hAnsi="宋体" w:cs="宋体"/>
          <w:szCs w:val="21"/>
        </w:rPr>
      </w:pPr>
      <w:r>
        <w:rPr>
          <w:rFonts w:hint="eastAsia" w:ascii="宋体" w:hAnsi="宋体" w:cs="宋体"/>
          <w:szCs w:val="21"/>
        </w:rPr>
        <w:t>1.2.1 本项目采购人：见供应商须知前附表。</w:t>
      </w:r>
    </w:p>
    <w:p>
      <w:pPr>
        <w:spacing w:line="360" w:lineRule="auto"/>
        <w:ind w:firstLine="420" w:firstLineChars="200"/>
        <w:rPr>
          <w:rFonts w:hint="eastAsia" w:ascii="宋体" w:hAnsi="宋体" w:cs="宋体"/>
          <w:szCs w:val="21"/>
        </w:rPr>
      </w:pPr>
      <w:r>
        <w:rPr>
          <w:rFonts w:hint="eastAsia" w:ascii="宋体" w:hAnsi="宋体" w:cs="宋体"/>
          <w:szCs w:val="21"/>
        </w:rPr>
        <w:t>1.2.2 本项目采购代理机构：见供应商须知前附表。</w:t>
      </w:r>
    </w:p>
    <w:p>
      <w:pPr>
        <w:spacing w:line="360" w:lineRule="auto"/>
        <w:ind w:firstLine="420" w:firstLineChars="200"/>
        <w:rPr>
          <w:rFonts w:hint="eastAsia" w:ascii="宋体" w:hAnsi="宋体" w:cs="宋体"/>
          <w:szCs w:val="21"/>
        </w:rPr>
      </w:pPr>
      <w:r>
        <w:rPr>
          <w:rFonts w:hint="eastAsia" w:ascii="宋体" w:hAnsi="宋体" w:cs="宋体"/>
          <w:szCs w:val="21"/>
        </w:rPr>
        <w:t>1.2.3 本项目名称及编号：见供应商须知前附表。</w:t>
      </w:r>
    </w:p>
    <w:p>
      <w:pPr>
        <w:spacing w:line="360" w:lineRule="auto"/>
        <w:ind w:firstLine="420" w:firstLineChars="200"/>
        <w:rPr>
          <w:rFonts w:hint="eastAsia" w:ascii="宋体" w:hAnsi="宋体" w:cs="宋体"/>
          <w:szCs w:val="21"/>
        </w:rPr>
      </w:pPr>
      <w:r>
        <w:rPr>
          <w:rFonts w:hint="eastAsia" w:ascii="宋体" w:hAnsi="宋体" w:cs="宋体"/>
          <w:szCs w:val="21"/>
        </w:rPr>
        <w:t xml:space="preserve">1.2.4本项目的资金来源：见供应商须知前附表。 </w:t>
      </w:r>
    </w:p>
    <w:p>
      <w:pPr>
        <w:spacing w:line="360" w:lineRule="auto"/>
        <w:ind w:firstLine="420" w:firstLineChars="200"/>
        <w:rPr>
          <w:rFonts w:hint="eastAsia" w:ascii="宋体" w:hAnsi="宋体" w:cs="宋体"/>
          <w:szCs w:val="21"/>
        </w:rPr>
      </w:pPr>
      <w:r>
        <w:rPr>
          <w:rFonts w:hint="eastAsia" w:ascii="宋体" w:hAnsi="宋体" w:cs="宋体"/>
          <w:szCs w:val="21"/>
        </w:rPr>
        <w:t>1.2.5本项目的资金落实情况：见供应商须知前附表。</w:t>
      </w:r>
    </w:p>
    <w:p>
      <w:pPr>
        <w:spacing w:line="360" w:lineRule="auto"/>
        <w:ind w:firstLine="420" w:firstLineChars="200"/>
        <w:rPr>
          <w:rFonts w:hint="eastAsia" w:ascii="宋体" w:hAnsi="宋体" w:cs="宋体"/>
          <w:szCs w:val="21"/>
        </w:rPr>
      </w:pPr>
      <w:r>
        <w:rPr>
          <w:rFonts w:hint="eastAsia" w:ascii="宋体" w:hAnsi="宋体" w:cs="宋体"/>
          <w:szCs w:val="21"/>
        </w:rPr>
        <w:t>1.2.6本项目预算及政府采购最高限价：见供应商须知前附表。</w:t>
      </w:r>
    </w:p>
    <w:p>
      <w:pPr>
        <w:spacing w:line="360" w:lineRule="auto"/>
        <w:ind w:firstLine="420" w:firstLineChars="200"/>
        <w:rPr>
          <w:rFonts w:hint="eastAsia" w:ascii="宋体" w:hAnsi="宋体" w:cs="宋体"/>
          <w:szCs w:val="21"/>
        </w:rPr>
      </w:pPr>
      <w:r>
        <w:rPr>
          <w:rFonts w:hint="eastAsia" w:ascii="宋体" w:hAnsi="宋体" w:cs="宋体"/>
          <w:szCs w:val="21"/>
        </w:rPr>
        <w:t>1.2.7本项目的项目概况：</w:t>
      </w:r>
      <w:bookmarkStart w:id="42" w:name="_Toc5190"/>
      <w:bookmarkStart w:id="43" w:name="_Toc10172"/>
      <w:bookmarkStart w:id="44" w:name="_Toc14847"/>
      <w:bookmarkStart w:id="45" w:name="_Toc9283"/>
      <w:r>
        <w:rPr>
          <w:rFonts w:hint="eastAsia" w:ascii="宋体" w:hAnsi="宋体" w:cs="宋体"/>
          <w:szCs w:val="21"/>
        </w:rPr>
        <w:t>见供应商须知前附表。</w:t>
      </w:r>
    </w:p>
    <w:p>
      <w:pPr>
        <w:spacing w:line="360" w:lineRule="auto"/>
        <w:ind w:firstLine="420" w:firstLineChars="200"/>
        <w:rPr>
          <w:rFonts w:hint="eastAsia" w:ascii="宋体" w:hAnsi="宋体" w:cs="宋体"/>
          <w:szCs w:val="21"/>
        </w:rPr>
      </w:pPr>
      <w:r>
        <w:rPr>
          <w:rFonts w:hint="eastAsia" w:ascii="宋体" w:hAnsi="宋体" w:cs="宋体"/>
          <w:szCs w:val="21"/>
        </w:rPr>
        <w:t>1.2.8本项目的建设地点：见供应商须知前附表。</w:t>
      </w:r>
    </w:p>
    <w:p>
      <w:pPr>
        <w:spacing w:line="360" w:lineRule="auto"/>
        <w:ind w:firstLine="420" w:firstLineChars="200"/>
        <w:rPr>
          <w:rFonts w:hint="eastAsia" w:ascii="宋体" w:hAnsi="宋体" w:cs="宋体"/>
          <w:szCs w:val="21"/>
        </w:rPr>
      </w:pPr>
      <w:r>
        <w:rPr>
          <w:rFonts w:hint="eastAsia" w:ascii="宋体" w:hAnsi="宋体" w:cs="宋体"/>
          <w:szCs w:val="21"/>
        </w:rPr>
        <w:t>1.3 定义及解释</w:t>
      </w:r>
      <w:bookmarkEnd w:id="42"/>
      <w:bookmarkEnd w:id="43"/>
      <w:bookmarkEnd w:id="44"/>
      <w:bookmarkEnd w:id="45"/>
    </w:p>
    <w:p>
      <w:pPr>
        <w:spacing w:line="360" w:lineRule="auto"/>
        <w:ind w:firstLine="420" w:firstLineChars="200"/>
        <w:rPr>
          <w:rFonts w:hint="eastAsia" w:ascii="宋体" w:hAnsi="宋体" w:cs="宋体"/>
          <w:szCs w:val="21"/>
        </w:rPr>
      </w:pPr>
      <w:r>
        <w:rPr>
          <w:rFonts w:hint="eastAsia" w:ascii="宋体" w:hAnsi="宋体" w:cs="宋体"/>
          <w:szCs w:val="21"/>
        </w:rPr>
        <w:t>1.3.1 采购人：依法进行政府采购的国家机关、事业单位、团体组织。</w:t>
      </w:r>
    </w:p>
    <w:p>
      <w:pPr>
        <w:spacing w:line="360" w:lineRule="auto"/>
        <w:ind w:firstLine="420" w:firstLineChars="200"/>
        <w:rPr>
          <w:rFonts w:hint="eastAsia" w:ascii="宋体" w:hAnsi="宋体" w:cs="宋体"/>
          <w:szCs w:val="21"/>
        </w:rPr>
      </w:pPr>
      <w:r>
        <w:rPr>
          <w:rFonts w:hint="eastAsia" w:ascii="宋体" w:hAnsi="宋体" w:cs="宋体"/>
          <w:szCs w:val="21"/>
        </w:rPr>
        <w:t>1.3.2 采购代理机构：系指受采购单位委托组织本次竞争性磋商的</w:t>
      </w:r>
      <w:r>
        <w:rPr>
          <w:rFonts w:hint="eastAsia" w:ascii="宋体" w:hAnsi="宋体" w:cs="宋体"/>
          <w:szCs w:val="21"/>
          <w:lang w:eastAsia="zh-CN"/>
        </w:rPr>
        <w:t>公正工程管理咨询有限公司</w:t>
      </w:r>
      <w:r>
        <w:rPr>
          <w:rFonts w:hint="eastAsia" w:ascii="宋体" w:hAnsi="宋体" w:cs="宋体"/>
          <w:szCs w:val="21"/>
        </w:rPr>
        <w:t>。</w:t>
      </w:r>
    </w:p>
    <w:p>
      <w:pPr>
        <w:spacing w:line="360" w:lineRule="auto"/>
        <w:ind w:firstLine="420" w:firstLineChars="200"/>
        <w:rPr>
          <w:rFonts w:hint="eastAsia" w:ascii="宋体" w:hAnsi="宋体" w:cs="宋体"/>
          <w:szCs w:val="21"/>
        </w:rPr>
      </w:pPr>
      <w:r>
        <w:rPr>
          <w:rFonts w:hint="eastAsia" w:ascii="宋体" w:hAnsi="宋体" w:cs="宋体"/>
          <w:szCs w:val="21"/>
        </w:rPr>
        <w:t>1.3.3 工程：系指根据本磋商文件规定供应商须承担的工程以及其他类似的义务等。</w:t>
      </w:r>
    </w:p>
    <w:p>
      <w:pPr>
        <w:spacing w:line="360" w:lineRule="auto"/>
        <w:ind w:firstLine="420" w:firstLineChars="200"/>
        <w:rPr>
          <w:rFonts w:hint="eastAsia" w:ascii="宋体" w:hAnsi="宋体" w:cs="宋体"/>
          <w:szCs w:val="21"/>
        </w:rPr>
      </w:pPr>
      <w:r>
        <w:rPr>
          <w:rFonts w:hint="eastAsia" w:ascii="宋体" w:hAnsi="宋体" w:cs="宋体"/>
          <w:szCs w:val="21"/>
        </w:rPr>
        <w:t>1.3.4 供应商：供应商是响应磋商文件、参加磋商竞争的中华人民共和国境内的法人、其它组织。</w:t>
      </w:r>
    </w:p>
    <w:p>
      <w:pPr>
        <w:spacing w:line="360" w:lineRule="auto"/>
        <w:ind w:firstLine="420" w:firstLineChars="200"/>
        <w:rPr>
          <w:rFonts w:hint="eastAsia" w:ascii="宋体" w:hAnsi="宋体" w:cs="宋体"/>
          <w:szCs w:val="21"/>
        </w:rPr>
      </w:pPr>
      <w:r>
        <w:rPr>
          <w:rFonts w:hint="eastAsia" w:ascii="宋体" w:hAnsi="宋体" w:cs="宋体"/>
          <w:szCs w:val="21"/>
        </w:rPr>
        <w:t>1.3.5 响应文件：指供应商根据磋商文件提交的所有文件。</w:t>
      </w:r>
    </w:p>
    <w:p>
      <w:pPr>
        <w:spacing w:line="360" w:lineRule="auto"/>
        <w:ind w:firstLine="420" w:firstLineChars="200"/>
        <w:rPr>
          <w:rFonts w:hint="eastAsia" w:ascii="宋体" w:hAnsi="宋体" w:cs="宋体"/>
          <w:szCs w:val="21"/>
        </w:rPr>
      </w:pPr>
      <w:r>
        <w:rPr>
          <w:rFonts w:hint="eastAsia" w:ascii="宋体" w:hAnsi="宋体" w:cs="宋体"/>
          <w:szCs w:val="21"/>
        </w:rPr>
        <w:t>1.3.6 磋商小组：依据</w:t>
      </w:r>
      <w:r>
        <w:rPr>
          <w:rFonts w:hint="eastAsia" w:ascii="宋体" w:hAnsi="宋体" w:cs="宋体"/>
          <w:szCs w:val="21"/>
          <w:lang w:bidi="en-US"/>
        </w:rPr>
        <w:t>《中华人民共和国政府采购法》及有关法律、法规的规定依法组建的专门负责本次磋商工作的临时机构</w:t>
      </w:r>
      <w:r>
        <w:rPr>
          <w:rFonts w:hint="eastAsia" w:ascii="宋体" w:hAnsi="宋体" w:cs="宋体"/>
          <w:szCs w:val="21"/>
        </w:rPr>
        <w:t>。</w:t>
      </w:r>
    </w:p>
    <w:p>
      <w:pPr>
        <w:spacing w:line="360" w:lineRule="auto"/>
        <w:ind w:firstLine="420" w:firstLineChars="200"/>
        <w:rPr>
          <w:rFonts w:hint="eastAsia" w:ascii="宋体" w:hAnsi="宋体" w:cs="宋体"/>
          <w:szCs w:val="21"/>
        </w:rPr>
      </w:pPr>
      <w:r>
        <w:rPr>
          <w:rFonts w:hint="eastAsia" w:ascii="宋体" w:hAnsi="宋体" w:cs="宋体"/>
          <w:szCs w:val="21"/>
        </w:rPr>
        <w:t>1.3.7 偏离：响应文件的响应相对于磋商文件要求的偏差，该偏差优于磋商文件要求的为正偏离；劣于的，为负偏离。</w:t>
      </w:r>
    </w:p>
    <w:p>
      <w:pPr>
        <w:spacing w:line="360" w:lineRule="auto"/>
        <w:ind w:firstLine="420" w:firstLineChars="200"/>
        <w:rPr>
          <w:rFonts w:hint="eastAsia" w:ascii="宋体" w:hAnsi="宋体" w:cs="宋体"/>
          <w:szCs w:val="21"/>
        </w:rPr>
      </w:pPr>
      <w:r>
        <w:rPr>
          <w:rFonts w:hint="eastAsia" w:ascii="宋体" w:hAnsi="宋体" w:cs="宋体"/>
          <w:szCs w:val="21"/>
        </w:rPr>
        <w:t>1.3.8 “日期”或“天”：指日历天。</w:t>
      </w:r>
    </w:p>
    <w:p>
      <w:pPr>
        <w:spacing w:line="360" w:lineRule="auto"/>
        <w:ind w:firstLine="420" w:firstLineChars="200"/>
        <w:rPr>
          <w:rFonts w:hint="eastAsia" w:ascii="宋体" w:hAnsi="宋体" w:cs="宋体"/>
          <w:szCs w:val="21"/>
        </w:rPr>
      </w:pPr>
      <w:r>
        <w:rPr>
          <w:rFonts w:hint="eastAsia" w:ascii="宋体" w:hAnsi="宋体" w:cs="宋体"/>
          <w:szCs w:val="21"/>
        </w:rPr>
        <w:t>1.3.9 合同：指依据本次项目磋商结果签订的协议或合约文件。</w:t>
      </w:r>
    </w:p>
    <w:p>
      <w:pPr>
        <w:spacing w:line="360" w:lineRule="auto"/>
        <w:ind w:firstLine="420" w:firstLineChars="200"/>
        <w:rPr>
          <w:rFonts w:hint="eastAsia" w:ascii="宋体" w:hAnsi="宋体" w:cs="宋体"/>
          <w:szCs w:val="21"/>
        </w:rPr>
      </w:pPr>
      <w:r>
        <w:rPr>
          <w:rFonts w:hint="eastAsia" w:ascii="宋体" w:hAnsi="宋体" w:cs="宋体"/>
          <w:szCs w:val="21"/>
        </w:rPr>
        <w:t>1.3.10 磋商文件中的标题或题名仅起引导作用，而不应视为对磋商文件内容的理解和解释。</w:t>
      </w:r>
    </w:p>
    <w:p>
      <w:pPr>
        <w:pStyle w:val="24"/>
        <w:spacing w:line="360" w:lineRule="auto"/>
        <w:outlineLvl w:val="0"/>
        <w:rPr>
          <w:rFonts w:ascii="宋体" w:hAnsi="宋体" w:eastAsia="宋体"/>
          <w:sz w:val="21"/>
          <w:szCs w:val="21"/>
        </w:rPr>
      </w:pPr>
      <w:bookmarkStart w:id="46" w:name="_Toc10504"/>
      <w:bookmarkStart w:id="47" w:name="_Toc186"/>
      <w:bookmarkStart w:id="48" w:name="_Toc34343218"/>
      <w:bookmarkStart w:id="49" w:name="_Toc6973"/>
      <w:bookmarkStart w:id="50" w:name="_Toc12923"/>
      <w:bookmarkStart w:id="51" w:name="_Toc6154"/>
      <w:bookmarkStart w:id="52" w:name="_Toc8822"/>
      <w:bookmarkStart w:id="53" w:name="_Toc34343702"/>
      <w:bookmarkStart w:id="54" w:name="_Toc15532"/>
      <w:bookmarkStart w:id="55" w:name="_Toc4891"/>
      <w:r>
        <w:rPr>
          <w:rFonts w:hint="eastAsia" w:ascii="宋体" w:hAnsi="宋体" w:eastAsia="宋体"/>
          <w:sz w:val="21"/>
          <w:szCs w:val="21"/>
        </w:rPr>
        <w:t>1.4 采购内容、计划工期、质量要求</w:t>
      </w:r>
      <w:bookmarkEnd w:id="46"/>
      <w:bookmarkEnd w:id="47"/>
      <w:bookmarkEnd w:id="48"/>
      <w:bookmarkEnd w:id="49"/>
      <w:bookmarkEnd w:id="50"/>
      <w:bookmarkEnd w:id="51"/>
      <w:bookmarkEnd w:id="52"/>
      <w:bookmarkEnd w:id="53"/>
      <w:bookmarkEnd w:id="54"/>
      <w:bookmarkEnd w:id="55"/>
      <w:r>
        <w:rPr>
          <w:rFonts w:hint="eastAsia" w:ascii="宋体" w:hAnsi="宋体" w:eastAsia="宋体"/>
          <w:sz w:val="21"/>
          <w:szCs w:val="21"/>
        </w:rPr>
        <w:t>、养护期和付款方式</w:t>
      </w:r>
    </w:p>
    <w:p>
      <w:pPr>
        <w:spacing w:line="360" w:lineRule="auto"/>
        <w:ind w:firstLine="420" w:firstLineChars="200"/>
        <w:rPr>
          <w:rFonts w:hint="eastAsia" w:ascii="宋体" w:hAnsi="宋体" w:cs="宋体"/>
          <w:szCs w:val="21"/>
        </w:rPr>
      </w:pPr>
      <w:r>
        <w:rPr>
          <w:rFonts w:hint="eastAsia" w:ascii="宋体" w:hAnsi="宋体" w:cs="宋体"/>
          <w:szCs w:val="21"/>
        </w:rPr>
        <w:t>1.4.1 本次采购内容：见供应商须知前附表。</w:t>
      </w:r>
    </w:p>
    <w:p>
      <w:pPr>
        <w:spacing w:line="360" w:lineRule="auto"/>
        <w:ind w:firstLine="420" w:firstLineChars="200"/>
        <w:rPr>
          <w:rFonts w:hint="eastAsia" w:ascii="宋体" w:hAnsi="宋体" w:cs="宋体"/>
          <w:szCs w:val="21"/>
        </w:rPr>
      </w:pPr>
      <w:r>
        <w:rPr>
          <w:rFonts w:hint="eastAsia" w:ascii="宋体" w:hAnsi="宋体" w:cs="宋体"/>
          <w:szCs w:val="21"/>
        </w:rPr>
        <w:t>1.4.2本项目的计划工期：见供应商须知前附表。</w:t>
      </w:r>
    </w:p>
    <w:p>
      <w:pPr>
        <w:spacing w:line="360" w:lineRule="auto"/>
        <w:ind w:firstLine="420" w:firstLineChars="200"/>
        <w:rPr>
          <w:rFonts w:hint="eastAsia" w:ascii="宋体" w:hAnsi="宋体" w:cs="宋体"/>
          <w:szCs w:val="21"/>
        </w:rPr>
      </w:pPr>
      <w:r>
        <w:rPr>
          <w:rFonts w:hint="eastAsia" w:ascii="宋体" w:hAnsi="宋体" w:cs="宋体"/>
          <w:szCs w:val="21"/>
        </w:rPr>
        <w:t>1.4.3本项目的质量要求：见供应商须知前附表。</w:t>
      </w:r>
    </w:p>
    <w:p>
      <w:pPr>
        <w:spacing w:line="360" w:lineRule="auto"/>
        <w:ind w:firstLine="420" w:firstLineChars="200"/>
        <w:rPr>
          <w:rFonts w:hint="eastAsia" w:ascii="宋体" w:hAnsi="宋体" w:cs="宋体"/>
          <w:szCs w:val="21"/>
        </w:rPr>
      </w:pPr>
      <w:r>
        <w:rPr>
          <w:rFonts w:hint="eastAsia" w:ascii="宋体" w:hAnsi="宋体" w:cs="宋体"/>
          <w:szCs w:val="21"/>
        </w:rPr>
        <w:t>1.4.4本项目付款方式: 见供应商须知前附表。</w:t>
      </w:r>
    </w:p>
    <w:p>
      <w:pPr>
        <w:pStyle w:val="24"/>
        <w:spacing w:line="360" w:lineRule="auto"/>
        <w:outlineLvl w:val="0"/>
        <w:rPr>
          <w:rFonts w:hint="eastAsia" w:ascii="宋体" w:hAnsi="宋体" w:eastAsia="宋体"/>
          <w:sz w:val="21"/>
          <w:szCs w:val="21"/>
        </w:rPr>
      </w:pPr>
      <w:bookmarkStart w:id="56" w:name="_Toc34343219"/>
      <w:bookmarkStart w:id="57" w:name="_Toc28775"/>
      <w:bookmarkStart w:id="58" w:name="_Toc10632"/>
      <w:bookmarkStart w:id="59" w:name="_Toc34343703"/>
      <w:bookmarkStart w:id="60" w:name="_Toc4905"/>
      <w:bookmarkStart w:id="61" w:name="_Toc13668"/>
      <w:bookmarkStart w:id="62" w:name="_Toc3744"/>
      <w:bookmarkStart w:id="63" w:name="_Toc10196"/>
      <w:bookmarkStart w:id="64" w:name="_Toc26744"/>
      <w:bookmarkStart w:id="65" w:name="_Toc23223"/>
      <w:r>
        <w:rPr>
          <w:rFonts w:hint="eastAsia" w:ascii="宋体" w:hAnsi="宋体" w:eastAsia="宋体"/>
          <w:sz w:val="21"/>
          <w:szCs w:val="21"/>
        </w:rPr>
        <w:t>1.5 供应商资格条件：见供应商须知前附表。</w:t>
      </w:r>
      <w:bookmarkEnd w:id="56"/>
      <w:bookmarkEnd w:id="57"/>
      <w:bookmarkEnd w:id="58"/>
      <w:bookmarkEnd w:id="59"/>
      <w:bookmarkEnd w:id="60"/>
      <w:bookmarkEnd w:id="61"/>
      <w:bookmarkEnd w:id="62"/>
      <w:bookmarkEnd w:id="63"/>
      <w:bookmarkEnd w:id="64"/>
      <w:bookmarkEnd w:id="65"/>
    </w:p>
    <w:p>
      <w:pPr>
        <w:pStyle w:val="24"/>
        <w:spacing w:line="360" w:lineRule="auto"/>
        <w:outlineLvl w:val="0"/>
        <w:rPr>
          <w:rFonts w:hint="eastAsia" w:ascii="宋体" w:hAnsi="宋体" w:eastAsia="宋体"/>
          <w:sz w:val="21"/>
          <w:szCs w:val="21"/>
        </w:rPr>
      </w:pPr>
      <w:bookmarkStart w:id="66" w:name="_Toc26792"/>
      <w:bookmarkStart w:id="67" w:name="_Toc10970"/>
      <w:bookmarkStart w:id="68" w:name="_Toc34343220"/>
      <w:bookmarkStart w:id="69" w:name="_Toc21508"/>
      <w:bookmarkStart w:id="70" w:name="_Toc24124"/>
      <w:bookmarkStart w:id="71" w:name="_Toc3737"/>
      <w:bookmarkStart w:id="72" w:name="_Toc4443"/>
      <w:bookmarkStart w:id="73" w:name="_Toc34343704"/>
      <w:bookmarkStart w:id="74" w:name="_Toc23788"/>
      <w:bookmarkStart w:id="75" w:name="_Toc2463"/>
      <w:r>
        <w:rPr>
          <w:rFonts w:hint="eastAsia" w:ascii="宋体" w:hAnsi="宋体" w:eastAsia="宋体"/>
          <w:sz w:val="21"/>
          <w:szCs w:val="21"/>
        </w:rPr>
        <w:t>1.6 费用承担</w:t>
      </w:r>
      <w:bookmarkEnd w:id="66"/>
      <w:bookmarkEnd w:id="67"/>
      <w:bookmarkEnd w:id="68"/>
      <w:bookmarkEnd w:id="69"/>
      <w:bookmarkEnd w:id="70"/>
      <w:bookmarkEnd w:id="71"/>
      <w:bookmarkEnd w:id="72"/>
      <w:bookmarkEnd w:id="73"/>
      <w:bookmarkEnd w:id="74"/>
      <w:bookmarkEnd w:id="75"/>
    </w:p>
    <w:p>
      <w:pPr>
        <w:spacing w:line="360" w:lineRule="auto"/>
        <w:ind w:firstLine="420" w:firstLineChars="200"/>
        <w:rPr>
          <w:rFonts w:hint="eastAsia" w:ascii="宋体" w:hAnsi="宋体" w:cs="宋体"/>
          <w:szCs w:val="21"/>
        </w:rPr>
      </w:pPr>
      <w:r>
        <w:rPr>
          <w:rFonts w:hint="eastAsia" w:ascii="宋体" w:hAnsi="宋体" w:cs="宋体"/>
          <w:szCs w:val="21"/>
        </w:rPr>
        <w:t>供应商准备和参加磋商活动发生的费用自理，不论磋商的结果如何，采购人和采购代理机构在任何情况下均无义务和责任承担这些费用。</w:t>
      </w:r>
    </w:p>
    <w:p>
      <w:pPr>
        <w:pStyle w:val="24"/>
        <w:spacing w:line="360" w:lineRule="auto"/>
        <w:outlineLvl w:val="0"/>
        <w:rPr>
          <w:rFonts w:hint="eastAsia" w:ascii="宋体" w:hAnsi="宋体" w:eastAsia="宋体"/>
          <w:sz w:val="21"/>
          <w:szCs w:val="21"/>
        </w:rPr>
      </w:pPr>
      <w:bookmarkStart w:id="76" w:name="_Toc34343705"/>
      <w:bookmarkStart w:id="77" w:name="_Toc19698"/>
      <w:bookmarkStart w:id="78" w:name="_Toc4060"/>
      <w:bookmarkStart w:id="79" w:name="_Toc6797"/>
      <w:bookmarkStart w:id="80" w:name="_Toc34343221"/>
      <w:bookmarkStart w:id="81" w:name="_Toc10950"/>
      <w:bookmarkStart w:id="82" w:name="_Toc12524"/>
      <w:bookmarkStart w:id="83" w:name="_Toc30635"/>
      <w:bookmarkStart w:id="84" w:name="_Toc9556"/>
      <w:bookmarkStart w:id="85" w:name="_Toc11658"/>
      <w:r>
        <w:rPr>
          <w:rFonts w:hint="eastAsia" w:ascii="宋体" w:hAnsi="宋体" w:eastAsia="宋体"/>
          <w:sz w:val="21"/>
          <w:szCs w:val="21"/>
        </w:rPr>
        <w:t>1.7 保密</w:t>
      </w:r>
      <w:bookmarkEnd w:id="76"/>
      <w:bookmarkEnd w:id="77"/>
      <w:bookmarkEnd w:id="78"/>
      <w:bookmarkEnd w:id="79"/>
      <w:bookmarkEnd w:id="80"/>
      <w:bookmarkEnd w:id="81"/>
      <w:bookmarkEnd w:id="82"/>
      <w:bookmarkEnd w:id="83"/>
      <w:bookmarkEnd w:id="84"/>
      <w:bookmarkEnd w:id="85"/>
    </w:p>
    <w:p>
      <w:pPr>
        <w:spacing w:line="360" w:lineRule="auto"/>
        <w:ind w:firstLine="420" w:firstLineChars="200"/>
        <w:rPr>
          <w:rFonts w:hint="eastAsia" w:ascii="宋体" w:hAnsi="宋体" w:cs="宋体"/>
          <w:szCs w:val="21"/>
        </w:rPr>
      </w:pPr>
      <w:r>
        <w:rPr>
          <w:rFonts w:hint="eastAsia" w:ascii="宋体" w:hAnsi="宋体" w:cs="宋体"/>
          <w:szCs w:val="21"/>
        </w:rPr>
        <w:t xml:space="preserve">参与磋商活动的各方应对磋商文件和响应文件中的商业和技术等秘密保密，违者应对由此造成的后果承担法律责任。 </w:t>
      </w:r>
    </w:p>
    <w:p>
      <w:pPr>
        <w:pStyle w:val="24"/>
        <w:spacing w:line="360" w:lineRule="auto"/>
        <w:outlineLvl w:val="0"/>
        <w:rPr>
          <w:rFonts w:hint="eastAsia" w:ascii="宋体" w:hAnsi="宋体" w:eastAsia="宋体"/>
          <w:sz w:val="21"/>
          <w:szCs w:val="21"/>
        </w:rPr>
      </w:pPr>
      <w:bookmarkStart w:id="86" w:name="_Toc22102"/>
      <w:bookmarkStart w:id="87" w:name="_Toc8376"/>
      <w:bookmarkStart w:id="88" w:name="_Toc26672"/>
      <w:bookmarkStart w:id="89" w:name="_Toc25262"/>
      <w:bookmarkStart w:id="90" w:name="_Toc34343706"/>
      <w:bookmarkStart w:id="91" w:name="_Toc22449"/>
      <w:bookmarkStart w:id="92" w:name="_Toc34343222"/>
      <w:bookmarkStart w:id="93" w:name="_Toc28988"/>
      <w:bookmarkStart w:id="94" w:name="_Toc25862"/>
      <w:bookmarkStart w:id="95" w:name="_Toc30215"/>
      <w:r>
        <w:rPr>
          <w:rFonts w:hint="eastAsia" w:ascii="宋体" w:hAnsi="宋体" w:eastAsia="宋体"/>
          <w:sz w:val="21"/>
          <w:szCs w:val="21"/>
        </w:rPr>
        <w:t>1.8 语言文字</w:t>
      </w:r>
      <w:bookmarkEnd w:id="86"/>
      <w:bookmarkEnd w:id="87"/>
      <w:bookmarkEnd w:id="88"/>
      <w:bookmarkEnd w:id="89"/>
      <w:bookmarkEnd w:id="90"/>
      <w:bookmarkEnd w:id="91"/>
      <w:bookmarkEnd w:id="92"/>
      <w:bookmarkEnd w:id="93"/>
      <w:bookmarkEnd w:id="94"/>
      <w:bookmarkEnd w:id="95"/>
    </w:p>
    <w:p>
      <w:pPr>
        <w:spacing w:line="360" w:lineRule="auto"/>
        <w:ind w:firstLine="420" w:firstLineChars="200"/>
        <w:rPr>
          <w:rFonts w:hint="eastAsia" w:ascii="宋体" w:hAnsi="宋体" w:cs="宋体"/>
          <w:szCs w:val="21"/>
        </w:rPr>
      </w:pPr>
      <w:r>
        <w:rPr>
          <w:rFonts w:hint="eastAsia" w:ascii="宋体" w:hAnsi="宋体" w:cs="宋体"/>
          <w:szCs w:val="21"/>
        </w:rPr>
        <w:t>除专用术语外，与磋商有关的语言均使用中文。必要时专用术语应附有中文注释，</w:t>
      </w:r>
      <w:r>
        <w:rPr>
          <w:rFonts w:hint="eastAsia" w:ascii="宋体" w:hAnsi="宋体" w:cs="宋体"/>
          <w:szCs w:val="21"/>
          <w:lang w:bidi="en-US"/>
        </w:rPr>
        <w:t>对不同文字文本响应文件的解释发生异议的，以中文文本为准。</w:t>
      </w:r>
    </w:p>
    <w:p>
      <w:pPr>
        <w:pStyle w:val="24"/>
        <w:spacing w:line="360" w:lineRule="auto"/>
        <w:outlineLvl w:val="0"/>
        <w:rPr>
          <w:rFonts w:hint="eastAsia" w:ascii="宋体" w:hAnsi="宋体" w:eastAsia="宋体"/>
          <w:sz w:val="21"/>
          <w:szCs w:val="21"/>
        </w:rPr>
      </w:pPr>
      <w:bookmarkStart w:id="96" w:name="_Toc12455"/>
      <w:bookmarkStart w:id="97" w:name="_Toc18142"/>
      <w:bookmarkStart w:id="98" w:name="_Toc18766"/>
      <w:bookmarkStart w:id="99" w:name="_Toc13305"/>
      <w:bookmarkStart w:id="100" w:name="_Toc15324"/>
      <w:bookmarkStart w:id="101" w:name="_Toc8996"/>
      <w:bookmarkStart w:id="102" w:name="_Toc30619"/>
      <w:bookmarkStart w:id="103" w:name="_Toc34343223"/>
      <w:bookmarkStart w:id="104" w:name="_Toc10272"/>
      <w:bookmarkStart w:id="105" w:name="_Toc34343707"/>
      <w:r>
        <w:rPr>
          <w:rFonts w:hint="eastAsia" w:ascii="宋体" w:hAnsi="宋体" w:eastAsia="宋体"/>
          <w:sz w:val="21"/>
          <w:szCs w:val="21"/>
        </w:rPr>
        <w:t>1.9 计量单位</w:t>
      </w:r>
      <w:bookmarkEnd w:id="96"/>
      <w:bookmarkEnd w:id="97"/>
      <w:bookmarkEnd w:id="98"/>
      <w:bookmarkEnd w:id="99"/>
      <w:bookmarkEnd w:id="100"/>
      <w:bookmarkEnd w:id="101"/>
      <w:bookmarkEnd w:id="102"/>
      <w:bookmarkEnd w:id="103"/>
      <w:bookmarkEnd w:id="104"/>
      <w:bookmarkEnd w:id="105"/>
    </w:p>
    <w:p>
      <w:pPr>
        <w:spacing w:line="360" w:lineRule="auto"/>
        <w:ind w:firstLine="420" w:firstLineChars="200"/>
        <w:rPr>
          <w:rFonts w:hint="eastAsia" w:ascii="宋体" w:hAnsi="宋体" w:cs="宋体"/>
          <w:szCs w:val="21"/>
        </w:rPr>
      </w:pPr>
      <w:r>
        <w:rPr>
          <w:rFonts w:hint="eastAsia" w:ascii="宋体" w:hAnsi="宋体" w:cs="宋体"/>
          <w:szCs w:val="21"/>
        </w:rPr>
        <w:t>所有计量均采用中华人民共和国法定计量单位。</w:t>
      </w:r>
    </w:p>
    <w:p>
      <w:pPr>
        <w:spacing w:line="360" w:lineRule="auto"/>
        <w:rPr>
          <w:rFonts w:hint="eastAsia" w:ascii="宋体" w:hAnsi="宋体" w:cs="宋体"/>
          <w:szCs w:val="21"/>
        </w:rPr>
      </w:pPr>
      <w:r>
        <w:rPr>
          <w:rFonts w:hint="eastAsia" w:ascii="宋体" w:hAnsi="宋体" w:cs="宋体"/>
          <w:szCs w:val="21"/>
        </w:rPr>
        <w:t>1.10现场勘察</w:t>
      </w:r>
    </w:p>
    <w:p>
      <w:pPr>
        <w:spacing w:line="360" w:lineRule="auto"/>
        <w:ind w:firstLine="420" w:firstLineChars="200"/>
        <w:rPr>
          <w:rFonts w:hint="eastAsia" w:ascii="宋体" w:hAnsi="宋体" w:cs="宋体"/>
        </w:rPr>
      </w:pPr>
      <w:r>
        <w:rPr>
          <w:rFonts w:hint="eastAsia" w:ascii="宋体" w:hAnsi="宋体" w:cs="宋体"/>
          <w:szCs w:val="21"/>
        </w:rPr>
        <w:t>供应商自行勘察，采购人不统一组织现场勘查，供应商可自行对工程现场和周围环境进行勘察。勘察现场所发生的费用由供应商自己承担。</w:t>
      </w:r>
    </w:p>
    <w:p>
      <w:pPr>
        <w:pStyle w:val="21"/>
        <w:spacing w:line="360" w:lineRule="auto"/>
        <w:outlineLvl w:val="0"/>
        <w:rPr>
          <w:rFonts w:hint="eastAsia" w:ascii="宋体" w:hAnsi="宋体" w:eastAsia="宋体"/>
          <w:b/>
          <w:bCs/>
          <w:kern w:val="2"/>
          <w:sz w:val="21"/>
          <w:szCs w:val="21"/>
        </w:rPr>
      </w:pPr>
      <w:bookmarkStart w:id="106" w:name="_Toc34343224"/>
      <w:bookmarkStart w:id="107" w:name="_Toc27271"/>
      <w:bookmarkStart w:id="108" w:name="_Toc24221"/>
      <w:bookmarkStart w:id="109" w:name="_Toc34343708"/>
      <w:bookmarkStart w:id="110" w:name="_Toc25168"/>
      <w:bookmarkStart w:id="111" w:name="_Toc10250"/>
      <w:bookmarkStart w:id="112" w:name="_Toc4264"/>
      <w:bookmarkStart w:id="113" w:name="_Toc381"/>
      <w:bookmarkStart w:id="114" w:name="_Toc8853"/>
      <w:r>
        <w:rPr>
          <w:rFonts w:hint="eastAsia" w:ascii="宋体" w:hAnsi="宋体" w:eastAsia="宋体"/>
          <w:b/>
          <w:bCs/>
          <w:kern w:val="2"/>
          <w:sz w:val="21"/>
          <w:szCs w:val="21"/>
        </w:rPr>
        <w:t>2. 磋商文件</w:t>
      </w:r>
      <w:bookmarkEnd w:id="106"/>
      <w:bookmarkEnd w:id="107"/>
      <w:bookmarkEnd w:id="108"/>
      <w:bookmarkEnd w:id="109"/>
      <w:bookmarkEnd w:id="110"/>
      <w:bookmarkEnd w:id="111"/>
      <w:bookmarkEnd w:id="112"/>
      <w:bookmarkEnd w:id="113"/>
      <w:bookmarkEnd w:id="114"/>
    </w:p>
    <w:p>
      <w:pPr>
        <w:pStyle w:val="24"/>
        <w:spacing w:line="360" w:lineRule="auto"/>
        <w:outlineLvl w:val="0"/>
        <w:rPr>
          <w:rFonts w:hint="eastAsia" w:ascii="宋体" w:hAnsi="宋体" w:eastAsia="宋体"/>
          <w:sz w:val="21"/>
          <w:szCs w:val="21"/>
        </w:rPr>
      </w:pPr>
      <w:bookmarkStart w:id="115" w:name="_Toc4393"/>
      <w:bookmarkStart w:id="116" w:name="_Toc11490"/>
      <w:bookmarkStart w:id="117" w:name="_Toc34343709"/>
      <w:bookmarkStart w:id="118" w:name="_Toc23307"/>
      <w:bookmarkStart w:id="119" w:name="_Toc25739"/>
      <w:bookmarkStart w:id="120" w:name="_Toc19790"/>
      <w:bookmarkStart w:id="121" w:name="_Toc34343225"/>
      <w:bookmarkStart w:id="122" w:name="_Toc16822"/>
      <w:bookmarkStart w:id="123" w:name="_Toc32360"/>
      <w:bookmarkStart w:id="124" w:name="_Toc9269"/>
      <w:r>
        <w:rPr>
          <w:rFonts w:hint="eastAsia" w:ascii="宋体" w:hAnsi="宋体" w:eastAsia="宋体"/>
          <w:sz w:val="21"/>
          <w:szCs w:val="21"/>
        </w:rPr>
        <w:t>2.1 磋商文件的组成</w:t>
      </w:r>
      <w:bookmarkEnd w:id="115"/>
      <w:bookmarkEnd w:id="116"/>
      <w:bookmarkEnd w:id="117"/>
      <w:bookmarkEnd w:id="118"/>
      <w:bookmarkEnd w:id="119"/>
      <w:bookmarkEnd w:id="120"/>
      <w:bookmarkEnd w:id="121"/>
      <w:bookmarkEnd w:id="122"/>
      <w:bookmarkEnd w:id="123"/>
      <w:bookmarkEnd w:id="124"/>
    </w:p>
    <w:p>
      <w:pPr>
        <w:spacing w:line="360" w:lineRule="auto"/>
        <w:rPr>
          <w:rFonts w:hint="eastAsia" w:ascii="宋体" w:hAnsi="宋体" w:cs="宋体"/>
          <w:szCs w:val="21"/>
        </w:rPr>
      </w:pPr>
      <w:r>
        <w:rPr>
          <w:rFonts w:hint="eastAsia" w:ascii="宋体" w:hAnsi="宋体" w:cs="宋体"/>
          <w:szCs w:val="21"/>
        </w:rPr>
        <w:t>　　本磋商文件包括：</w:t>
      </w:r>
    </w:p>
    <w:p>
      <w:pPr>
        <w:autoSpaceDE w:val="0"/>
        <w:autoSpaceDN w:val="0"/>
        <w:adjustRightInd w:val="0"/>
        <w:spacing w:line="360" w:lineRule="auto"/>
        <w:ind w:firstLine="735" w:firstLineChars="350"/>
        <w:jc w:val="left"/>
        <w:rPr>
          <w:rFonts w:hint="eastAsia" w:ascii="宋体" w:hAnsi="宋体" w:cs="宋体"/>
          <w:color w:val="000000"/>
          <w:szCs w:val="21"/>
        </w:rPr>
      </w:pPr>
      <w:r>
        <w:rPr>
          <w:rFonts w:hint="eastAsia" w:ascii="宋体" w:hAnsi="宋体" w:cs="宋体"/>
          <w:color w:val="000000"/>
          <w:szCs w:val="21"/>
        </w:rPr>
        <w:t>第一章    竞争性磋商公告</w:t>
      </w:r>
    </w:p>
    <w:p>
      <w:pPr>
        <w:autoSpaceDE w:val="0"/>
        <w:autoSpaceDN w:val="0"/>
        <w:adjustRightInd w:val="0"/>
        <w:spacing w:line="360" w:lineRule="auto"/>
        <w:ind w:firstLine="735" w:firstLineChars="350"/>
        <w:jc w:val="left"/>
        <w:rPr>
          <w:rFonts w:hint="eastAsia" w:ascii="宋体" w:hAnsi="宋体" w:cs="宋体"/>
          <w:color w:val="000000"/>
          <w:szCs w:val="21"/>
        </w:rPr>
      </w:pPr>
      <w:r>
        <w:rPr>
          <w:rFonts w:hint="eastAsia" w:ascii="宋体" w:hAnsi="宋体" w:cs="宋体"/>
          <w:color w:val="000000"/>
          <w:szCs w:val="21"/>
        </w:rPr>
        <w:t>第二章    供应商须知</w:t>
      </w:r>
    </w:p>
    <w:p>
      <w:pPr>
        <w:autoSpaceDE w:val="0"/>
        <w:autoSpaceDN w:val="0"/>
        <w:adjustRightInd w:val="0"/>
        <w:spacing w:line="360" w:lineRule="auto"/>
        <w:ind w:firstLine="735" w:firstLineChars="350"/>
        <w:jc w:val="left"/>
        <w:rPr>
          <w:rFonts w:hint="eastAsia" w:ascii="宋体" w:hAnsi="宋体" w:cs="宋体"/>
          <w:color w:val="000000"/>
          <w:szCs w:val="21"/>
        </w:rPr>
      </w:pPr>
      <w:r>
        <w:rPr>
          <w:rFonts w:hint="eastAsia" w:ascii="宋体" w:hAnsi="宋体" w:cs="宋体"/>
          <w:color w:val="000000"/>
          <w:szCs w:val="21"/>
        </w:rPr>
        <w:t>第三章    合同条款及格式</w:t>
      </w:r>
    </w:p>
    <w:p>
      <w:pPr>
        <w:autoSpaceDE w:val="0"/>
        <w:autoSpaceDN w:val="0"/>
        <w:adjustRightInd w:val="0"/>
        <w:spacing w:line="360" w:lineRule="auto"/>
        <w:ind w:firstLine="735" w:firstLineChars="350"/>
        <w:jc w:val="left"/>
        <w:rPr>
          <w:rFonts w:hint="eastAsia" w:ascii="宋体" w:hAnsi="宋体" w:cs="宋体"/>
          <w:color w:val="000000"/>
          <w:szCs w:val="21"/>
        </w:rPr>
      </w:pPr>
      <w:r>
        <w:rPr>
          <w:rFonts w:hint="eastAsia" w:ascii="宋体" w:hAnsi="宋体" w:cs="宋体"/>
          <w:color w:val="000000"/>
          <w:szCs w:val="21"/>
        </w:rPr>
        <w:t>第四章    技术标准及采购人要求</w:t>
      </w:r>
    </w:p>
    <w:p>
      <w:pPr>
        <w:autoSpaceDE w:val="0"/>
        <w:autoSpaceDN w:val="0"/>
        <w:adjustRightInd w:val="0"/>
        <w:spacing w:line="360" w:lineRule="auto"/>
        <w:ind w:firstLine="735" w:firstLineChars="350"/>
        <w:jc w:val="left"/>
        <w:rPr>
          <w:rFonts w:hint="eastAsia" w:ascii="宋体" w:hAnsi="宋体" w:cs="宋体"/>
          <w:color w:val="000000"/>
          <w:szCs w:val="21"/>
        </w:rPr>
      </w:pPr>
      <w:r>
        <w:rPr>
          <w:rFonts w:hint="eastAsia" w:ascii="宋体" w:hAnsi="宋体" w:cs="宋体"/>
          <w:color w:val="000000"/>
          <w:szCs w:val="21"/>
        </w:rPr>
        <w:t>第五章    综合评分法评审标准</w:t>
      </w:r>
    </w:p>
    <w:p>
      <w:pPr>
        <w:autoSpaceDE w:val="0"/>
        <w:autoSpaceDN w:val="0"/>
        <w:adjustRightInd w:val="0"/>
        <w:spacing w:line="360" w:lineRule="auto"/>
        <w:ind w:firstLine="735" w:firstLineChars="350"/>
        <w:jc w:val="left"/>
        <w:rPr>
          <w:rFonts w:hint="eastAsia" w:ascii="宋体" w:hAnsi="宋体" w:cs="宋体"/>
          <w:color w:val="000000"/>
          <w:szCs w:val="21"/>
        </w:rPr>
      </w:pPr>
      <w:r>
        <w:rPr>
          <w:rFonts w:hint="eastAsia" w:ascii="宋体" w:hAnsi="宋体" w:cs="宋体"/>
          <w:color w:val="000000"/>
          <w:szCs w:val="21"/>
        </w:rPr>
        <w:t>第六章    响应文件部分格式</w:t>
      </w:r>
    </w:p>
    <w:p>
      <w:pPr>
        <w:autoSpaceDE w:val="0"/>
        <w:autoSpaceDN w:val="0"/>
        <w:adjustRightInd w:val="0"/>
        <w:spacing w:line="360" w:lineRule="auto"/>
        <w:ind w:firstLine="735" w:firstLineChars="350"/>
        <w:jc w:val="left"/>
        <w:rPr>
          <w:rFonts w:hint="eastAsia" w:ascii="宋体" w:hAnsi="宋体" w:cs="宋体"/>
          <w:color w:val="000000"/>
          <w:szCs w:val="21"/>
        </w:rPr>
      </w:pPr>
      <w:r>
        <w:rPr>
          <w:rFonts w:hint="eastAsia" w:ascii="宋体" w:hAnsi="宋体" w:cs="宋体"/>
          <w:color w:val="000000"/>
          <w:szCs w:val="21"/>
        </w:rPr>
        <w:t>第七章    工程量清单</w:t>
      </w:r>
    </w:p>
    <w:p>
      <w:pPr>
        <w:autoSpaceDE w:val="0"/>
        <w:autoSpaceDN w:val="0"/>
        <w:adjustRightInd w:val="0"/>
        <w:spacing w:line="360" w:lineRule="auto"/>
        <w:ind w:firstLine="735" w:firstLineChars="350"/>
        <w:jc w:val="left"/>
        <w:rPr>
          <w:rFonts w:hint="eastAsia" w:ascii="宋体" w:hAnsi="宋体" w:cs="宋体"/>
        </w:rPr>
      </w:pPr>
      <w:r>
        <w:rPr>
          <w:rFonts w:hint="eastAsia" w:ascii="宋体" w:hAnsi="宋体" w:cs="宋体"/>
          <w:color w:val="000000"/>
          <w:szCs w:val="21"/>
        </w:rPr>
        <w:t>第八章    图纸</w:t>
      </w:r>
    </w:p>
    <w:p>
      <w:pPr>
        <w:spacing w:line="360" w:lineRule="auto"/>
        <w:ind w:firstLine="420" w:firstLineChars="200"/>
        <w:rPr>
          <w:rFonts w:hint="eastAsia" w:ascii="宋体" w:hAnsi="宋体" w:cs="宋体"/>
          <w:szCs w:val="21"/>
        </w:rPr>
      </w:pPr>
      <w:r>
        <w:rPr>
          <w:rFonts w:hint="eastAsia" w:ascii="宋体" w:hAnsi="宋体" w:cs="宋体"/>
          <w:szCs w:val="21"/>
        </w:rPr>
        <w:t>根据本章第2.2款和第2.3款对磋商文件所作的澄清、修改，构成磋商文件的组成部分。</w:t>
      </w:r>
    </w:p>
    <w:p>
      <w:pPr>
        <w:pStyle w:val="24"/>
        <w:spacing w:line="360" w:lineRule="auto"/>
        <w:outlineLvl w:val="0"/>
        <w:rPr>
          <w:rFonts w:hint="eastAsia" w:ascii="宋体" w:hAnsi="宋体" w:eastAsia="宋体"/>
          <w:sz w:val="21"/>
          <w:szCs w:val="21"/>
        </w:rPr>
      </w:pPr>
      <w:bookmarkStart w:id="125" w:name="_Toc19998"/>
      <w:bookmarkStart w:id="126" w:name="_Toc20344"/>
      <w:bookmarkStart w:id="127" w:name="_Toc16518"/>
      <w:bookmarkStart w:id="128" w:name="_Toc34343710"/>
      <w:bookmarkStart w:id="129" w:name="_Toc6262"/>
      <w:bookmarkStart w:id="130" w:name="_Toc12728"/>
      <w:bookmarkStart w:id="131" w:name="_Toc30681"/>
      <w:bookmarkStart w:id="132" w:name="_Toc16025"/>
      <w:bookmarkStart w:id="133" w:name="_Toc21582"/>
      <w:bookmarkStart w:id="134" w:name="_Toc34343226"/>
      <w:r>
        <w:rPr>
          <w:rFonts w:hint="eastAsia" w:ascii="宋体" w:hAnsi="宋体" w:eastAsia="宋体"/>
          <w:sz w:val="21"/>
          <w:szCs w:val="21"/>
        </w:rPr>
        <w:t>2.2 磋商文件的澄清</w:t>
      </w:r>
      <w:bookmarkEnd w:id="125"/>
      <w:bookmarkEnd w:id="126"/>
      <w:bookmarkEnd w:id="127"/>
      <w:bookmarkEnd w:id="128"/>
      <w:bookmarkEnd w:id="129"/>
      <w:bookmarkEnd w:id="130"/>
      <w:bookmarkEnd w:id="131"/>
      <w:bookmarkEnd w:id="132"/>
      <w:bookmarkEnd w:id="133"/>
      <w:bookmarkEnd w:id="134"/>
    </w:p>
    <w:p>
      <w:pPr>
        <w:spacing w:line="360" w:lineRule="auto"/>
        <w:ind w:firstLine="420" w:firstLineChars="200"/>
        <w:rPr>
          <w:rFonts w:hint="eastAsia" w:ascii="宋体" w:hAnsi="宋体" w:cs="宋体"/>
          <w:szCs w:val="21"/>
        </w:rPr>
      </w:pPr>
      <w:bookmarkStart w:id="135" w:name="_Toc32699"/>
      <w:bookmarkStart w:id="136" w:name="_Toc530"/>
      <w:bookmarkStart w:id="137" w:name="_Toc25587"/>
      <w:bookmarkStart w:id="138" w:name="_Toc15020"/>
      <w:r>
        <w:rPr>
          <w:rFonts w:hint="eastAsia" w:ascii="宋体" w:hAnsi="宋体" w:cs="宋体"/>
          <w:szCs w:val="21"/>
        </w:rPr>
        <w:t>2.2.1供应商应仔细阅读和检查竞争性磋商文件的全部内容。如发现缺页或附件不全，应及时向采购人提出，以便补齐。如有疑问，应按供应商须知前附表规定的时间和形式将提出的问题送达采购人，要求采购人对竞争性磋商文件予以澄清。</w:t>
      </w:r>
    </w:p>
    <w:p>
      <w:pPr>
        <w:spacing w:line="360" w:lineRule="auto"/>
        <w:ind w:firstLine="420" w:firstLineChars="200"/>
        <w:rPr>
          <w:rFonts w:hint="eastAsia" w:ascii="宋体" w:hAnsi="宋体" w:cs="宋体"/>
          <w:szCs w:val="21"/>
        </w:rPr>
      </w:pPr>
      <w:r>
        <w:rPr>
          <w:rFonts w:hint="eastAsia" w:ascii="宋体" w:hAnsi="宋体" w:cs="宋体"/>
          <w:szCs w:val="21"/>
        </w:rPr>
        <w:t>2.2.2竞争性磋商文件的澄清以供应商须知前附表规定的形式发给所有购买竞争性磋商文件的供应商，同时在原公告发布媒体及</w:t>
      </w:r>
      <w:r>
        <w:rPr>
          <w:rFonts w:hint="eastAsia" w:ascii="宋体" w:hAnsi="宋体" w:cs="宋体"/>
          <w:color w:val="000000"/>
          <w:szCs w:val="21"/>
        </w:rPr>
        <w:t>郑州市公共资源交易中心电子系统平台上</w:t>
      </w:r>
      <w:r>
        <w:rPr>
          <w:rFonts w:hint="eastAsia" w:ascii="宋体" w:hAnsi="宋体" w:cs="宋体"/>
        </w:rPr>
        <w:t>发布</w:t>
      </w:r>
      <w:r>
        <w:rPr>
          <w:rFonts w:hint="eastAsia" w:ascii="宋体" w:hAnsi="宋体" w:cs="宋体"/>
          <w:szCs w:val="21"/>
        </w:rPr>
        <w:t>，但不指明澄清问题的来源。澄清发出的时间距本章第4.2.1项规定的提交首次响应文件截止时间不足5日的，并且澄清内容可能影响响应文件编制的，将相应延长提交首次响应文件截止时间。</w:t>
      </w:r>
    </w:p>
    <w:p>
      <w:pPr>
        <w:spacing w:line="360" w:lineRule="auto"/>
        <w:ind w:firstLine="420" w:firstLineChars="200"/>
        <w:rPr>
          <w:rFonts w:hint="eastAsia" w:ascii="宋体" w:hAnsi="宋体" w:cs="宋体"/>
          <w:szCs w:val="21"/>
        </w:rPr>
      </w:pPr>
      <w:r>
        <w:rPr>
          <w:rFonts w:hint="eastAsia" w:ascii="宋体" w:hAnsi="宋体" w:cs="宋体"/>
          <w:szCs w:val="21"/>
        </w:rPr>
        <w:t>2.2.3除非采购人认为确有必要答复，否则，采购人有权拒绝回复供应商在本章第2.2.1项规定的时间后的任何澄清要求。在规定的时间内未提出疑问的，将被视为对竞争性磋商文件完全认可。</w:t>
      </w:r>
    </w:p>
    <w:p>
      <w:pPr>
        <w:pStyle w:val="24"/>
        <w:spacing w:line="360" w:lineRule="auto"/>
        <w:outlineLvl w:val="0"/>
        <w:rPr>
          <w:rFonts w:hint="eastAsia" w:ascii="宋体" w:hAnsi="宋体" w:eastAsia="宋体"/>
          <w:sz w:val="21"/>
          <w:szCs w:val="21"/>
        </w:rPr>
      </w:pPr>
      <w:bookmarkStart w:id="139" w:name="_Toc8108"/>
      <w:bookmarkStart w:id="140" w:name="_Toc30413"/>
      <w:bookmarkStart w:id="141" w:name="_Toc24278"/>
      <w:bookmarkStart w:id="142" w:name="_Toc20010"/>
      <w:bookmarkStart w:id="143" w:name="_Toc34343227"/>
      <w:bookmarkStart w:id="144" w:name="_Toc34343711"/>
      <w:r>
        <w:rPr>
          <w:rFonts w:hint="eastAsia" w:ascii="宋体" w:hAnsi="宋体" w:eastAsia="宋体"/>
          <w:sz w:val="21"/>
          <w:szCs w:val="21"/>
        </w:rPr>
        <w:t>2.3 磋商文件的修改</w:t>
      </w:r>
      <w:bookmarkEnd w:id="135"/>
      <w:bookmarkEnd w:id="136"/>
      <w:bookmarkEnd w:id="137"/>
      <w:bookmarkEnd w:id="138"/>
      <w:bookmarkEnd w:id="139"/>
      <w:bookmarkEnd w:id="140"/>
      <w:bookmarkEnd w:id="141"/>
      <w:bookmarkEnd w:id="142"/>
      <w:bookmarkEnd w:id="143"/>
      <w:bookmarkEnd w:id="144"/>
    </w:p>
    <w:p>
      <w:pPr>
        <w:spacing w:line="360" w:lineRule="auto"/>
        <w:ind w:firstLine="420" w:firstLineChars="200"/>
        <w:rPr>
          <w:rFonts w:hint="eastAsia" w:ascii="宋体" w:hAnsi="宋体" w:cs="宋体"/>
          <w:szCs w:val="21"/>
        </w:rPr>
      </w:pPr>
      <w:bookmarkStart w:id="145" w:name="_Toc5792"/>
      <w:bookmarkStart w:id="146" w:name="_Toc28476"/>
      <w:bookmarkStart w:id="147" w:name="_Toc11479"/>
      <w:r>
        <w:rPr>
          <w:rFonts w:hint="eastAsia" w:ascii="宋体" w:hAnsi="宋体" w:cs="宋体"/>
          <w:szCs w:val="21"/>
        </w:rPr>
        <w:t>2.3.1采购人或者采购代理机构可以对已发出的竞争性磋商文件进行必要的修改，修改的内容为竞争性磋商文件的组成部分。</w:t>
      </w:r>
    </w:p>
    <w:p>
      <w:pPr>
        <w:spacing w:line="360" w:lineRule="auto"/>
        <w:ind w:firstLine="420" w:firstLineChars="200"/>
        <w:rPr>
          <w:rFonts w:hint="eastAsia" w:ascii="宋体" w:hAnsi="宋体" w:cs="宋体"/>
          <w:szCs w:val="21"/>
        </w:rPr>
      </w:pPr>
      <w:r>
        <w:rPr>
          <w:rFonts w:hint="eastAsia" w:ascii="宋体" w:hAnsi="宋体" w:cs="宋体"/>
          <w:szCs w:val="21"/>
        </w:rPr>
        <w:t>2.3.2采购人或采购代理机构以供应商须知前附表规定的形式修改竞争性磋商文件，并通知所有已购买竞争性磋商文件的供应商，同时在在原公告发布媒体及</w:t>
      </w:r>
      <w:r>
        <w:rPr>
          <w:rFonts w:hint="eastAsia" w:ascii="宋体" w:hAnsi="宋体" w:cs="宋体"/>
          <w:color w:val="000000"/>
          <w:szCs w:val="21"/>
        </w:rPr>
        <w:t>郑州市公共资源交易中心电子系统平台上</w:t>
      </w:r>
      <w:r>
        <w:rPr>
          <w:rFonts w:hint="eastAsia" w:ascii="宋体" w:hAnsi="宋体" w:cs="宋体"/>
        </w:rPr>
        <w:t>发布</w:t>
      </w:r>
      <w:r>
        <w:rPr>
          <w:rFonts w:hint="eastAsia" w:ascii="宋体" w:hAnsi="宋体" w:cs="宋体"/>
          <w:szCs w:val="21"/>
        </w:rPr>
        <w:t>。修改竞争性磋商文件的时间距首次提交响应文件截止时间不足5日的，并且修改内容可能影响响应文件编制的，将相应延长提交首次响应文件截止时间。</w:t>
      </w:r>
    </w:p>
    <w:p>
      <w:pPr>
        <w:spacing w:line="360" w:lineRule="auto"/>
        <w:rPr>
          <w:rFonts w:hint="eastAsia" w:ascii="宋体" w:hAnsi="宋体" w:cs="宋体"/>
          <w:b/>
          <w:bCs/>
          <w:szCs w:val="21"/>
        </w:rPr>
      </w:pPr>
      <w:r>
        <w:rPr>
          <w:rFonts w:hint="eastAsia" w:ascii="宋体" w:hAnsi="宋体" w:cs="宋体"/>
          <w:b/>
          <w:bCs/>
          <w:szCs w:val="21"/>
        </w:rPr>
        <w:t>3. 响应文件</w:t>
      </w:r>
      <w:bookmarkEnd w:id="145"/>
      <w:bookmarkEnd w:id="146"/>
      <w:bookmarkEnd w:id="147"/>
    </w:p>
    <w:p>
      <w:pPr>
        <w:pStyle w:val="24"/>
        <w:spacing w:line="360" w:lineRule="auto"/>
        <w:outlineLvl w:val="9"/>
        <w:rPr>
          <w:rFonts w:hint="eastAsia" w:ascii="宋体" w:hAnsi="宋体" w:eastAsia="宋体"/>
          <w:sz w:val="21"/>
          <w:szCs w:val="21"/>
        </w:rPr>
      </w:pPr>
      <w:bookmarkStart w:id="148" w:name="_Toc288"/>
      <w:bookmarkStart w:id="149" w:name="_Toc32260"/>
      <w:bookmarkStart w:id="150" w:name="_Toc5362"/>
      <w:bookmarkStart w:id="151" w:name="_Toc3621"/>
      <w:bookmarkStart w:id="152" w:name="_Toc3688"/>
      <w:r>
        <w:rPr>
          <w:rFonts w:hint="eastAsia" w:ascii="宋体" w:hAnsi="宋体" w:eastAsia="宋体"/>
          <w:sz w:val="21"/>
          <w:szCs w:val="21"/>
        </w:rPr>
        <w:t>3.1 响应文件的组成</w:t>
      </w:r>
      <w:bookmarkEnd w:id="148"/>
      <w:bookmarkEnd w:id="149"/>
      <w:bookmarkEnd w:id="150"/>
      <w:bookmarkEnd w:id="151"/>
      <w:bookmarkEnd w:id="152"/>
    </w:p>
    <w:p>
      <w:pPr>
        <w:pStyle w:val="24"/>
        <w:spacing w:line="360" w:lineRule="auto"/>
        <w:outlineLvl w:val="9"/>
        <w:rPr>
          <w:rFonts w:hint="eastAsia" w:ascii="宋体" w:hAnsi="宋体" w:eastAsia="宋体"/>
          <w:sz w:val="21"/>
          <w:szCs w:val="21"/>
        </w:rPr>
      </w:pPr>
      <w:bookmarkStart w:id="153" w:name="_Toc7297"/>
      <w:bookmarkStart w:id="154" w:name="_Toc23699"/>
      <w:bookmarkStart w:id="155" w:name="_Toc15419"/>
      <w:bookmarkStart w:id="156" w:name="_Toc24254"/>
      <w:bookmarkStart w:id="157" w:name="_Toc5089"/>
      <w:r>
        <w:rPr>
          <w:rFonts w:hint="eastAsia" w:ascii="宋体" w:hAnsi="宋体" w:eastAsia="宋体"/>
          <w:sz w:val="21"/>
          <w:szCs w:val="21"/>
        </w:rPr>
        <w:t>详见第六章“响应文件格式”</w:t>
      </w:r>
      <w:bookmarkEnd w:id="153"/>
      <w:bookmarkEnd w:id="154"/>
      <w:bookmarkEnd w:id="155"/>
      <w:bookmarkEnd w:id="156"/>
      <w:bookmarkEnd w:id="157"/>
    </w:p>
    <w:p>
      <w:pPr>
        <w:spacing w:line="360" w:lineRule="auto"/>
        <w:rPr>
          <w:rFonts w:hint="eastAsia" w:ascii="宋体" w:hAnsi="宋体" w:cs="宋体"/>
          <w:szCs w:val="21"/>
        </w:rPr>
      </w:pPr>
      <w:r>
        <w:rPr>
          <w:rFonts w:hint="eastAsia" w:ascii="宋体" w:hAnsi="宋体" w:cs="宋体"/>
          <w:szCs w:val="21"/>
        </w:rPr>
        <w:t>3.2 磋商报价</w:t>
      </w:r>
      <w:bookmarkStart w:id="158" w:name="_Toc20830"/>
      <w:bookmarkStart w:id="159" w:name="_Toc17552"/>
      <w:bookmarkStart w:id="160" w:name="_Toc30690"/>
      <w:bookmarkStart w:id="161" w:name="_Toc4005"/>
    </w:p>
    <w:p>
      <w:pPr>
        <w:spacing w:line="360" w:lineRule="auto"/>
        <w:rPr>
          <w:rFonts w:hint="eastAsia" w:ascii="宋体" w:hAnsi="宋体" w:cs="宋体"/>
          <w:szCs w:val="21"/>
        </w:rPr>
      </w:pPr>
      <w:r>
        <w:rPr>
          <w:rFonts w:hint="eastAsia" w:ascii="宋体" w:hAnsi="宋体" w:cs="宋体"/>
          <w:szCs w:val="21"/>
        </w:rPr>
        <w:t>3.2.1 磋商报价应包括国家规定的增值税税金，除供应商须知前附表另有规定外，增值税税金按一般计税方法计算。供应商应按第七章“工程量清单”的要求填写相应表格。</w:t>
      </w:r>
    </w:p>
    <w:p>
      <w:pPr>
        <w:autoSpaceDE w:val="0"/>
        <w:autoSpaceDN w:val="0"/>
        <w:adjustRightInd w:val="0"/>
        <w:spacing w:line="360" w:lineRule="auto"/>
        <w:ind w:firstLine="424" w:firstLineChars="202"/>
        <w:rPr>
          <w:rFonts w:hint="eastAsia" w:ascii="宋体" w:hAnsi="宋体" w:cs="宋体"/>
          <w:szCs w:val="21"/>
        </w:rPr>
      </w:pPr>
      <w:r>
        <w:rPr>
          <w:rFonts w:hint="eastAsia" w:ascii="宋体" w:hAnsi="宋体" w:cs="宋体"/>
          <w:szCs w:val="21"/>
        </w:rPr>
        <w:t>3.2.2 供应商在响应文件递交截止时间前修改报价标函中的磋商报价，应同时修改第七章“工程量清单”中的相应报价。此修改须符合本章第4.2 款的有关要求。</w:t>
      </w:r>
    </w:p>
    <w:p>
      <w:pPr>
        <w:autoSpaceDE w:val="0"/>
        <w:autoSpaceDN w:val="0"/>
        <w:adjustRightInd w:val="0"/>
        <w:spacing w:line="360" w:lineRule="auto"/>
        <w:ind w:firstLine="426" w:firstLineChars="202"/>
        <w:rPr>
          <w:rFonts w:hint="eastAsia" w:ascii="宋体" w:hAnsi="宋体" w:cs="宋体"/>
          <w:b/>
          <w:color w:val="FF0000"/>
          <w:szCs w:val="21"/>
          <w:lang w:val="zh-CN"/>
        </w:rPr>
      </w:pPr>
      <w:r>
        <w:rPr>
          <w:rFonts w:hint="eastAsia" w:ascii="宋体" w:hAnsi="宋体" w:cs="宋体"/>
          <w:b/>
          <w:szCs w:val="21"/>
        </w:rPr>
        <w:t>3.2.3本项目采购项目预算及政府采购最高限价：</w:t>
      </w:r>
      <w:r>
        <w:rPr>
          <w:rFonts w:hint="eastAsia" w:ascii="宋体" w:hAnsi="宋体" w:cs="宋体"/>
          <w:b/>
          <w:bCs/>
          <w:szCs w:val="21"/>
        </w:rPr>
        <w:t>见供应商须知前附表</w:t>
      </w:r>
      <w:r>
        <w:rPr>
          <w:rFonts w:hint="eastAsia" w:ascii="宋体" w:hAnsi="宋体" w:cs="宋体"/>
          <w:b/>
          <w:szCs w:val="21"/>
        </w:rPr>
        <w:t>，磋商报价高于政府采购最高限价的响应文件将被拒绝。</w:t>
      </w:r>
    </w:p>
    <w:p>
      <w:pPr>
        <w:spacing w:line="360" w:lineRule="auto"/>
        <w:ind w:firstLine="394" w:firstLineChars="188"/>
        <w:rPr>
          <w:rFonts w:hint="eastAsia" w:ascii="宋体" w:hAnsi="宋体" w:cs="宋体"/>
          <w:szCs w:val="21"/>
        </w:rPr>
      </w:pPr>
      <w:r>
        <w:rPr>
          <w:rFonts w:hint="eastAsia" w:ascii="宋体" w:hAnsi="宋体" w:cs="宋体"/>
          <w:szCs w:val="21"/>
        </w:rPr>
        <w:t>3.2.4为了促进中小企业发展，根据《中华人民共和国政府采购法实施条例》第六条和财库[2020]46号文件的规定，本项目为专门面向中小企业采购项目。</w:t>
      </w:r>
    </w:p>
    <w:p>
      <w:pPr>
        <w:spacing w:line="360" w:lineRule="auto"/>
        <w:ind w:firstLine="394" w:firstLineChars="188"/>
        <w:rPr>
          <w:rFonts w:ascii="宋体" w:hAnsi="宋体" w:cs="宋体"/>
          <w:szCs w:val="21"/>
        </w:rPr>
      </w:pPr>
      <w:r>
        <w:rPr>
          <w:rFonts w:hint="eastAsia" w:ascii="宋体" w:hAnsi="宋体" w:cs="宋体"/>
          <w:szCs w:val="21"/>
        </w:rPr>
        <w:t>根据财政部司法部《关于政府采购支持监狱企业发展有关问题的通知》（财库〔2014〕68号）规定，在政府采购活动中，监狱企业视同小型、微型企业。监狱企业参加本项目时，须提供由省级以上监狱管理局、戒毒管理局（含新疆生 产建设兵团）出具的属于监狱企业的证明文件。</w:t>
      </w:r>
    </w:p>
    <w:p>
      <w:pPr>
        <w:spacing w:line="360" w:lineRule="auto"/>
        <w:ind w:firstLine="394" w:firstLineChars="188"/>
        <w:rPr>
          <w:rFonts w:hint="eastAsia" w:ascii="宋体" w:hAnsi="宋体" w:cs="宋体"/>
          <w:szCs w:val="21"/>
        </w:rPr>
      </w:pPr>
      <w:r>
        <w:rPr>
          <w:rFonts w:hint="eastAsia" w:ascii="宋体" w:hAnsi="宋体" w:cs="宋体"/>
          <w:szCs w:val="21"/>
        </w:rPr>
        <w:t>根据《关于促进残疾人就业政府采购政策的通知》（财库〔2017〕141号）规定，在政府采购活动中，残疾人福利性单位视同小型、微型企业。残疾人福利性企业参加政府采购活动时，应当提供《残疾人福利性单位声明函》，否则视为非残疾人福利性企业。</w:t>
      </w:r>
    </w:p>
    <w:p>
      <w:pPr>
        <w:spacing w:line="360" w:lineRule="auto"/>
        <w:rPr>
          <w:rFonts w:hint="eastAsia" w:ascii="宋体" w:hAnsi="宋体" w:cs="宋体"/>
          <w:szCs w:val="21"/>
        </w:rPr>
      </w:pPr>
      <w:r>
        <w:rPr>
          <w:rFonts w:hint="eastAsia" w:ascii="宋体" w:hAnsi="宋体" w:cs="宋体"/>
          <w:szCs w:val="21"/>
        </w:rPr>
        <w:t>3.3 磋商有效期</w:t>
      </w:r>
      <w:bookmarkEnd w:id="158"/>
      <w:bookmarkEnd w:id="159"/>
      <w:bookmarkEnd w:id="160"/>
      <w:bookmarkEnd w:id="161"/>
    </w:p>
    <w:p>
      <w:pPr>
        <w:spacing w:line="360" w:lineRule="auto"/>
        <w:ind w:firstLine="420" w:firstLineChars="200"/>
        <w:rPr>
          <w:rFonts w:hint="eastAsia" w:ascii="宋体" w:hAnsi="宋体" w:cs="宋体"/>
          <w:szCs w:val="21"/>
        </w:rPr>
      </w:pPr>
      <w:r>
        <w:rPr>
          <w:rFonts w:hint="eastAsia" w:ascii="宋体" w:hAnsi="宋体" w:cs="宋体"/>
          <w:szCs w:val="21"/>
        </w:rPr>
        <w:t>3.3.1 在供应商须知前附表规定的磋商有效期内，供应商不得要求撤销或修改其响应文件。</w:t>
      </w:r>
    </w:p>
    <w:p>
      <w:pPr>
        <w:spacing w:line="360" w:lineRule="auto"/>
        <w:ind w:firstLine="420" w:firstLineChars="200"/>
        <w:rPr>
          <w:rFonts w:hint="eastAsia" w:ascii="宋体" w:hAnsi="宋体" w:cs="宋体"/>
          <w:szCs w:val="21"/>
        </w:rPr>
      </w:pPr>
      <w:r>
        <w:rPr>
          <w:rFonts w:hint="eastAsia" w:ascii="宋体" w:hAnsi="宋体" w:cs="宋体"/>
          <w:szCs w:val="21"/>
        </w:rPr>
        <w:t xml:space="preserve">3.3.2出现特殊情况需要延长磋商有效期的，采购人以书面形式通知所有供应商延长磋商有效期。供应商同意延长的，不得要求或被允许修改或撤销其响应文件；供应商拒绝延长的，其响应文件失效。 </w:t>
      </w:r>
    </w:p>
    <w:p>
      <w:pPr>
        <w:pStyle w:val="24"/>
        <w:spacing w:line="360" w:lineRule="auto"/>
        <w:outlineLvl w:val="0"/>
        <w:rPr>
          <w:rFonts w:hint="eastAsia" w:ascii="宋体" w:hAnsi="宋体" w:eastAsia="宋体"/>
          <w:sz w:val="21"/>
          <w:szCs w:val="21"/>
        </w:rPr>
      </w:pPr>
      <w:bookmarkStart w:id="162" w:name="_Toc26640"/>
      <w:bookmarkStart w:id="163" w:name="_Toc14512"/>
      <w:bookmarkStart w:id="164" w:name="_Toc34343712"/>
      <w:bookmarkStart w:id="165" w:name="_Toc26912"/>
      <w:bookmarkStart w:id="166" w:name="_Toc34343228"/>
      <w:bookmarkStart w:id="167" w:name="_Toc24051"/>
      <w:bookmarkStart w:id="168" w:name="_Toc18180"/>
      <w:bookmarkStart w:id="169" w:name="_Toc16722"/>
      <w:bookmarkStart w:id="170" w:name="_Toc24942"/>
      <w:bookmarkStart w:id="171" w:name="_Toc23371"/>
      <w:r>
        <w:rPr>
          <w:rFonts w:hint="eastAsia" w:ascii="宋体" w:hAnsi="宋体" w:eastAsia="宋体"/>
          <w:sz w:val="21"/>
          <w:szCs w:val="21"/>
        </w:rPr>
        <w:t>3.4磋商保证金（无）</w:t>
      </w:r>
      <w:bookmarkEnd w:id="162"/>
      <w:bookmarkEnd w:id="163"/>
      <w:bookmarkEnd w:id="164"/>
      <w:bookmarkEnd w:id="165"/>
      <w:bookmarkEnd w:id="166"/>
      <w:bookmarkEnd w:id="167"/>
    </w:p>
    <w:p>
      <w:pPr>
        <w:pStyle w:val="24"/>
        <w:spacing w:line="360" w:lineRule="auto"/>
        <w:outlineLvl w:val="0"/>
        <w:rPr>
          <w:rFonts w:hint="eastAsia" w:ascii="宋体" w:hAnsi="宋体" w:eastAsia="宋体"/>
          <w:sz w:val="21"/>
          <w:szCs w:val="21"/>
        </w:rPr>
      </w:pPr>
      <w:bookmarkStart w:id="172" w:name="_Toc30889"/>
      <w:bookmarkStart w:id="173" w:name="_Toc34343713"/>
      <w:bookmarkStart w:id="174" w:name="_Toc28197"/>
      <w:bookmarkStart w:id="175" w:name="_Toc12008"/>
      <w:bookmarkStart w:id="176" w:name="_Toc34343229"/>
      <w:bookmarkStart w:id="177" w:name="_Toc28436"/>
      <w:r>
        <w:rPr>
          <w:rFonts w:hint="eastAsia" w:ascii="宋体" w:hAnsi="宋体" w:eastAsia="宋体"/>
          <w:sz w:val="21"/>
          <w:szCs w:val="21"/>
        </w:rPr>
        <w:t>3.5资格审查资料</w:t>
      </w:r>
      <w:bookmarkEnd w:id="172"/>
      <w:bookmarkEnd w:id="173"/>
      <w:bookmarkEnd w:id="174"/>
      <w:bookmarkEnd w:id="175"/>
      <w:bookmarkEnd w:id="176"/>
      <w:bookmarkEnd w:id="177"/>
    </w:p>
    <w:p>
      <w:pPr>
        <w:spacing w:line="360" w:lineRule="auto"/>
        <w:ind w:firstLine="420" w:firstLineChars="200"/>
        <w:rPr>
          <w:rFonts w:hint="eastAsia" w:ascii="宋体" w:hAnsi="宋体" w:cs="宋体"/>
          <w:szCs w:val="21"/>
        </w:rPr>
      </w:pPr>
      <w:r>
        <w:rPr>
          <w:rFonts w:hint="eastAsia" w:ascii="宋体" w:hAnsi="宋体" w:cs="宋体"/>
          <w:szCs w:val="21"/>
        </w:rPr>
        <w:t>供应商应附供应商营业执照副本、项目经理相关证书及竞争性磋商文件要求的相关证件等材料的复印件。</w:t>
      </w:r>
    </w:p>
    <w:p>
      <w:pPr>
        <w:pStyle w:val="24"/>
        <w:spacing w:line="360" w:lineRule="auto"/>
        <w:outlineLvl w:val="0"/>
        <w:rPr>
          <w:rFonts w:hint="eastAsia" w:ascii="宋体" w:hAnsi="宋体" w:eastAsia="宋体"/>
          <w:sz w:val="21"/>
          <w:szCs w:val="21"/>
        </w:rPr>
      </w:pPr>
      <w:bookmarkStart w:id="178" w:name="_Toc34343230"/>
      <w:bookmarkStart w:id="179" w:name="_Toc993"/>
      <w:bookmarkStart w:id="180" w:name="_Toc34343714"/>
      <w:bookmarkStart w:id="181" w:name="_Toc17506"/>
      <w:bookmarkStart w:id="182" w:name="_Toc10505"/>
      <w:bookmarkStart w:id="183" w:name="_Toc16708"/>
      <w:r>
        <w:rPr>
          <w:rFonts w:hint="eastAsia" w:ascii="宋体" w:hAnsi="宋体" w:eastAsia="宋体"/>
          <w:sz w:val="21"/>
          <w:szCs w:val="21"/>
        </w:rPr>
        <w:t>3.6 备选方案</w:t>
      </w:r>
      <w:bookmarkEnd w:id="168"/>
      <w:bookmarkEnd w:id="169"/>
      <w:bookmarkEnd w:id="170"/>
      <w:bookmarkEnd w:id="171"/>
      <w:bookmarkEnd w:id="178"/>
      <w:bookmarkEnd w:id="179"/>
      <w:bookmarkEnd w:id="180"/>
      <w:bookmarkEnd w:id="181"/>
      <w:bookmarkEnd w:id="182"/>
      <w:bookmarkEnd w:id="183"/>
    </w:p>
    <w:p>
      <w:pPr>
        <w:spacing w:line="360" w:lineRule="auto"/>
        <w:ind w:firstLine="420" w:firstLineChars="200"/>
        <w:rPr>
          <w:rFonts w:hint="eastAsia" w:ascii="宋体" w:hAnsi="宋体" w:cs="宋体"/>
          <w:szCs w:val="21"/>
        </w:rPr>
      </w:pPr>
      <w:r>
        <w:rPr>
          <w:rFonts w:hint="eastAsia" w:ascii="宋体" w:hAnsi="宋体" w:cs="宋体"/>
          <w:szCs w:val="21"/>
        </w:rPr>
        <w:t>除供应商须知前附表另有规定外，供应商不得递交备选磋商方案。</w:t>
      </w:r>
    </w:p>
    <w:p>
      <w:pPr>
        <w:pStyle w:val="24"/>
        <w:spacing w:line="360" w:lineRule="auto"/>
        <w:outlineLvl w:val="0"/>
        <w:rPr>
          <w:rFonts w:hint="eastAsia" w:ascii="宋体" w:hAnsi="宋体" w:eastAsia="宋体"/>
          <w:sz w:val="21"/>
          <w:szCs w:val="21"/>
        </w:rPr>
      </w:pPr>
      <w:bookmarkStart w:id="184" w:name="_Toc21552"/>
      <w:bookmarkStart w:id="185" w:name="_Toc19992"/>
      <w:bookmarkStart w:id="186" w:name="_Toc30828"/>
      <w:bookmarkStart w:id="187" w:name="_Toc22087"/>
      <w:bookmarkStart w:id="188" w:name="_Toc6589"/>
      <w:bookmarkStart w:id="189" w:name="_Toc4371"/>
      <w:bookmarkStart w:id="190" w:name="_Toc34343231"/>
      <w:bookmarkStart w:id="191" w:name="_Toc4145"/>
      <w:bookmarkStart w:id="192" w:name="_Toc16563"/>
      <w:bookmarkStart w:id="193" w:name="_Toc34343715"/>
      <w:r>
        <w:rPr>
          <w:rFonts w:hint="eastAsia" w:ascii="宋体" w:hAnsi="宋体" w:eastAsia="宋体"/>
          <w:sz w:val="21"/>
          <w:szCs w:val="21"/>
        </w:rPr>
        <w:t>3.7 响应文件的编制</w:t>
      </w:r>
      <w:bookmarkEnd w:id="184"/>
      <w:bookmarkEnd w:id="185"/>
      <w:bookmarkEnd w:id="186"/>
      <w:bookmarkEnd w:id="187"/>
      <w:bookmarkEnd w:id="188"/>
      <w:bookmarkEnd w:id="189"/>
      <w:bookmarkEnd w:id="190"/>
      <w:bookmarkEnd w:id="191"/>
      <w:bookmarkEnd w:id="192"/>
      <w:bookmarkEnd w:id="193"/>
    </w:p>
    <w:p>
      <w:pPr>
        <w:spacing w:line="360" w:lineRule="auto"/>
        <w:ind w:firstLine="420" w:firstLineChars="200"/>
        <w:rPr>
          <w:rFonts w:hint="eastAsia" w:ascii="宋体" w:hAnsi="宋体" w:cs="宋体"/>
          <w:szCs w:val="21"/>
        </w:rPr>
      </w:pPr>
      <w:r>
        <w:rPr>
          <w:rFonts w:hint="eastAsia" w:ascii="宋体" w:hAnsi="宋体" w:cs="宋体"/>
          <w:szCs w:val="21"/>
        </w:rPr>
        <w:t>3.7.1响应文件应按第六章“竞争性磋商响应文件格式”进行编写，如有必要，可以增加附页，作为响应文件的组成部分。在满足磋商文件实质性要求的基础上，可以提出比磋商文件要求更有利于采购人的承诺。</w:t>
      </w:r>
    </w:p>
    <w:p>
      <w:pPr>
        <w:spacing w:line="360" w:lineRule="auto"/>
        <w:ind w:firstLine="420" w:firstLineChars="200"/>
        <w:rPr>
          <w:rFonts w:hint="eastAsia" w:ascii="宋体" w:hAnsi="宋体" w:cs="宋体"/>
          <w:szCs w:val="21"/>
        </w:rPr>
      </w:pPr>
      <w:r>
        <w:rPr>
          <w:rFonts w:hint="eastAsia" w:ascii="宋体" w:hAnsi="宋体" w:cs="宋体"/>
          <w:szCs w:val="21"/>
        </w:rPr>
        <w:t>3.7.2 响应文件应当对磋商文件有关计划工期、磋商有效期、质量要求等实质性内容作出响应。</w:t>
      </w:r>
    </w:p>
    <w:p>
      <w:pPr>
        <w:spacing w:line="360" w:lineRule="auto"/>
        <w:ind w:firstLine="420" w:firstLineChars="200"/>
        <w:rPr>
          <w:rFonts w:hint="eastAsia" w:ascii="宋体" w:hAnsi="宋体" w:cs="宋体"/>
          <w:szCs w:val="21"/>
        </w:rPr>
      </w:pPr>
      <w:r>
        <w:rPr>
          <w:rFonts w:hint="eastAsia" w:ascii="宋体" w:hAnsi="宋体" w:cs="宋体"/>
          <w:szCs w:val="21"/>
        </w:rPr>
        <w:t xml:space="preserve">3.7.3响应文件应由供应商的法定代表人或其委托代理人签字并加盖单位公章。委托代理人签字的，响应文件应附法定代表人签署的授权委托书。响应文件应尽量避免涂改、行间插字或删除。如果出现上述情况，改动之处应加盖单位公章并由供应商的法定代表人或其授权的代理人签字确认。签字或盖章的具体要求见供应商须知前附表。 </w:t>
      </w:r>
    </w:p>
    <w:p>
      <w:pPr>
        <w:spacing w:line="360" w:lineRule="auto"/>
        <w:ind w:firstLine="420" w:firstLineChars="200"/>
        <w:rPr>
          <w:rFonts w:hint="eastAsia" w:ascii="宋体" w:hAnsi="宋体" w:cs="宋体"/>
          <w:szCs w:val="21"/>
        </w:rPr>
      </w:pPr>
      <w:r>
        <w:rPr>
          <w:rFonts w:hint="eastAsia" w:ascii="宋体" w:hAnsi="宋体" w:cs="宋体"/>
          <w:szCs w:val="21"/>
        </w:rPr>
        <w:t>3.7.4不再收取纸质响应文件及电子版本（U盘），以在系统内响应文件提交截止时间前上传的已加密电子响应文件（.ZZTF格式）为准。</w:t>
      </w:r>
    </w:p>
    <w:p>
      <w:pPr>
        <w:pStyle w:val="21"/>
        <w:spacing w:line="360" w:lineRule="auto"/>
        <w:outlineLvl w:val="0"/>
        <w:rPr>
          <w:rFonts w:hint="eastAsia" w:ascii="宋体" w:hAnsi="宋体" w:eastAsia="宋体"/>
          <w:b/>
          <w:bCs/>
          <w:sz w:val="21"/>
          <w:szCs w:val="21"/>
        </w:rPr>
      </w:pPr>
      <w:bookmarkStart w:id="194" w:name="_Toc13467"/>
      <w:bookmarkStart w:id="195" w:name="_Toc34343716"/>
      <w:bookmarkStart w:id="196" w:name="_Toc34343232"/>
      <w:bookmarkStart w:id="197" w:name="_Toc7746"/>
      <w:bookmarkStart w:id="198" w:name="_Toc17048"/>
      <w:bookmarkStart w:id="199" w:name="_Toc8506"/>
      <w:bookmarkStart w:id="200" w:name="_Toc31235"/>
      <w:bookmarkStart w:id="201" w:name="_Toc20089"/>
      <w:bookmarkStart w:id="202" w:name="_Toc28198"/>
      <w:r>
        <w:rPr>
          <w:rFonts w:hint="eastAsia" w:ascii="宋体" w:hAnsi="宋体" w:eastAsia="宋体"/>
          <w:b/>
          <w:bCs/>
          <w:sz w:val="21"/>
          <w:szCs w:val="21"/>
        </w:rPr>
        <w:t>4.</w:t>
      </w:r>
      <w:bookmarkEnd w:id="194"/>
      <w:bookmarkEnd w:id="195"/>
      <w:bookmarkEnd w:id="196"/>
      <w:bookmarkEnd w:id="197"/>
      <w:bookmarkEnd w:id="198"/>
      <w:bookmarkEnd w:id="199"/>
      <w:bookmarkEnd w:id="200"/>
      <w:bookmarkEnd w:id="201"/>
      <w:bookmarkEnd w:id="202"/>
      <w:r>
        <w:rPr>
          <w:rFonts w:hint="eastAsia" w:ascii="宋体" w:hAnsi="宋体" w:eastAsia="宋体"/>
          <w:b/>
          <w:bCs/>
          <w:sz w:val="21"/>
          <w:szCs w:val="21"/>
        </w:rPr>
        <w:t>响应文件的递交、修改及撤回</w:t>
      </w:r>
    </w:p>
    <w:p>
      <w:pPr>
        <w:pStyle w:val="24"/>
        <w:spacing w:line="360" w:lineRule="auto"/>
        <w:outlineLvl w:val="0"/>
        <w:rPr>
          <w:rFonts w:hint="eastAsia" w:ascii="宋体" w:hAnsi="宋体" w:eastAsia="宋体"/>
          <w:sz w:val="21"/>
          <w:szCs w:val="21"/>
        </w:rPr>
      </w:pPr>
      <w:bookmarkStart w:id="203" w:name="_Toc3700"/>
      <w:bookmarkStart w:id="204" w:name="_Toc27371"/>
      <w:bookmarkStart w:id="205" w:name="_Toc34343233"/>
      <w:bookmarkStart w:id="206" w:name="_Toc24810"/>
      <w:bookmarkStart w:id="207" w:name="_Toc29442"/>
      <w:bookmarkStart w:id="208" w:name="_Toc24099"/>
      <w:bookmarkStart w:id="209" w:name="_Toc24614"/>
      <w:bookmarkStart w:id="210" w:name="_Toc34343717"/>
      <w:bookmarkStart w:id="211" w:name="_Toc10570"/>
      <w:bookmarkStart w:id="212" w:name="_Toc5032"/>
      <w:r>
        <w:rPr>
          <w:rFonts w:hint="eastAsia" w:ascii="宋体" w:hAnsi="宋体" w:eastAsia="宋体"/>
          <w:sz w:val="21"/>
          <w:szCs w:val="21"/>
        </w:rPr>
        <w:t>4.1 响应文件的递交</w:t>
      </w:r>
      <w:bookmarkEnd w:id="203"/>
      <w:bookmarkEnd w:id="204"/>
      <w:bookmarkEnd w:id="205"/>
      <w:bookmarkEnd w:id="206"/>
      <w:bookmarkEnd w:id="207"/>
      <w:bookmarkEnd w:id="208"/>
      <w:bookmarkEnd w:id="209"/>
      <w:bookmarkEnd w:id="210"/>
      <w:bookmarkEnd w:id="211"/>
      <w:bookmarkEnd w:id="212"/>
    </w:p>
    <w:p>
      <w:pPr>
        <w:spacing w:line="360" w:lineRule="auto"/>
        <w:ind w:firstLine="420" w:firstLineChars="200"/>
        <w:rPr>
          <w:rFonts w:hint="eastAsia" w:ascii="宋体" w:hAnsi="宋体" w:cs="宋体"/>
          <w:szCs w:val="21"/>
        </w:rPr>
      </w:pPr>
      <w:r>
        <w:rPr>
          <w:rFonts w:hint="eastAsia" w:ascii="宋体" w:hAnsi="宋体" w:cs="宋体"/>
          <w:szCs w:val="21"/>
        </w:rPr>
        <w:t>4.1.1 供应商应在规定的提交响应文件截止时间前递交响应文件。</w:t>
      </w:r>
    </w:p>
    <w:p>
      <w:pPr>
        <w:spacing w:line="360" w:lineRule="auto"/>
        <w:ind w:firstLine="420" w:firstLineChars="200"/>
        <w:rPr>
          <w:rFonts w:hint="eastAsia" w:ascii="宋体" w:hAnsi="宋体" w:cs="宋体"/>
          <w:szCs w:val="21"/>
        </w:rPr>
      </w:pPr>
      <w:r>
        <w:rPr>
          <w:rFonts w:hint="eastAsia" w:ascii="宋体" w:hAnsi="宋体" w:cs="宋体"/>
          <w:szCs w:val="21"/>
        </w:rPr>
        <w:t>4.1.2 供应商递交响应文件的地点：见供应商须知前附表。</w:t>
      </w:r>
    </w:p>
    <w:p>
      <w:pPr>
        <w:spacing w:line="360" w:lineRule="auto"/>
        <w:ind w:firstLine="420" w:firstLineChars="200"/>
        <w:rPr>
          <w:rFonts w:hint="eastAsia" w:ascii="宋体" w:hAnsi="宋体" w:cs="宋体"/>
          <w:szCs w:val="21"/>
        </w:rPr>
      </w:pPr>
      <w:r>
        <w:rPr>
          <w:rFonts w:hint="eastAsia" w:ascii="宋体" w:hAnsi="宋体" w:cs="宋体"/>
          <w:szCs w:val="21"/>
        </w:rPr>
        <w:t>4.1.3 除供应商须知前附表另有规定外，供应商所递交的响应文件不予退还。</w:t>
      </w:r>
    </w:p>
    <w:p>
      <w:pPr>
        <w:spacing w:line="360" w:lineRule="auto"/>
        <w:ind w:firstLine="420" w:firstLineChars="200"/>
        <w:rPr>
          <w:rFonts w:hint="eastAsia" w:ascii="宋体" w:hAnsi="宋体" w:cs="宋体"/>
          <w:szCs w:val="21"/>
        </w:rPr>
      </w:pPr>
      <w:r>
        <w:rPr>
          <w:rFonts w:hint="eastAsia" w:ascii="宋体" w:hAnsi="宋体" w:cs="宋体"/>
          <w:szCs w:val="21"/>
        </w:rPr>
        <w:t>4.1.4 供应商递交响应文件后，应填写供应商签到表。</w:t>
      </w:r>
    </w:p>
    <w:p>
      <w:pPr>
        <w:spacing w:line="360" w:lineRule="auto"/>
        <w:ind w:firstLine="420" w:firstLineChars="200"/>
        <w:rPr>
          <w:rFonts w:hint="eastAsia" w:ascii="宋体" w:hAnsi="宋体" w:cs="宋体"/>
          <w:szCs w:val="21"/>
        </w:rPr>
      </w:pPr>
      <w:r>
        <w:rPr>
          <w:rFonts w:hint="eastAsia" w:ascii="宋体" w:hAnsi="宋体" w:cs="宋体"/>
          <w:szCs w:val="21"/>
        </w:rPr>
        <w:t>4.1.5 逾期送达的或者未送达指定地点的响应文件，采购人不予受理。</w:t>
      </w:r>
    </w:p>
    <w:p>
      <w:pPr>
        <w:pStyle w:val="24"/>
        <w:spacing w:line="360" w:lineRule="auto"/>
        <w:outlineLvl w:val="0"/>
        <w:rPr>
          <w:rFonts w:hint="eastAsia" w:ascii="宋体" w:hAnsi="宋体" w:eastAsia="宋体"/>
          <w:sz w:val="21"/>
          <w:szCs w:val="21"/>
        </w:rPr>
      </w:pPr>
      <w:bookmarkStart w:id="213" w:name="_Toc7616"/>
      <w:bookmarkStart w:id="214" w:name="_Toc34343718"/>
      <w:bookmarkStart w:id="215" w:name="_Toc10771"/>
      <w:bookmarkStart w:id="216" w:name="_Toc31743"/>
      <w:bookmarkStart w:id="217" w:name="_Toc13044"/>
      <w:bookmarkStart w:id="218" w:name="_Toc6097"/>
      <w:bookmarkStart w:id="219" w:name="_Toc21980"/>
      <w:bookmarkStart w:id="220" w:name="_Toc10915"/>
      <w:bookmarkStart w:id="221" w:name="_Toc34343234"/>
      <w:bookmarkStart w:id="222" w:name="_Toc21516"/>
      <w:r>
        <w:rPr>
          <w:rFonts w:hint="eastAsia" w:ascii="宋体" w:hAnsi="宋体" w:eastAsia="宋体"/>
          <w:sz w:val="21"/>
          <w:szCs w:val="21"/>
        </w:rPr>
        <w:t>4.2 响应文件的修改与撤回</w:t>
      </w:r>
      <w:bookmarkEnd w:id="213"/>
      <w:bookmarkEnd w:id="214"/>
      <w:bookmarkEnd w:id="215"/>
      <w:bookmarkEnd w:id="216"/>
      <w:bookmarkEnd w:id="217"/>
      <w:bookmarkEnd w:id="218"/>
      <w:bookmarkEnd w:id="219"/>
      <w:bookmarkEnd w:id="220"/>
      <w:bookmarkEnd w:id="221"/>
      <w:bookmarkEnd w:id="222"/>
    </w:p>
    <w:p>
      <w:pPr>
        <w:spacing w:line="360" w:lineRule="auto"/>
        <w:ind w:firstLine="420" w:firstLineChars="200"/>
        <w:rPr>
          <w:rFonts w:hint="eastAsia" w:ascii="宋体" w:hAnsi="宋体" w:cs="宋体"/>
          <w:szCs w:val="21"/>
        </w:rPr>
      </w:pPr>
      <w:r>
        <w:rPr>
          <w:rFonts w:hint="eastAsia" w:ascii="宋体" w:hAnsi="宋体" w:cs="宋体"/>
          <w:szCs w:val="21"/>
        </w:rPr>
        <w:t>4.2.1 在本章第2.2.2项规定的响应文件递交截止时间前，供应商可以修改或撤回已递交的响应文件，但应以书面形式通知采购人。</w:t>
      </w:r>
    </w:p>
    <w:p>
      <w:pPr>
        <w:spacing w:line="360" w:lineRule="auto"/>
        <w:ind w:firstLine="420" w:firstLineChars="200"/>
        <w:rPr>
          <w:rFonts w:hint="eastAsia" w:ascii="宋体" w:hAnsi="宋体" w:cs="宋体"/>
          <w:szCs w:val="21"/>
        </w:rPr>
      </w:pPr>
      <w:r>
        <w:rPr>
          <w:rFonts w:hint="eastAsia" w:ascii="宋体" w:hAnsi="宋体" w:cs="宋体"/>
          <w:szCs w:val="21"/>
        </w:rPr>
        <w:t>4.2.2 供应商修改或撤回已递交响应文件的书面通知应按照本章第3.7.3项的要求签字或盖章。</w:t>
      </w:r>
    </w:p>
    <w:p>
      <w:pPr>
        <w:spacing w:line="360" w:lineRule="auto"/>
        <w:ind w:firstLine="420" w:firstLineChars="200"/>
        <w:rPr>
          <w:rFonts w:hint="eastAsia" w:ascii="宋体" w:hAnsi="宋体" w:cs="宋体"/>
          <w:szCs w:val="21"/>
        </w:rPr>
      </w:pPr>
      <w:r>
        <w:rPr>
          <w:rFonts w:hint="eastAsia" w:ascii="宋体" w:hAnsi="宋体" w:cs="宋体"/>
          <w:szCs w:val="21"/>
        </w:rPr>
        <w:t>4.2.3 修改的内容为响应文件的组成部分。修改的响应文件应按照本章第3条、第4条规定进行编制、递交，并标明“修改”字样。</w:t>
      </w:r>
    </w:p>
    <w:p>
      <w:pPr>
        <w:pStyle w:val="21"/>
        <w:spacing w:line="360" w:lineRule="auto"/>
        <w:outlineLvl w:val="0"/>
        <w:rPr>
          <w:rFonts w:hint="eastAsia" w:ascii="宋体" w:hAnsi="宋体" w:eastAsia="宋体"/>
          <w:b/>
          <w:bCs/>
          <w:sz w:val="21"/>
          <w:szCs w:val="21"/>
        </w:rPr>
      </w:pPr>
      <w:bookmarkStart w:id="223" w:name="_Toc22232"/>
      <w:bookmarkStart w:id="224" w:name="_Toc2259"/>
      <w:bookmarkStart w:id="225" w:name="_Toc21983"/>
      <w:bookmarkStart w:id="226" w:name="_Toc7859"/>
      <w:bookmarkStart w:id="227" w:name="_Toc19955"/>
      <w:bookmarkStart w:id="228" w:name="_Toc34343235"/>
      <w:bookmarkStart w:id="229" w:name="_Toc13656"/>
      <w:bookmarkStart w:id="230" w:name="_Toc34343719"/>
      <w:bookmarkStart w:id="231" w:name="_Toc12255"/>
      <w:r>
        <w:rPr>
          <w:rFonts w:hint="eastAsia" w:ascii="宋体" w:hAnsi="宋体" w:eastAsia="宋体"/>
          <w:b/>
          <w:bCs/>
          <w:sz w:val="21"/>
          <w:szCs w:val="21"/>
        </w:rPr>
        <w:t>5. 磋商开始</w:t>
      </w:r>
      <w:bookmarkEnd w:id="223"/>
      <w:bookmarkEnd w:id="224"/>
      <w:bookmarkEnd w:id="225"/>
      <w:bookmarkEnd w:id="226"/>
      <w:bookmarkEnd w:id="227"/>
      <w:bookmarkEnd w:id="228"/>
      <w:bookmarkEnd w:id="229"/>
      <w:bookmarkEnd w:id="230"/>
      <w:bookmarkEnd w:id="231"/>
    </w:p>
    <w:p>
      <w:pPr>
        <w:pStyle w:val="24"/>
        <w:spacing w:line="360" w:lineRule="auto"/>
        <w:outlineLvl w:val="0"/>
        <w:rPr>
          <w:rFonts w:hint="eastAsia" w:ascii="宋体" w:hAnsi="宋体" w:eastAsia="宋体"/>
          <w:sz w:val="21"/>
          <w:szCs w:val="21"/>
        </w:rPr>
      </w:pPr>
      <w:bookmarkStart w:id="232" w:name="_Toc30277"/>
      <w:bookmarkStart w:id="233" w:name="_Toc19166"/>
      <w:bookmarkStart w:id="234" w:name="_Toc34343720"/>
      <w:bookmarkStart w:id="235" w:name="_Toc32366"/>
      <w:bookmarkStart w:id="236" w:name="_Toc10028"/>
      <w:bookmarkStart w:id="237" w:name="_Toc7114"/>
      <w:bookmarkStart w:id="238" w:name="_Toc25929"/>
      <w:bookmarkStart w:id="239" w:name="_Toc15071"/>
      <w:bookmarkStart w:id="240" w:name="_Toc16638"/>
      <w:bookmarkStart w:id="241" w:name="_Toc34343236"/>
      <w:r>
        <w:rPr>
          <w:rFonts w:hint="eastAsia" w:ascii="宋体" w:hAnsi="宋体" w:eastAsia="宋体"/>
          <w:sz w:val="21"/>
          <w:szCs w:val="21"/>
        </w:rPr>
        <w:t>5.1 磋商时间和地点</w:t>
      </w:r>
      <w:bookmarkEnd w:id="232"/>
      <w:bookmarkEnd w:id="233"/>
      <w:bookmarkEnd w:id="234"/>
      <w:bookmarkEnd w:id="235"/>
      <w:bookmarkEnd w:id="236"/>
      <w:bookmarkEnd w:id="237"/>
      <w:bookmarkEnd w:id="238"/>
      <w:bookmarkEnd w:id="239"/>
      <w:bookmarkEnd w:id="240"/>
      <w:bookmarkEnd w:id="241"/>
    </w:p>
    <w:p>
      <w:pPr>
        <w:spacing w:line="360" w:lineRule="auto"/>
        <w:ind w:firstLine="420" w:firstLineChars="200"/>
        <w:rPr>
          <w:rFonts w:hint="eastAsia" w:ascii="宋体" w:hAnsi="宋体" w:cs="宋体"/>
          <w:b/>
          <w:szCs w:val="21"/>
        </w:rPr>
      </w:pPr>
      <w:r>
        <w:rPr>
          <w:rFonts w:hint="eastAsia" w:ascii="宋体" w:hAnsi="宋体" w:cs="宋体"/>
          <w:szCs w:val="21"/>
        </w:rPr>
        <w:t>采购人在规定的响应文件提交截止时间和供应商须知前附表规定的地点进行磋商，</w:t>
      </w:r>
      <w:r>
        <w:rPr>
          <w:rFonts w:hint="eastAsia" w:ascii="宋体" w:hAnsi="宋体" w:cs="宋体"/>
          <w:b/>
          <w:szCs w:val="21"/>
        </w:rPr>
        <w:t>届时请供应商</w:t>
      </w:r>
      <w:r>
        <w:rPr>
          <w:rFonts w:hint="eastAsia" w:ascii="宋体" w:hAnsi="宋体" w:cs="宋体"/>
        </w:rPr>
        <w:fldChar w:fldCharType="begin"/>
      </w:r>
      <w:r>
        <w:rPr>
          <w:rFonts w:hint="eastAsia" w:ascii="宋体" w:hAnsi="宋体" w:cs="宋体"/>
        </w:rPr>
        <w:instrText xml:space="preserve"> HYPERLINK "http://zhidao.baidu.com/search?word=%E6%B3%95%E5%AE%9A%E4%BB%A3%E8%A1%A8%E4%BA%BA&amp;fr=qb_search_exp&amp;ie=utf8" \t "_blank" </w:instrText>
      </w:r>
      <w:r>
        <w:rPr>
          <w:rFonts w:hint="eastAsia" w:ascii="宋体" w:hAnsi="宋体" w:cs="宋体"/>
        </w:rPr>
        <w:fldChar w:fldCharType="separate"/>
      </w:r>
      <w:r>
        <w:rPr>
          <w:rFonts w:hint="eastAsia" w:ascii="宋体" w:hAnsi="宋体" w:cs="宋体"/>
          <w:b/>
          <w:szCs w:val="21"/>
        </w:rPr>
        <w:t>法定代表人</w:t>
      </w:r>
      <w:r>
        <w:rPr>
          <w:rFonts w:hint="eastAsia" w:ascii="宋体" w:hAnsi="宋体" w:cs="宋体"/>
          <w:b/>
          <w:szCs w:val="21"/>
        </w:rPr>
        <w:fldChar w:fldCharType="end"/>
      </w:r>
      <w:r>
        <w:rPr>
          <w:rFonts w:hint="eastAsia" w:ascii="宋体" w:hAnsi="宋体" w:cs="宋体"/>
          <w:b/>
          <w:szCs w:val="21"/>
        </w:rPr>
        <w:t>或其授权代表务必在线参加会议磋商会议，未参加视为放弃此次磋商。</w:t>
      </w:r>
    </w:p>
    <w:p>
      <w:pPr>
        <w:pStyle w:val="24"/>
        <w:spacing w:line="360" w:lineRule="auto"/>
        <w:outlineLvl w:val="0"/>
        <w:rPr>
          <w:rFonts w:hint="eastAsia" w:ascii="宋体" w:hAnsi="宋体" w:eastAsia="宋体"/>
          <w:sz w:val="21"/>
          <w:szCs w:val="21"/>
        </w:rPr>
      </w:pPr>
      <w:bookmarkStart w:id="242" w:name="_Toc21539"/>
      <w:bookmarkStart w:id="243" w:name="_Toc20377"/>
      <w:bookmarkStart w:id="244" w:name="_Toc34343721"/>
      <w:bookmarkStart w:id="245" w:name="_Toc34343237"/>
      <w:bookmarkStart w:id="246" w:name="_Toc26674"/>
      <w:bookmarkStart w:id="247" w:name="_Toc10403"/>
      <w:bookmarkStart w:id="248" w:name="_Toc16208"/>
      <w:bookmarkStart w:id="249" w:name="_Toc31024"/>
      <w:bookmarkStart w:id="250" w:name="_Toc26211"/>
      <w:bookmarkStart w:id="251" w:name="_Toc19697"/>
      <w:r>
        <w:rPr>
          <w:rFonts w:hint="eastAsia" w:ascii="宋体" w:hAnsi="宋体" w:eastAsia="宋体"/>
          <w:sz w:val="21"/>
          <w:szCs w:val="21"/>
        </w:rPr>
        <w:t>5.2 磋商程序</w:t>
      </w:r>
      <w:bookmarkEnd w:id="242"/>
      <w:bookmarkEnd w:id="243"/>
      <w:bookmarkEnd w:id="244"/>
      <w:bookmarkEnd w:id="245"/>
      <w:bookmarkEnd w:id="246"/>
      <w:bookmarkEnd w:id="247"/>
      <w:bookmarkEnd w:id="248"/>
      <w:bookmarkEnd w:id="249"/>
      <w:bookmarkEnd w:id="250"/>
      <w:bookmarkEnd w:id="251"/>
    </w:p>
    <w:p>
      <w:pPr>
        <w:spacing w:line="360" w:lineRule="auto"/>
        <w:ind w:firstLine="420" w:firstLineChars="200"/>
        <w:rPr>
          <w:rFonts w:hint="eastAsia" w:ascii="宋体" w:hAnsi="宋体" w:cs="宋体"/>
          <w:szCs w:val="21"/>
        </w:rPr>
      </w:pPr>
      <w:r>
        <w:rPr>
          <w:rFonts w:hint="eastAsia" w:ascii="宋体" w:hAnsi="宋体" w:cs="宋体"/>
          <w:szCs w:val="21"/>
        </w:rPr>
        <w:t>5.2.1 磋商小组对磋商文件进行熟悉确认。</w:t>
      </w:r>
    </w:p>
    <w:p>
      <w:pPr>
        <w:spacing w:line="360" w:lineRule="auto"/>
        <w:ind w:firstLine="420" w:firstLineChars="200"/>
        <w:rPr>
          <w:rFonts w:hint="eastAsia" w:ascii="宋体" w:hAnsi="宋体" w:cs="宋体"/>
          <w:szCs w:val="21"/>
        </w:rPr>
      </w:pPr>
      <w:r>
        <w:rPr>
          <w:rFonts w:hint="eastAsia" w:ascii="宋体" w:hAnsi="宋体" w:cs="宋体"/>
          <w:szCs w:val="21"/>
        </w:rPr>
        <w:t>5.2.2 磋商小组推选组长，讨论、通过磋商工作流程和磋商要点。</w:t>
      </w:r>
    </w:p>
    <w:p>
      <w:pPr>
        <w:spacing w:line="360" w:lineRule="auto"/>
        <w:ind w:firstLine="420" w:firstLineChars="200"/>
        <w:rPr>
          <w:rFonts w:hint="eastAsia" w:ascii="宋体" w:hAnsi="宋体" w:cs="宋体"/>
          <w:szCs w:val="21"/>
        </w:rPr>
      </w:pPr>
      <w:r>
        <w:rPr>
          <w:rFonts w:hint="eastAsia" w:ascii="宋体" w:hAnsi="宋体" w:cs="宋体"/>
          <w:szCs w:val="21"/>
        </w:rPr>
        <w:t>5.2.3 磋商开始后，磋商小组依据磋商文件规定，对供应商进行初步评审，初步评审包括资格性评审、符合性评审。</w:t>
      </w:r>
    </w:p>
    <w:p>
      <w:pPr>
        <w:spacing w:line="360" w:lineRule="auto"/>
        <w:ind w:firstLine="420" w:firstLineChars="200"/>
        <w:rPr>
          <w:rFonts w:hint="eastAsia" w:ascii="宋体" w:hAnsi="宋体" w:cs="宋体"/>
          <w:szCs w:val="21"/>
        </w:rPr>
      </w:pPr>
      <w:r>
        <w:rPr>
          <w:rFonts w:hint="eastAsia" w:ascii="宋体" w:hAnsi="宋体" w:cs="宋体"/>
          <w:szCs w:val="21"/>
        </w:rPr>
        <w:t>5.2.4 磋商开始后，磋商小组依据磋商文件规定，对供应商进行资格性审查，以确定供应商是否具备参与磋商的资格。</w:t>
      </w:r>
    </w:p>
    <w:p>
      <w:pPr>
        <w:spacing w:line="360" w:lineRule="auto"/>
        <w:ind w:firstLine="420" w:firstLineChars="200"/>
        <w:rPr>
          <w:rFonts w:hint="eastAsia" w:ascii="宋体" w:hAnsi="宋体" w:cs="宋体"/>
          <w:szCs w:val="21"/>
        </w:rPr>
      </w:pPr>
      <w:r>
        <w:rPr>
          <w:rFonts w:hint="eastAsia" w:ascii="宋体" w:hAnsi="宋体" w:cs="宋体"/>
          <w:szCs w:val="21"/>
        </w:rPr>
        <w:t xml:space="preserve">5.2.5 对通过资格审查的供应商进行形式评审及符合性审查，磋商小组依据磋商文件规定，对响应文件的内容是否完整、文件签署是否正确、响应文件是否符合磋商文件的要求等进行审查，以确定是否对磋商文件的实质性要求作出响应。 </w:t>
      </w:r>
    </w:p>
    <w:p>
      <w:pPr>
        <w:spacing w:line="360" w:lineRule="auto"/>
        <w:ind w:firstLine="420" w:firstLineChars="200"/>
        <w:rPr>
          <w:rFonts w:hint="eastAsia" w:ascii="宋体" w:hAnsi="宋体" w:cs="宋体"/>
          <w:szCs w:val="21"/>
        </w:rPr>
      </w:pPr>
      <w:r>
        <w:rPr>
          <w:rFonts w:hint="eastAsia" w:ascii="宋体" w:hAnsi="宋体" w:cs="宋体"/>
          <w:szCs w:val="21"/>
        </w:rPr>
        <w:t>5.2.6 围绕磋商要点，磋商小组全体成员集中与单一供应商分别进行磋商。按各供应商递交响应文件的顺序进行磋商。</w:t>
      </w:r>
    </w:p>
    <w:p>
      <w:pPr>
        <w:spacing w:line="360" w:lineRule="auto"/>
        <w:ind w:firstLine="420" w:firstLineChars="200"/>
        <w:rPr>
          <w:rFonts w:hint="eastAsia" w:ascii="宋体" w:hAnsi="宋体" w:cs="宋体"/>
          <w:szCs w:val="21"/>
        </w:rPr>
      </w:pPr>
      <w:r>
        <w:rPr>
          <w:rFonts w:hint="eastAsia" w:ascii="宋体" w:hAnsi="宋体" w:cs="宋体"/>
          <w:szCs w:val="21"/>
        </w:rPr>
        <w:t>5.2.7 磋商过程中，磋商小组可以根据磋商文件和磋商情况实质性变动采购需求中的技术、服务要求以及合同草案条款，但不得变动磋商文件中的其他内容。实质性变动的内容需经采购人代表确认，并以书面形式通知所有参加磋商的供应商，该变动是磋商文件的有效组成部分。</w:t>
      </w:r>
    </w:p>
    <w:p>
      <w:pPr>
        <w:spacing w:line="360" w:lineRule="auto"/>
        <w:ind w:firstLine="420" w:firstLineChars="200"/>
        <w:rPr>
          <w:rFonts w:hint="eastAsia" w:ascii="宋体" w:hAnsi="宋体" w:cs="宋体"/>
          <w:szCs w:val="21"/>
        </w:rPr>
      </w:pPr>
      <w:r>
        <w:rPr>
          <w:rFonts w:hint="eastAsia" w:ascii="宋体" w:hAnsi="宋体" w:cs="宋体"/>
          <w:szCs w:val="21"/>
        </w:rPr>
        <w:t>供应商应当按照磋商文件的变动情况和磋商小组的要求重新提交响应文件并由其法定代表人或其授权代表签字或者加盖公章。由授权代表签字的应当附法定代表人授权书。供应商为自然人的应当由本人签字并附身份证复印件或复印件的扫描件。供应商应根据磋商小组的要求，以书面形式在规定时间内做出响应，未做出响应的响应文件将被视为无效竞标。</w:t>
      </w:r>
    </w:p>
    <w:p>
      <w:pPr>
        <w:spacing w:line="360" w:lineRule="auto"/>
        <w:ind w:firstLine="420" w:firstLineChars="200"/>
        <w:rPr>
          <w:rFonts w:hint="eastAsia" w:ascii="宋体" w:hAnsi="宋体" w:cs="宋体"/>
          <w:szCs w:val="21"/>
        </w:rPr>
      </w:pPr>
      <w:r>
        <w:rPr>
          <w:rFonts w:hint="eastAsia" w:ascii="宋体" w:hAnsi="宋体" w:cs="宋体"/>
          <w:szCs w:val="21"/>
        </w:rPr>
        <w:t>若磋商小组没有实质性变动采购需求中的技术、服务要求以及合同草案条款，则供应商的最终报价不得高于首次报价，否则按废标处理。</w:t>
      </w:r>
    </w:p>
    <w:p>
      <w:pPr>
        <w:spacing w:line="360" w:lineRule="auto"/>
        <w:ind w:firstLine="420" w:firstLineChars="200"/>
        <w:rPr>
          <w:rFonts w:hint="eastAsia" w:ascii="宋体" w:hAnsi="宋体" w:cs="宋体"/>
          <w:szCs w:val="21"/>
        </w:rPr>
      </w:pPr>
      <w:r>
        <w:rPr>
          <w:rFonts w:hint="eastAsia" w:ascii="宋体" w:hAnsi="宋体" w:cs="宋体"/>
          <w:szCs w:val="21"/>
        </w:rPr>
        <w:t>5.2.8 竞争性磋商响应文件中的报价为首次报价（第一轮报价），只有通过资格审查和符合性审查的供应商方可进入下一轮报价，可在规定的时间内同时提交报价，最终报价不得超过响应文件中报价。</w:t>
      </w:r>
    </w:p>
    <w:p>
      <w:pPr>
        <w:spacing w:line="360" w:lineRule="auto"/>
        <w:ind w:firstLine="420" w:firstLineChars="200"/>
        <w:rPr>
          <w:rFonts w:hint="eastAsia" w:ascii="宋体" w:hAnsi="宋体" w:cs="宋体"/>
          <w:szCs w:val="21"/>
        </w:rPr>
      </w:pPr>
      <w:r>
        <w:rPr>
          <w:rFonts w:hint="eastAsia" w:ascii="宋体" w:hAnsi="宋体" w:cs="宋体"/>
          <w:szCs w:val="21"/>
        </w:rPr>
        <w:t>5.2.9 经磋商确定最终采购需求，由磋商小组采用综合评分法对通过初步评审的供应商的响应文件进行综合评分。</w:t>
      </w:r>
    </w:p>
    <w:p>
      <w:pPr>
        <w:pStyle w:val="21"/>
        <w:spacing w:line="360" w:lineRule="auto"/>
        <w:outlineLvl w:val="0"/>
        <w:rPr>
          <w:rFonts w:hint="eastAsia" w:ascii="宋体" w:hAnsi="宋体" w:eastAsia="宋体"/>
          <w:b/>
          <w:bCs/>
          <w:sz w:val="21"/>
          <w:szCs w:val="21"/>
        </w:rPr>
      </w:pPr>
      <w:bookmarkStart w:id="252" w:name="_Toc23105"/>
      <w:bookmarkStart w:id="253" w:name="_Toc18761"/>
      <w:bookmarkStart w:id="254" w:name="_Toc34343238"/>
      <w:bookmarkStart w:id="255" w:name="_Toc16719"/>
      <w:bookmarkStart w:id="256" w:name="_Toc34343722"/>
      <w:bookmarkStart w:id="257" w:name="_Toc28021"/>
      <w:bookmarkStart w:id="258" w:name="_Toc2275"/>
      <w:bookmarkStart w:id="259" w:name="_Toc12434"/>
      <w:bookmarkStart w:id="260" w:name="_Toc11081"/>
      <w:r>
        <w:rPr>
          <w:rFonts w:hint="eastAsia" w:ascii="宋体" w:hAnsi="宋体" w:eastAsia="宋体"/>
          <w:b/>
          <w:bCs/>
          <w:sz w:val="21"/>
          <w:szCs w:val="21"/>
        </w:rPr>
        <w:t>6. 磋商</w:t>
      </w:r>
      <w:bookmarkEnd w:id="252"/>
      <w:bookmarkEnd w:id="253"/>
      <w:bookmarkEnd w:id="254"/>
      <w:bookmarkEnd w:id="255"/>
      <w:bookmarkEnd w:id="256"/>
      <w:bookmarkEnd w:id="257"/>
      <w:bookmarkEnd w:id="258"/>
      <w:bookmarkEnd w:id="259"/>
      <w:bookmarkEnd w:id="260"/>
    </w:p>
    <w:p>
      <w:pPr>
        <w:pStyle w:val="24"/>
        <w:spacing w:line="360" w:lineRule="auto"/>
        <w:outlineLvl w:val="0"/>
        <w:rPr>
          <w:rFonts w:hint="eastAsia" w:ascii="宋体" w:hAnsi="宋体" w:eastAsia="宋体"/>
          <w:sz w:val="21"/>
          <w:szCs w:val="21"/>
        </w:rPr>
      </w:pPr>
      <w:bookmarkStart w:id="261" w:name="_Toc10492"/>
      <w:bookmarkStart w:id="262" w:name="_Toc13364"/>
      <w:bookmarkStart w:id="263" w:name="_Toc8488"/>
      <w:bookmarkStart w:id="264" w:name="_Toc34343239"/>
      <w:bookmarkStart w:id="265" w:name="_Toc34343723"/>
      <w:bookmarkStart w:id="266" w:name="_Toc32465"/>
      <w:bookmarkStart w:id="267" w:name="_Toc1992"/>
      <w:bookmarkStart w:id="268" w:name="_Toc15193"/>
      <w:bookmarkStart w:id="269" w:name="_Toc12601"/>
      <w:bookmarkStart w:id="270" w:name="_Toc27373"/>
      <w:r>
        <w:rPr>
          <w:rFonts w:hint="eastAsia" w:ascii="宋体" w:hAnsi="宋体" w:eastAsia="宋体"/>
          <w:sz w:val="21"/>
          <w:szCs w:val="21"/>
        </w:rPr>
        <w:t>6.1 磋商小组</w:t>
      </w:r>
      <w:bookmarkEnd w:id="261"/>
      <w:bookmarkEnd w:id="262"/>
      <w:bookmarkEnd w:id="263"/>
      <w:bookmarkEnd w:id="264"/>
      <w:bookmarkEnd w:id="265"/>
      <w:bookmarkEnd w:id="266"/>
      <w:bookmarkEnd w:id="267"/>
      <w:bookmarkEnd w:id="268"/>
      <w:bookmarkEnd w:id="269"/>
      <w:bookmarkEnd w:id="270"/>
    </w:p>
    <w:p>
      <w:pPr>
        <w:spacing w:line="360" w:lineRule="auto"/>
        <w:ind w:firstLine="420" w:firstLineChars="200"/>
        <w:rPr>
          <w:rFonts w:hint="eastAsia" w:ascii="宋体" w:hAnsi="宋体" w:cs="宋体"/>
          <w:szCs w:val="21"/>
        </w:rPr>
      </w:pPr>
      <w:r>
        <w:rPr>
          <w:rFonts w:hint="eastAsia" w:ascii="宋体" w:hAnsi="宋体" w:cs="宋体"/>
          <w:szCs w:val="21"/>
        </w:rPr>
        <w:t>6.1.1磋商由采购人依法组建的磋商小组负责。磋商小组由采购人代表以及有关技术、经济等方面的专家组成。</w:t>
      </w:r>
    </w:p>
    <w:p>
      <w:pPr>
        <w:spacing w:line="360" w:lineRule="auto"/>
        <w:ind w:firstLine="420" w:firstLineChars="200"/>
        <w:rPr>
          <w:rFonts w:hint="eastAsia" w:ascii="宋体" w:hAnsi="宋体" w:cs="宋体"/>
          <w:szCs w:val="21"/>
        </w:rPr>
      </w:pPr>
      <w:r>
        <w:rPr>
          <w:rFonts w:hint="eastAsia" w:ascii="宋体" w:hAnsi="宋体" w:cs="宋体"/>
          <w:szCs w:val="21"/>
        </w:rPr>
        <w:t>6.1.2磋商小组成员有下列情形之一的，应当回避：</w:t>
      </w:r>
    </w:p>
    <w:p>
      <w:pPr>
        <w:spacing w:line="360" w:lineRule="auto"/>
        <w:ind w:firstLine="420" w:firstLineChars="200"/>
        <w:rPr>
          <w:rFonts w:hint="eastAsia" w:ascii="宋体" w:hAnsi="宋体" w:cs="宋体"/>
          <w:szCs w:val="21"/>
        </w:rPr>
      </w:pPr>
      <w:r>
        <w:rPr>
          <w:rFonts w:hint="eastAsia" w:ascii="宋体" w:hAnsi="宋体" w:cs="宋体"/>
          <w:szCs w:val="21"/>
        </w:rPr>
        <w:t>(1)参加采购活动前三年内,与供应商存在劳动关系,或者担任过供应商的董事、监事,或者是供应商的控股股东或实际控制人;</w:t>
      </w:r>
    </w:p>
    <w:p>
      <w:pPr>
        <w:spacing w:line="360" w:lineRule="auto"/>
        <w:ind w:firstLine="420" w:firstLineChars="200"/>
        <w:rPr>
          <w:rFonts w:hint="eastAsia" w:ascii="宋体" w:hAnsi="宋体" w:cs="宋体"/>
          <w:szCs w:val="21"/>
        </w:rPr>
      </w:pPr>
      <w:r>
        <w:rPr>
          <w:rFonts w:hint="eastAsia" w:ascii="宋体" w:hAnsi="宋体" w:cs="宋体"/>
          <w:szCs w:val="21"/>
        </w:rPr>
        <w:t>(2)与供应商的法定代表人或者负责人有夫妻、直系血亲、三代以内旁系血亲或者近姻亲关系;</w:t>
      </w:r>
    </w:p>
    <w:p>
      <w:pPr>
        <w:spacing w:line="360" w:lineRule="auto"/>
        <w:ind w:firstLine="420" w:firstLineChars="200"/>
        <w:rPr>
          <w:rFonts w:hint="eastAsia" w:ascii="宋体" w:hAnsi="宋体" w:cs="宋体"/>
          <w:szCs w:val="21"/>
        </w:rPr>
      </w:pPr>
      <w:r>
        <w:rPr>
          <w:rFonts w:hint="eastAsia" w:ascii="宋体" w:hAnsi="宋体" w:cs="宋体"/>
          <w:szCs w:val="21"/>
        </w:rPr>
        <w:t>(3)与供应商有其他可能影响政府采购活动公平、公正进行的关系。</w:t>
      </w:r>
    </w:p>
    <w:p>
      <w:pPr>
        <w:spacing w:line="360" w:lineRule="auto"/>
        <w:rPr>
          <w:rFonts w:hint="eastAsia" w:ascii="宋体" w:hAnsi="宋体" w:cs="宋体"/>
          <w:szCs w:val="21"/>
        </w:rPr>
      </w:pPr>
      <w:r>
        <w:rPr>
          <w:rFonts w:hint="eastAsia" w:ascii="宋体" w:hAnsi="宋体" w:cs="宋体"/>
          <w:szCs w:val="21"/>
        </w:rPr>
        <w:t>6.2 磋商</w:t>
      </w:r>
    </w:p>
    <w:p>
      <w:pPr>
        <w:spacing w:line="360" w:lineRule="auto"/>
        <w:ind w:firstLine="420" w:firstLineChars="200"/>
        <w:rPr>
          <w:rFonts w:hint="eastAsia" w:ascii="宋体" w:hAnsi="宋体" w:cs="宋体"/>
          <w:szCs w:val="21"/>
        </w:rPr>
      </w:pPr>
      <w:r>
        <w:rPr>
          <w:rFonts w:hint="eastAsia" w:ascii="宋体" w:hAnsi="宋体" w:cs="宋体"/>
          <w:szCs w:val="21"/>
        </w:rPr>
        <w:t xml:space="preserve">6.2.1磋商小组对磋商文件进行熟悉确认。 </w:t>
      </w:r>
    </w:p>
    <w:p>
      <w:pPr>
        <w:spacing w:line="360" w:lineRule="auto"/>
        <w:ind w:firstLine="420" w:firstLineChars="200"/>
        <w:rPr>
          <w:rFonts w:hint="eastAsia" w:ascii="宋体" w:hAnsi="宋体" w:cs="宋体"/>
          <w:szCs w:val="21"/>
        </w:rPr>
      </w:pPr>
      <w:r>
        <w:rPr>
          <w:rFonts w:hint="eastAsia" w:ascii="宋体" w:hAnsi="宋体" w:cs="宋体"/>
          <w:szCs w:val="21"/>
        </w:rPr>
        <w:t xml:space="preserve">6.2.2磋商小组推选组长，讨论、通过磋商工作流程和磋商要点。 </w:t>
      </w:r>
    </w:p>
    <w:p>
      <w:pPr>
        <w:spacing w:line="360" w:lineRule="auto"/>
        <w:ind w:firstLine="420" w:firstLineChars="200"/>
        <w:rPr>
          <w:rFonts w:hint="eastAsia" w:ascii="宋体" w:hAnsi="宋体" w:cs="宋体"/>
          <w:szCs w:val="21"/>
        </w:rPr>
      </w:pPr>
      <w:r>
        <w:rPr>
          <w:rFonts w:hint="eastAsia" w:ascii="宋体" w:hAnsi="宋体" w:cs="宋体"/>
          <w:szCs w:val="21"/>
        </w:rPr>
        <w:t xml:space="preserve">6.2.3资格性审查：磋商开始后，磋商小组依据磋商文件规定，对响应文件中的资格证明是否已按要求提供等进行审查，以确定磋商供应商是否具备参与磋商的资格。 </w:t>
      </w:r>
    </w:p>
    <w:p>
      <w:pPr>
        <w:spacing w:line="360" w:lineRule="auto"/>
        <w:ind w:firstLine="420" w:firstLineChars="200"/>
        <w:rPr>
          <w:rFonts w:hint="eastAsia" w:ascii="宋体" w:hAnsi="宋体" w:cs="宋体"/>
          <w:szCs w:val="21"/>
        </w:rPr>
      </w:pPr>
      <w:r>
        <w:rPr>
          <w:rFonts w:hint="eastAsia" w:ascii="宋体" w:hAnsi="宋体" w:cs="宋体"/>
          <w:szCs w:val="21"/>
        </w:rPr>
        <w:t xml:space="preserve">6.2.4符合性审查：磋商小组依据磋商文件规定，对响应文件的内容是否完整、文件签署是否正                   确、响应文件是否符合磋商文件的要求进行审查，以确定是否对磋商文件的实质性要求作出响应。 </w:t>
      </w:r>
    </w:p>
    <w:p>
      <w:pPr>
        <w:spacing w:line="360" w:lineRule="auto"/>
        <w:ind w:firstLine="420" w:firstLineChars="200"/>
        <w:rPr>
          <w:rFonts w:hint="eastAsia" w:ascii="宋体" w:hAnsi="宋体" w:cs="宋体"/>
          <w:szCs w:val="21"/>
        </w:rPr>
      </w:pPr>
      <w:r>
        <w:rPr>
          <w:rFonts w:hint="eastAsia" w:ascii="宋体" w:hAnsi="宋体" w:cs="宋体"/>
          <w:szCs w:val="21"/>
        </w:rPr>
        <w:t xml:space="preserve">6.2.5技术评审。磋商小组对响应文件在技术、服务等方面是否能满足磋商文件实质性要求进行评审打分。 </w:t>
      </w:r>
    </w:p>
    <w:p>
      <w:pPr>
        <w:spacing w:line="360" w:lineRule="auto"/>
        <w:ind w:firstLine="420" w:firstLineChars="200"/>
        <w:rPr>
          <w:rFonts w:hint="eastAsia" w:ascii="宋体" w:hAnsi="宋体" w:cs="宋体"/>
          <w:szCs w:val="21"/>
        </w:rPr>
      </w:pPr>
      <w:r>
        <w:rPr>
          <w:rFonts w:hint="eastAsia" w:ascii="宋体" w:hAnsi="宋体" w:cs="宋体"/>
          <w:szCs w:val="21"/>
        </w:rPr>
        <w:t xml:space="preserve">6.2.6磋商小组对通过资格性和符合性审查的响应文件进行评估，确定与各供应商磋商的具体内容。 </w:t>
      </w:r>
    </w:p>
    <w:p>
      <w:pPr>
        <w:spacing w:line="360" w:lineRule="auto"/>
        <w:ind w:firstLine="420" w:firstLineChars="200"/>
        <w:rPr>
          <w:rFonts w:hint="eastAsia" w:ascii="宋体" w:hAnsi="宋体" w:cs="宋体"/>
          <w:szCs w:val="21"/>
        </w:rPr>
      </w:pPr>
      <w:r>
        <w:rPr>
          <w:rFonts w:hint="eastAsia" w:ascii="宋体" w:hAnsi="宋体" w:cs="宋体"/>
          <w:szCs w:val="21"/>
        </w:rPr>
        <w:t xml:space="preserve">6.2.7围绕磋商要点，磋商小组全体成员集中与单一供应商分别进行磋商。 </w:t>
      </w:r>
    </w:p>
    <w:p>
      <w:pPr>
        <w:spacing w:line="360" w:lineRule="auto"/>
        <w:ind w:firstLine="420" w:firstLineChars="200"/>
        <w:rPr>
          <w:rFonts w:hint="eastAsia" w:ascii="宋体" w:hAnsi="宋体" w:cs="宋体"/>
          <w:szCs w:val="21"/>
        </w:rPr>
      </w:pPr>
      <w:r>
        <w:rPr>
          <w:rFonts w:hint="eastAsia" w:ascii="宋体" w:hAnsi="宋体" w:cs="宋体"/>
          <w:szCs w:val="21"/>
        </w:rPr>
        <w:t xml:space="preserve">6.2.8磋商过程中，磋商小组可以根据磋商情况实质性变动采购需求中的技术、服务要求以及合同草案条款，但不得变动磋商文件中的其他内容。实质性变动的内容需经采购人(业主)代表确认。并以书面形式通知所有参加磋商的供应商，该变动是磋商文件的有效组成部分。供应商应当按照磋商文件的变动情况和磋商小组的要求重新提交响应文件并由其法定代表人或其授权代表签字并加盖公章。由授权代表签字的应当附法定代表人授权书。供应商应根据磋商小组的要求，以书面形式在规定时间内做出响应，未做出响应的响应文件将被视为无效响应。若磋商小组没有实质性变动采购需求中的技术、服务要求以及合同草案条款，则供应商的最终报价不得高于首次报价，否则按废标处理。 </w:t>
      </w:r>
    </w:p>
    <w:p>
      <w:pPr>
        <w:spacing w:line="360" w:lineRule="auto"/>
        <w:ind w:firstLine="420" w:firstLineChars="200"/>
        <w:rPr>
          <w:rFonts w:hint="eastAsia" w:ascii="宋体" w:hAnsi="宋体" w:cs="宋体"/>
          <w:szCs w:val="21"/>
        </w:rPr>
      </w:pPr>
      <w:r>
        <w:rPr>
          <w:rFonts w:hint="eastAsia" w:ascii="宋体" w:hAnsi="宋体" w:cs="宋体"/>
          <w:szCs w:val="21"/>
        </w:rPr>
        <w:t xml:space="preserve">6.2.9经磋商确定最终采购需求，由磋商小组采用综合评分法对通过初步评审的供应商的响应文件进行综合评分。 </w:t>
      </w:r>
    </w:p>
    <w:p>
      <w:pPr>
        <w:spacing w:line="360" w:lineRule="auto"/>
        <w:ind w:firstLine="420" w:firstLineChars="200"/>
        <w:rPr>
          <w:rFonts w:hint="eastAsia" w:ascii="宋体" w:hAnsi="宋体" w:cs="宋体"/>
          <w:szCs w:val="21"/>
        </w:rPr>
      </w:pPr>
      <w:r>
        <w:rPr>
          <w:rFonts w:hint="eastAsia" w:ascii="宋体" w:hAnsi="宋体" w:cs="宋体"/>
          <w:szCs w:val="21"/>
        </w:rPr>
        <w:t>6.2.10根据需要进行二次甚至多次磋商。</w:t>
      </w:r>
    </w:p>
    <w:p>
      <w:pPr>
        <w:spacing w:line="360" w:lineRule="auto"/>
        <w:ind w:firstLine="420" w:firstLineChars="200"/>
        <w:rPr>
          <w:rFonts w:hint="eastAsia" w:ascii="宋体" w:hAnsi="宋体" w:cs="宋体"/>
          <w:szCs w:val="21"/>
        </w:rPr>
      </w:pPr>
      <w:r>
        <w:rPr>
          <w:rFonts w:hint="eastAsia" w:ascii="宋体" w:hAnsi="宋体" w:cs="宋体"/>
          <w:szCs w:val="21"/>
        </w:rPr>
        <w:t>6.2.11评审原则</w:t>
      </w:r>
    </w:p>
    <w:p>
      <w:pPr>
        <w:spacing w:line="360" w:lineRule="auto"/>
        <w:ind w:firstLine="420" w:firstLineChars="200"/>
        <w:rPr>
          <w:rFonts w:hint="eastAsia" w:ascii="宋体" w:hAnsi="宋体" w:cs="宋体"/>
          <w:szCs w:val="21"/>
        </w:rPr>
      </w:pPr>
      <w:r>
        <w:rPr>
          <w:rFonts w:hint="eastAsia" w:ascii="宋体" w:hAnsi="宋体" w:cs="宋体"/>
          <w:szCs w:val="21"/>
        </w:rPr>
        <w:t>磋商活动遵循公平、公正、科学和择优的原则。</w:t>
      </w:r>
    </w:p>
    <w:p>
      <w:pPr>
        <w:spacing w:line="360" w:lineRule="auto"/>
        <w:ind w:firstLine="420" w:firstLineChars="200"/>
        <w:rPr>
          <w:rFonts w:hint="eastAsia" w:ascii="宋体" w:hAnsi="宋体" w:cs="宋体"/>
          <w:szCs w:val="21"/>
        </w:rPr>
      </w:pPr>
      <w:r>
        <w:rPr>
          <w:rFonts w:hint="eastAsia" w:ascii="宋体" w:hAnsi="宋体" w:cs="宋体"/>
          <w:szCs w:val="21"/>
        </w:rPr>
        <w:t>6.2.12磋商小组按照第五章“评审办法”规定的方法、评审因素、标准和程序对响应文件进行评审。第五章“评审办法”没有规定的方法、评审因素和标准，不作为评审依据。</w:t>
      </w:r>
    </w:p>
    <w:p>
      <w:pPr>
        <w:spacing w:line="360" w:lineRule="auto"/>
        <w:ind w:firstLine="420" w:firstLineChars="200"/>
        <w:rPr>
          <w:rFonts w:hint="eastAsia" w:ascii="宋体" w:hAnsi="宋体" w:cs="宋体"/>
        </w:rPr>
      </w:pPr>
      <w:r>
        <w:rPr>
          <w:rFonts w:hint="eastAsia" w:ascii="宋体" w:hAnsi="宋体" w:cs="宋体"/>
          <w:szCs w:val="21"/>
        </w:rPr>
        <w:t>6.2.13如磋商小组一致认为某个供应商的报价明显不合理，有降低质量、不能诚信履行的可能时，磋商小组有权决定是否通知供应商限期进行书面解释或提供相关证明材料。若已要求，而该供应商在规定期限内未做出解释、作出的解释不合理或不能提供证明材料的，经磋商小组取得一致意见后，可拒绝该报价。</w:t>
      </w:r>
    </w:p>
    <w:p>
      <w:pPr>
        <w:spacing w:line="360" w:lineRule="auto"/>
        <w:rPr>
          <w:rFonts w:hint="eastAsia" w:ascii="宋体" w:hAnsi="宋体" w:cs="宋体"/>
          <w:b/>
          <w:bCs/>
          <w:szCs w:val="21"/>
        </w:rPr>
      </w:pPr>
      <w:r>
        <w:rPr>
          <w:rFonts w:hint="eastAsia" w:ascii="宋体" w:hAnsi="宋体" w:cs="宋体"/>
          <w:b/>
          <w:bCs/>
          <w:szCs w:val="21"/>
        </w:rPr>
        <w:t>7. 合同授予</w:t>
      </w:r>
    </w:p>
    <w:p>
      <w:pPr>
        <w:spacing w:line="360" w:lineRule="auto"/>
        <w:rPr>
          <w:rFonts w:hint="eastAsia" w:ascii="宋体" w:hAnsi="宋体" w:cs="宋体"/>
          <w:szCs w:val="21"/>
        </w:rPr>
      </w:pPr>
      <w:r>
        <w:rPr>
          <w:rFonts w:hint="eastAsia" w:ascii="宋体" w:hAnsi="宋体" w:cs="宋体"/>
          <w:szCs w:val="21"/>
        </w:rPr>
        <w:t>7.1 定标方式</w:t>
      </w:r>
    </w:p>
    <w:p>
      <w:pPr>
        <w:spacing w:line="360" w:lineRule="auto"/>
        <w:rPr>
          <w:rFonts w:hint="eastAsia" w:ascii="宋体" w:hAnsi="宋体" w:cs="宋体"/>
          <w:szCs w:val="21"/>
        </w:rPr>
      </w:pPr>
      <w:r>
        <w:rPr>
          <w:rFonts w:hint="eastAsia" w:ascii="宋体" w:hAnsi="宋体" w:cs="宋体"/>
          <w:szCs w:val="21"/>
        </w:rPr>
        <w:t xml:space="preserve">    7.1.1评审完成后，磋商小组应当向采购人提交书面评审报告和成交候选人名单。成交候选人为3名，并标明排序。评审报告应当由磋商小组全体成员签字。对评标结果有不同意见的磋商小组成员应当以书面形式说明其不同意见和理由，评审报告应当注明该不同意见。磋商小组成员拒绝在评审标报告上签字又不书面说明其不同意见和理由的，视为同意评审结果。</w:t>
      </w:r>
    </w:p>
    <w:p>
      <w:pPr>
        <w:spacing w:line="360" w:lineRule="auto"/>
        <w:rPr>
          <w:rFonts w:hint="eastAsia" w:ascii="宋体" w:hAnsi="宋体" w:cs="宋体"/>
          <w:szCs w:val="21"/>
        </w:rPr>
      </w:pPr>
      <w:r>
        <w:rPr>
          <w:rFonts w:hint="eastAsia" w:ascii="宋体" w:hAnsi="宋体" w:cs="宋体"/>
          <w:szCs w:val="21"/>
        </w:rPr>
        <w:t xml:space="preserve">    7.1.2采购人应当确定排名第一的成交候选人为成交人。排名第一的成交候选人放弃成交、因不可抗力不能履行合同，或者被查实存在影响成交结果的违法行为等情形，不符合成交条件的，采购人可以按照磋商小组提出的成交候选人名单排序依次确定其他成交候选人为成交人，也可以重新开展采购活动。</w:t>
      </w:r>
    </w:p>
    <w:p>
      <w:pPr>
        <w:spacing w:line="360" w:lineRule="auto"/>
        <w:rPr>
          <w:rFonts w:hint="eastAsia" w:ascii="宋体" w:hAnsi="宋体" w:cs="宋体"/>
          <w:szCs w:val="21"/>
        </w:rPr>
      </w:pPr>
      <w:r>
        <w:rPr>
          <w:rFonts w:hint="eastAsia" w:ascii="宋体" w:hAnsi="宋体" w:cs="宋体"/>
          <w:szCs w:val="21"/>
        </w:rPr>
        <w:t>7.2 成交通知</w:t>
      </w:r>
    </w:p>
    <w:p>
      <w:pPr>
        <w:spacing w:line="360" w:lineRule="auto"/>
        <w:ind w:firstLine="420" w:firstLineChars="200"/>
        <w:rPr>
          <w:rFonts w:hint="eastAsia" w:ascii="宋体" w:hAnsi="宋体" w:cs="宋体"/>
          <w:szCs w:val="21"/>
        </w:rPr>
      </w:pPr>
      <w:r>
        <w:rPr>
          <w:rFonts w:hint="eastAsia" w:ascii="宋体" w:hAnsi="宋体" w:cs="宋体"/>
          <w:szCs w:val="21"/>
        </w:rPr>
        <w:t>7.2.1采购人应当按评审报告推荐的成交候选人顺序确定成交供应商，同时在相关网站上予以公告成交结果</w:t>
      </w:r>
      <w:r>
        <w:rPr>
          <w:rFonts w:hint="eastAsia" w:ascii="宋体" w:hAnsi="宋体" w:cs="宋体"/>
        </w:rPr>
        <w:t>，同时向成交供应商发出成交通知书。</w:t>
      </w:r>
    </w:p>
    <w:p>
      <w:pPr>
        <w:spacing w:line="360" w:lineRule="auto"/>
        <w:ind w:firstLine="420" w:firstLineChars="200"/>
        <w:rPr>
          <w:rFonts w:hint="eastAsia" w:ascii="宋体" w:hAnsi="宋体" w:cs="宋体"/>
        </w:rPr>
      </w:pPr>
      <w:r>
        <w:rPr>
          <w:rFonts w:hint="eastAsia" w:ascii="宋体" w:hAnsi="宋体" w:cs="宋体"/>
          <w:szCs w:val="21"/>
        </w:rPr>
        <w:t>7.2.2</w:t>
      </w:r>
      <w:r>
        <w:rPr>
          <w:rFonts w:hint="eastAsia" w:ascii="宋体" w:hAnsi="宋体" w:cs="宋体"/>
        </w:rPr>
        <w:t>对未成交供应商，采购代理机构将不予退还其响应文件；</w:t>
      </w:r>
    </w:p>
    <w:p>
      <w:pPr>
        <w:spacing w:line="360" w:lineRule="auto"/>
        <w:ind w:firstLine="420" w:firstLineChars="200"/>
        <w:rPr>
          <w:rFonts w:hint="eastAsia" w:ascii="宋体" w:hAnsi="宋体" w:cs="宋体"/>
          <w:szCs w:val="21"/>
        </w:rPr>
      </w:pPr>
      <w:r>
        <w:rPr>
          <w:rFonts w:hint="eastAsia" w:ascii="宋体" w:hAnsi="宋体" w:cs="宋体"/>
        </w:rPr>
        <w:t>7.2.3</w:t>
      </w:r>
      <w:r>
        <w:rPr>
          <w:rFonts w:hint="eastAsia" w:ascii="宋体" w:hAnsi="宋体" w:cs="宋体"/>
          <w:szCs w:val="21"/>
        </w:rPr>
        <w:t>《成交通知书》将作为签订合同的重要依据。</w:t>
      </w:r>
    </w:p>
    <w:p>
      <w:pPr>
        <w:pStyle w:val="24"/>
        <w:spacing w:line="360" w:lineRule="auto"/>
        <w:outlineLvl w:val="0"/>
        <w:rPr>
          <w:rFonts w:hint="eastAsia" w:ascii="宋体" w:hAnsi="宋体" w:eastAsia="宋体"/>
          <w:sz w:val="21"/>
          <w:szCs w:val="21"/>
        </w:rPr>
      </w:pPr>
      <w:bookmarkStart w:id="271" w:name="_Toc34343724"/>
      <w:bookmarkStart w:id="272" w:name="_Toc29337"/>
      <w:bookmarkStart w:id="273" w:name="_Toc34343240"/>
      <w:bookmarkStart w:id="274" w:name="_Toc21504"/>
      <w:bookmarkStart w:id="275" w:name="_Toc16938"/>
      <w:bookmarkStart w:id="276" w:name="_Toc23845"/>
      <w:bookmarkStart w:id="277" w:name="_Toc8255"/>
      <w:bookmarkStart w:id="278" w:name="_Toc9916"/>
      <w:bookmarkStart w:id="279" w:name="_Toc28644"/>
      <w:bookmarkStart w:id="280" w:name="_Toc13136"/>
      <w:r>
        <w:rPr>
          <w:rFonts w:hint="eastAsia" w:ascii="宋体" w:hAnsi="宋体" w:eastAsia="宋体"/>
          <w:sz w:val="21"/>
          <w:szCs w:val="21"/>
        </w:rPr>
        <w:t>7.3 签订合同</w:t>
      </w:r>
      <w:bookmarkEnd w:id="271"/>
      <w:bookmarkEnd w:id="272"/>
      <w:bookmarkEnd w:id="273"/>
      <w:bookmarkEnd w:id="274"/>
      <w:bookmarkEnd w:id="275"/>
      <w:bookmarkEnd w:id="276"/>
      <w:bookmarkEnd w:id="277"/>
      <w:bookmarkEnd w:id="278"/>
      <w:bookmarkEnd w:id="279"/>
      <w:bookmarkEnd w:id="280"/>
    </w:p>
    <w:p>
      <w:pPr>
        <w:spacing w:line="360" w:lineRule="auto"/>
        <w:ind w:firstLine="420" w:firstLineChars="200"/>
        <w:rPr>
          <w:rFonts w:hint="eastAsia" w:ascii="宋体" w:hAnsi="宋体" w:cs="宋体"/>
          <w:szCs w:val="21"/>
        </w:rPr>
      </w:pPr>
      <w:r>
        <w:rPr>
          <w:rFonts w:hint="eastAsia" w:ascii="宋体" w:hAnsi="宋体" w:cs="宋体"/>
          <w:szCs w:val="21"/>
        </w:rPr>
        <w:t xml:space="preserve">7.3.1采购人和成交供应商应当自成交通知书发出之日起2个工作日内，根据磋商文件和成交供应商的响应文件订立书面合同。成交供应商无正当理由拒签合同的，采购人取消其成交资格；给采购人造成损失的，成交供应商应当予以赔偿。 </w:t>
      </w:r>
    </w:p>
    <w:p>
      <w:pPr>
        <w:spacing w:line="360" w:lineRule="auto"/>
        <w:ind w:firstLine="420" w:firstLineChars="200"/>
        <w:rPr>
          <w:rFonts w:hint="eastAsia" w:ascii="宋体" w:hAnsi="宋体" w:cs="宋体"/>
          <w:szCs w:val="21"/>
        </w:rPr>
      </w:pPr>
      <w:r>
        <w:rPr>
          <w:rFonts w:hint="eastAsia" w:ascii="宋体" w:hAnsi="宋体" w:cs="宋体"/>
          <w:szCs w:val="21"/>
        </w:rPr>
        <w:t xml:space="preserve">7.3.2 发出成交通知书后，采购人无正当理由拒签合同的，给成交供应商造成损失的，还应当赔偿损失。 </w:t>
      </w:r>
    </w:p>
    <w:p>
      <w:pPr>
        <w:pStyle w:val="24"/>
        <w:spacing w:line="360" w:lineRule="auto"/>
        <w:outlineLvl w:val="0"/>
        <w:rPr>
          <w:rFonts w:hint="eastAsia" w:ascii="宋体" w:hAnsi="宋体" w:eastAsia="宋体"/>
          <w:sz w:val="21"/>
          <w:szCs w:val="21"/>
        </w:rPr>
      </w:pPr>
      <w:bookmarkStart w:id="281" w:name="_Toc198"/>
      <w:bookmarkStart w:id="282" w:name="_Toc19970"/>
      <w:bookmarkStart w:id="283" w:name="_Toc19356"/>
      <w:bookmarkStart w:id="284" w:name="_Toc34343241"/>
      <w:bookmarkStart w:id="285" w:name="_Toc5236"/>
      <w:bookmarkStart w:id="286" w:name="_Toc34343725"/>
      <w:r>
        <w:rPr>
          <w:rFonts w:hint="eastAsia" w:ascii="宋体" w:hAnsi="宋体" w:eastAsia="宋体"/>
          <w:sz w:val="21"/>
          <w:szCs w:val="21"/>
        </w:rPr>
        <w:t>7.4 履约保证金</w:t>
      </w:r>
      <w:bookmarkEnd w:id="281"/>
      <w:bookmarkEnd w:id="282"/>
      <w:bookmarkEnd w:id="283"/>
      <w:bookmarkEnd w:id="284"/>
      <w:bookmarkEnd w:id="285"/>
      <w:bookmarkEnd w:id="286"/>
    </w:p>
    <w:p>
      <w:pPr>
        <w:spacing w:line="360" w:lineRule="auto"/>
        <w:ind w:firstLine="420" w:firstLineChars="200"/>
        <w:rPr>
          <w:rFonts w:hint="eastAsia" w:ascii="宋体" w:hAnsi="宋体" w:cs="宋体"/>
          <w:szCs w:val="21"/>
        </w:rPr>
      </w:pPr>
      <w:r>
        <w:rPr>
          <w:rFonts w:hint="eastAsia" w:ascii="宋体" w:hAnsi="宋体" w:cs="宋体"/>
          <w:szCs w:val="21"/>
        </w:rPr>
        <w:t>本项目不要求。</w:t>
      </w:r>
    </w:p>
    <w:p>
      <w:pPr>
        <w:spacing w:line="360" w:lineRule="auto"/>
        <w:rPr>
          <w:rFonts w:hint="eastAsia" w:ascii="宋体" w:hAnsi="宋体" w:cs="宋体"/>
          <w:b/>
          <w:bCs/>
          <w:szCs w:val="21"/>
        </w:rPr>
      </w:pPr>
      <w:r>
        <w:rPr>
          <w:rFonts w:hint="eastAsia" w:ascii="宋体" w:hAnsi="宋体" w:cs="宋体"/>
          <w:b/>
          <w:bCs/>
          <w:szCs w:val="21"/>
        </w:rPr>
        <w:t>8.纪律和监督</w:t>
      </w:r>
    </w:p>
    <w:p>
      <w:pPr>
        <w:spacing w:line="360" w:lineRule="auto"/>
        <w:ind w:firstLine="420" w:firstLineChars="200"/>
        <w:rPr>
          <w:rFonts w:hint="eastAsia" w:ascii="宋体" w:hAnsi="宋体" w:cs="宋体"/>
          <w:szCs w:val="21"/>
        </w:rPr>
      </w:pPr>
      <w:r>
        <w:rPr>
          <w:rFonts w:hint="eastAsia" w:ascii="宋体" w:hAnsi="宋体" w:cs="宋体"/>
          <w:szCs w:val="21"/>
        </w:rPr>
        <w:t>8.1 对采购人的纪律要求</w:t>
      </w:r>
    </w:p>
    <w:p>
      <w:pPr>
        <w:spacing w:line="360" w:lineRule="auto"/>
        <w:ind w:firstLine="420" w:firstLineChars="200"/>
        <w:rPr>
          <w:rFonts w:hint="eastAsia" w:ascii="宋体" w:hAnsi="宋体" w:cs="宋体"/>
          <w:szCs w:val="21"/>
        </w:rPr>
      </w:pPr>
      <w:r>
        <w:rPr>
          <w:rFonts w:hint="eastAsia" w:ascii="宋体" w:hAnsi="宋体" w:cs="宋体"/>
          <w:szCs w:val="21"/>
        </w:rPr>
        <w:t>采购人不得泄漏磋商活动中应当保密的情况和资料，不得与供应商串通损害国家利益、社会公共利益或者他人合法权益。</w:t>
      </w:r>
    </w:p>
    <w:p>
      <w:pPr>
        <w:spacing w:line="360" w:lineRule="auto"/>
        <w:ind w:firstLine="420" w:firstLineChars="200"/>
        <w:rPr>
          <w:rFonts w:hint="eastAsia" w:ascii="宋体" w:hAnsi="宋体" w:cs="宋体"/>
          <w:szCs w:val="21"/>
        </w:rPr>
      </w:pPr>
      <w:r>
        <w:rPr>
          <w:rFonts w:hint="eastAsia" w:ascii="宋体" w:hAnsi="宋体" w:cs="宋体"/>
          <w:szCs w:val="21"/>
        </w:rPr>
        <w:t>8.2 对供应商的纪律要求</w:t>
      </w:r>
    </w:p>
    <w:p>
      <w:pPr>
        <w:spacing w:line="360" w:lineRule="auto"/>
        <w:ind w:firstLine="420" w:firstLineChars="200"/>
        <w:rPr>
          <w:rFonts w:hint="eastAsia" w:ascii="宋体" w:hAnsi="宋体" w:cs="宋体"/>
          <w:szCs w:val="21"/>
        </w:rPr>
      </w:pPr>
      <w:r>
        <w:rPr>
          <w:rFonts w:hint="eastAsia" w:ascii="宋体" w:hAnsi="宋体" w:cs="宋体"/>
          <w:szCs w:val="21"/>
        </w:rPr>
        <w:t>供应商不得相互串通或者与采购人串通，不得向采购人或者磋商小组行贿谋取成交，不得以他人名义或者以其他方式弄虚作假骗取成交；供应商不得以任何方式干扰、影响评审工作。</w:t>
      </w:r>
    </w:p>
    <w:p>
      <w:pPr>
        <w:spacing w:line="360" w:lineRule="auto"/>
        <w:ind w:firstLine="420" w:firstLineChars="200"/>
        <w:rPr>
          <w:rFonts w:hint="eastAsia" w:ascii="宋体" w:hAnsi="宋体" w:cs="宋体"/>
          <w:szCs w:val="21"/>
        </w:rPr>
      </w:pPr>
      <w:r>
        <w:rPr>
          <w:rFonts w:hint="eastAsia" w:ascii="宋体" w:hAnsi="宋体" w:cs="宋体"/>
          <w:szCs w:val="21"/>
        </w:rPr>
        <w:t>8.3 对磋商小组成员的纪律要求</w:t>
      </w:r>
    </w:p>
    <w:p>
      <w:pPr>
        <w:spacing w:line="360" w:lineRule="auto"/>
        <w:ind w:firstLine="420" w:firstLineChars="200"/>
        <w:rPr>
          <w:rFonts w:hint="eastAsia" w:ascii="宋体" w:hAnsi="宋体" w:cs="宋体"/>
          <w:szCs w:val="21"/>
        </w:rPr>
      </w:pPr>
      <w:r>
        <w:rPr>
          <w:rFonts w:hint="eastAsia" w:ascii="宋体" w:hAnsi="宋体" w:cs="宋体"/>
          <w:szCs w:val="21"/>
        </w:rPr>
        <w:t>磋商小组成员不得收受他人的财物或者其他好处，不得向他人透漏对响应文件的评审和比较、成交候选供应商的推荐情况以及磋商有关的其他情况。在磋商活动中，磋商小组成员不得擅离职守，影响评审程序正常进行，不得使用第五章“评审办法”没有规定的评审因素和标准进行评标。</w:t>
      </w:r>
    </w:p>
    <w:p>
      <w:pPr>
        <w:spacing w:line="360" w:lineRule="auto"/>
        <w:ind w:firstLine="420" w:firstLineChars="200"/>
        <w:rPr>
          <w:rFonts w:hint="eastAsia" w:ascii="宋体" w:hAnsi="宋体" w:cs="宋体"/>
          <w:szCs w:val="21"/>
        </w:rPr>
      </w:pPr>
      <w:r>
        <w:rPr>
          <w:rFonts w:hint="eastAsia" w:ascii="宋体" w:hAnsi="宋体" w:cs="宋体"/>
          <w:szCs w:val="21"/>
        </w:rPr>
        <w:t>8.4 对与评审活动有关的工作人员的纪律要求</w:t>
      </w:r>
    </w:p>
    <w:p>
      <w:pPr>
        <w:spacing w:line="360" w:lineRule="auto"/>
        <w:ind w:firstLine="420" w:firstLineChars="200"/>
        <w:rPr>
          <w:rFonts w:hint="eastAsia" w:ascii="宋体" w:hAnsi="宋体" w:cs="宋体"/>
          <w:szCs w:val="21"/>
        </w:rPr>
      </w:pPr>
      <w:r>
        <w:rPr>
          <w:rFonts w:hint="eastAsia" w:ascii="宋体" w:hAnsi="宋体" w:cs="宋体"/>
          <w:szCs w:val="21"/>
        </w:rPr>
        <w:t>与评审活动有关的工作人员不得收受他人的财物或者其他好处，不得向他人透漏对响应文件的评审和比较、成交候选供应商的推荐情况以及评标有关的其他情况。在评审活动中，与评审活动有关的工作人员不得擅离职守，影响评审程序正常进行。</w:t>
      </w:r>
    </w:p>
    <w:p>
      <w:pPr>
        <w:spacing w:line="360" w:lineRule="auto"/>
        <w:rPr>
          <w:rFonts w:hint="eastAsia" w:ascii="宋体" w:hAnsi="宋体" w:cs="宋体"/>
          <w:b/>
          <w:bCs/>
          <w:szCs w:val="21"/>
        </w:rPr>
      </w:pPr>
      <w:r>
        <w:rPr>
          <w:rFonts w:hint="eastAsia" w:ascii="宋体" w:hAnsi="宋体" w:cs="宋体"/>
          <w:b/>
          <w:bCs/>
          <w:szCs w:val="21"/>
        </w:rPr>
        <w:t>9.质疑与投诉</w:t>
      </w:r>
    </w:p>
    <w:p>
      <w:pPr>
        <w:spacing w:line="360" w:lineRule="auto"/>
        <w:rPr>
          <w:rFonts w:hint="eastAsia" w:ascii="宋体" w:hAnsi="宋体" w:cs="宋体"/>
          <w:szCs w:val="21"/>
        </w:rPr>
      </w:pPr>
      <w:r>
        <w:rPr>
          <w:rFonts w:hint="eastAsia" w:ascii="宋体" w:hAnsi="宋体" w:cs="宋体"/>
          <w:szCs w:val="21"/>
        </w:rPr>
        <w:t>9.1质疑</w:t>
      </w:r>
    </w:p>
    <w:p>
      <w:pPr>
        <w:spacing w:line="360" w:lineRule="auto"/>
        <w:rPr>
          <w:rFonts w:hint="eastAsia" w:ascii="宋体" w:hAnsi="宋体" w:cs="宋体"/>
          <w:szCs w:val="21"/>
        </w:rPr>
      </w:pPr>
      <w:r>
        <w:rPr>
          <w:rFonts w:hint="eastAsia" w:ascii="宋体" w:hAnsi="宋体" w:cs="宋体"/>
          <w:szCs w:val="21"/>
        </w:rPr>
        <w:t xml:space="preserve">    供应商认为采购文件、采购过程、中标或成交结果使自己的权益受到损害的,可以在知道或者应知其权益受到损害之日起7个工作日内，按照《政府采购质疑和投诉办法》（财政部令第94号）以书面形式向采购人、采购代理机构提出质疑（邮寄件、传真件不予受理），逾期不再接收。</w:t>
      </w:r>
    </w:p>
    <w:p>
      <w:pPr>
        <w:spacing w:line="360" w:lineRule="auto"/>
        <w:ind w:firstLine="420" w:firstLineChars="200"/>
        <w:rPr>
          <w:rFonts w:hint="eastAsia" w:ascii="宋体" w:hAnsi="宋体" w:cs="宋体"/>
          <w:szCs w:val="21"/>
        </w:rPr>
      </w:pPr>
      <w:r>
        <w:rPr>
          <w:rFonts w:hint="eastAsia" w:ascii="宋体" w:hAnsi="宋体" w:cs="宋体"/>
          <w:szCs w:val="21"/>
        </w:rPr>
        <w:t>供应商应在法定质疑期内一次性提出针对同一采购程序环节的质疑。</w:t>
      </w:r>
    </w:p>
    <w:p>
      <w:pPr>
        <w:spacing w:line="360" w:lineRule="auto"/>
        <w:rPr>
          <w:rFonts w:hint="eastAsia" w:ascii="宋体" w:hAnsi="宋体" w:cs="宋体"/>
          <w:szCs w:val="21"/>
        </w:rPr>
      </w:pPr>
      <w:r>
        <w:rPr>
          <w:rFonts w:hint="eastAsia" w:ascii="宋体" w:hAnsi="宋体" w:cs="宋体"/>
          <w:szCs w:val="21"/>
        </w:rPr>
        <w:t>9.2 投诉</w:t>
      </w:r>
    </w:p>
    <w:p>
      <w:pPr>
        <w:spacing w:line="360" w:lineRule="auto"/>
        <w:ind w:firstLine="420" w:firstLineChars="200"/>
        <w:rPr>
          <w:rFonts w:hint="eastAsia" w:ascii="宋体" w:hAnsi="宋体" w:cs="宋体"/>
          <w:szCs w:val="21"/>
        </w:rPr>
      </w:pPr>
      <w:r>
        <w:rPr>
          <w:rFonts w:hint="eastAsia" w:ascii="宋体" w:hAnsi="宋体" w:cs="宋体"/>
          <w:szCs w:val="21"/>
        </w:rPr>
        <w:t>供应商和其他利害关系人认为本次磋商活动违反法律、法规和规章规定的，有权向有关行政监督部门投诉。</w:t>
      </w:r>
    </w:p>
    <w:p>
      <w:pPr>
        <w:spacing w:line="440" w:lineRule="exact"/>
        <w:rPr>
          <w:rFonts w:hint="eastAsia" w:ascii="宋体" w:hAnsi="宋体" w:cs="宋体"/>
          <w:b/>
          <w:bCs/>
          <w:szCs w:val="21"/>
        </w:rPr>
      </w:pPr>
      <w:r>
        <w:rPr>
          <w:rFonts w:hint="eastAsia" w:ascii="宋体" w:hAnsi="宋体" w:cs="宋体"/>
          <w:b/>
          <w:bCs/>
          <w:szCs w:val="21"/>
        </w:rPr>
        <w:t>10.需要补充的其他内容</w:t>
      </w:r>
    </w:p>
    <w:p>
      <w:pPr>
        <w:spacing w:line="440" w:lineRule="exact"/>
        <w:rPr>
          <w:rFonts w:hint="eastAsia" w:ascii="宋体" w:hAnsi="宋体" w:cs="宋体"/>
          <w:szCs w:val="21"/>
        </w:rPr>
      </w:pPr>
      <w:r>
        <w:rPr>
          <w:rFonts w:hint="eastAsia" w:ascii="宋体" w:hAnsi="宋体" w:cs="宋体"/>
          <w:szCs w:val="21"/>
        </w:rPr>
        <w:t xml:space="preserve">   10.1本项目执行促进中小型企业发展政策（监狱企业、残疾人福利性企业视同小微企业）、强制采购节能产品、优先采购节能环保产品、优先采购国货等政府采购政策，本项目不接受进口产品。</w:t>
      </w:r>
    </w:p>
    <w:p>
      <w:pPr>
        <w:spacing w:line="440" w:lineRule="exact"/>
        <w:rPr>
          <w:rFonts w:hint="eastAsia" w:ascii="宋体" w:hAnsi="宋体" w:cs="宋体"/>
          <w:szCs w:val="21"/>
        </w:rPr>
      </w:pPr>
      <w:r>
        <w:rPr>
          <w:rFonts w:hint="eastAsia" w:ascii="宋体" w:hAnsi="宋体" w:cs="宋体"/>
          <w:szCs w:val="21"/>
        </w:rPr>
        <w:t xml:space="preserve">   需要补充的其他内容：见供应商须知前附表。</w:t>
      </w:r>
    </w:p>
    <w:p>
      <w:pPr>
        <w:pStyle w:val="3"/>
        <w:numPr>
          <w:ilvl w:val="0"/>
          <w:numId w:val="1"/>
        </w:numPr>
        <w:rPr>
          <w:rFonts w:hint="eastAsia" w:ascii="宋体" w:hAnsi="宋体" w:cs="宋体"/>
          <w:sz w:val="32"/>
          <w:szCs w:val="32"/>
        </w:rPr>
      </w:pPr>
      <w:bookmarkStart w:id="287" w:name="_Toc10635_WPSOffice_Level1"/>
      <w:bookmarkStart w:id="288" w:name="_Toc34343242"/>
      <w:bookmarkStart w:id="289" w:name="_Toc10536"/>
      <w:bookmarkStart w:id="290" w:name="_Toc26458_WPSOffice_Level1"/>
      <w:bookmarkStart w:id="291" w:name="_Toc451257370"/>
      <w:bookmarkStart w:id="292" w:name="_Toc395881957"/>
      <w:bookmarkStart w:id="293" w:name="_Toc17393"/>
      <w:bookmarkStart w:id="294" w:name="_Toc450299189"/>
      <w:bookmarkStart w:id="295" w:name="_Toc430669437"/>
      <w:bookmarkStart w:id="296" w:name="_Toc402262535"/>
      <w:r>
        <w:rPr>
          <w:rFonts w:hint="eastAsia" w:ascii="宋体" w:hAnsi="宋体" w:cs="宋体"/>
          <w:sz w:val="32"/>
          <w:szCs w:val="32"/>
        </w:rPr>
        <w:br w:type="page"/>
      </w:r>
      <w:r>
        <w:rPr>
          <w:rFonts w:hint="eastAsia" w:ascii="宋体" w:hAnsi="宋体" w:cs="宋体"/>
          <w:sz w:val="32"/>
          <w:szCs w:val="32"/>
        </w:rPr>
        <w:t>合同条款及格式</w:t>
      </w:r>
      <w:bookmarkEnd w:id="287"/>
      <w:bookmarkEnd w:id="288"/>
      <w:bookmarkEnd w:id="289"/>
      <w:bookmarkEnd w:id="290"/>
    </w:p>
    <w:p>
      <w:pPr>
        <w:jc w:val="center"/>
        <w:rPr>
          <w:rFonts w:hint="eastAsia" w:ascii="宋体" w:hAnsi="宋体" w:cs="宋体"/>
          <w:b/>
          <w:bCs/>
          <w:sz w:val="32"/>
          <w:szCs w:val="32"/>
        </w:rPr>
      </w:pPr>
      <w:r>
        <w:rPr>
          <w:rFonts w:hint="eastAsia" w:ascii="宋体" w:hAnsi="宋体" w:cs="宋体"/>
          <w:b/>
          <w:bCs/>
          <w:sz w:val="32"/>
          <w:szCs w:val="32"/>
        </w:rPr>
        <w:t>（一）建设工程施工合同</w:t>
      </w:r>
    </w:p>
    <w:p>
      <w:pPr>
        <w:ind w:left="2260"/>
        <w:rPr>
          <w:rFonts w:hint="eastAsia" w:ascii="宋体" w:hAnsi="宋体" w:cs="宋体"/>
          <w:b/>
          <w:bCs/>
          <w:sz w:val="32"/>
          <w:szCs w:val="32"/>
        </w:rPr>
      </w:pPr>
    </w:p>
    <w:bookmarkEnd w:id="291"/>
    <w:bookmarkEnd w:id="292"/>
    <w:bookmarkEnd w:id="293"/>
    <w:bookmarkEnd w:id="294"/>
    <w:bookmarkEnd w:id="295"/>
    <w:bookmarkEnd w:id="296"/>
    <w:p>
      <w:pPr>
        <w:spacing w:line="360" w:lineRule="auto"/>
        <w:ind w:firstLine="420" w:firstLineChars="200"/>
        <w:jc w:val="left"/>
        <w:rPr>
          <w:rFonts w:hint="eastAsia" w:ascii="宋体" w:hAnsi="宋体" w:cs="宋体"/>
          <w:szCs w:val="21"/>
          <w:lang w:val="zh-CN"/>
        </w:rPr>
      </w:pPr>
      <w:r>
        <w:rPr>
          <w:rStyle w:val="20"/>
          <w:rFonts w:hint="eastAsia" w:ascii="宋体" w:hAnsi="宋体" w:cs="宋体"/>
        </w:rPr>
        <w:t>采用住房和城乡建设部和国家工商行政管理局颁发的</w:t>
      </w:r>
      <w:bookmarkStart w:id="297" w:name="_Toc18035"/>
      <w:r>
        <w:rPr>
          <w:rStyle w:val="20"/>
          <w:rFonts w:hint="eastAsia" w:ascii="宋体" w:hAnsi="宋体" w:cs="宋体"/>
        </w:rPr>
        <w:t xml:space="preserve"> </w:t>
      </w:r>
      <w:r>
        <w:rPr>
          <w:rFonts w:hint="eastAsia" w:ascii="宋体" w:hAnsi="宋体" w:cs="宋体"/>
          <w:szCs w:val="21"/>
          <w:lang w:val="zh-CN"/>
        </w:rPr>
        <w:t>本合同主要条款为采购人和成交人拟签订合同的格式，具体合同内容以双方协商一致签订的正式合同为准。</w:t>
      </w:r>
      <w:bookmarkEnd w:id="297"/>
    </w:p>
    <w:p>
      <w:pPr>
        <w:rPr>
          <w:rFonts w:hint="eastAsia" w:ascii="宋体" w:hAnsi="宋体" w:cs="宋体"/>
          <w:bCs/>
          <w:color w:val="000000"/>
          <w:sz w:val="30"/>
          <w:szCs w:val="30"/>
        </w:rPr>
      </w:pPr>
      <w:r>
        <w:rPr>
          <w:rFonts w:hint="eastAsia" w:ascii="宋体" w:hAnsi="宋体" w:cs="宋体"/>
          <w:bCs/>
          <w:color w:val="000000"/>
          <w:sz w:val="30"/>
          <w:szCs w:val="30"/>
        </w:rPr>
        <w:br w:type="page"/>
      </w:r>
    </w:p>
    <w:p>
      <w:pPr>
        <w:rPr>
          <w:rFonts w:hint="eastAsia" w:ascii="宋体" w:hAnsi="宋体" w:cs="宋体"/>
          <w:bCs/>
          <w:color w:val="000000"/>
          <w:sz w:val="30"/>
          <w:szCs w:val="30"/>
        </w:rPr>
      </w:pPr>
    </w:p>
    <w:p>
      <w:pPr>
        <w:rPr>
          <w:rFonts w:hint="eastAsia"/>
          <w:bCs/>
          <w:color w:val="000000"/>
          <w:sz w:val="32"/>
          <w:szCs w:val="32"/>
        </w:rPr>
      </w:pPr>
      <w:r>
        <w:rPr>
          <w:rFonts w:hint="eastAsia"/>
          <w:bCs/>
          <w:color w:val="000000"/>
          <w:sz w:val="32"/>
          <w:szCs w:val="32"/>
        </w:rPr>
        <w:t>（GF—2017—0201）</w:t>
      </w:r>
    </w:p>
    <w:p>
      <w:pPr>
        <w:jc w:val="center"/>
        <w:rPr>
          <w:rFonts w:hint="eastAsia"/>
          <w:b/>
          <w:color w:val="000000"/>
          <w:sz w:val="52"/>
          <w:szCs w:val="52"/>
        </w:rPr>
      </w:pPr>
    </w:p>
    <w:p>
      <w:pPr>
        <w:jc w:val="center"/>
        <w:rPr>
          <w:rFonts w:hint="eastAsia"/>
          <w:b/>
          <w:color w:val="000000"/>
          <w:sz w:val="52"/>
          <w:szCs w:val="52"/>
        </w:rPr>
      </w:pPr>
    </w:p>
    <w:p>
      <w:pPr>
        <w:pStyle w:val="2"/>
        <w:rPr>
          <w:rFonts w:hint="eastAsia"/>
        </w:rPr>
      </w:pPr>
    </w:p>
    <w:p>
      <w:pPr>
        <w:pStyle w:val="2"/>
        <w:rPr>
          <w:rFonts w:hint="eastAsia"/>
        </w:rPr>
      </w:pPr>
    </w:p>
    <w:p>
      <w:pPr>
        <w:jc w:val="center"/>
        <w:rPr>
          <w:rFonts w:hint="eastAsia"/>
          <w:b/>
          <w:color w:val="000000"/>
          <w:sz w:val="52"/>
          <w:szCs w:val="52"/>
        </w:rPr>
      </w:pPr>
      <w:r>
        <w:rPr>
          <w:rFonts w:hint="eastAsia"/>
          <w:b/>
          <w:color w:val="000000"/>
          <w:sz w:val="72"/>
          <w:szCs w:val="52"/>
        </w:rPr>
        <w:t>建设工程施工合同</w:t>
      </w:r>
      <w:r>
        <w:rPr>
          <w:rFonts w:hint="eastAsia"/>
          <w:b/>
          <w:color w:val="000000"/>
          <w:sz w:val="52"/>
          <w:szCs w:val="52"/>
        </w:rPr>
        <w:br w:type="textWrapping"/>
      </w:r>
    </w:p>
    <w:p>
      <w:pPr>
        <w:jc w:val="center"/>
        <w:rPr>
          <w:rFonts w:hint="eastAsia"/>
          <w:b/>
          <w:color w:val="000000"/>
          <w:sz w:val="72"/>
          <w:szCs w:val="72"/>
        </w:rPr>
      </w:pPr>
    </w:p>
    <w:p>
      <w:pPr>
        <w:jc w:val="center"/>
        <w:rPr>
          <w:rFonts w:hint="eastAsia"/>
          <w:b/>
          <w:color w:val="000000"/>
          <w:sz w:val="72"/>
          <w:szCs w:val="72"/>
        </w:rPr>
      </w:pPr>
    </w:p>
    <w:p>
      <w:pPr>
        <w:rPr>
          <w:rFonts w:hint="eastAsia"/>
          <w:b/>
          <w:color w:val="000000"/>
          <w:sz w:val="28"/>
          <w:szCs w:val="28"/>
        </w:rPr>
      </w:pPr>
    </w:p>
    <w:p>
      <w:pPr>
        <w:rPr>
          <w:rFonts w:hint="eastAsia"/>
          <w:b/>
          <w:color w:val="000000"/>
          <w:sz w:val="28"/>
          <w:szCs w:val="28"/>
        </w:rPr>
      </w:pPr>
    </w:p>
    <w:p>
      <w:pPr>
        <w:rPr>
          <w:rFonts w:hint="eastAsia"/>
          <w:b/>
          <w:color w:val="000000"/>
          <w:sz w:val="28"/>
          <w:szCs w:val="28"/>
        </w:rPr>
      </w:pPr>
    </w:p>
    <w:p>
      <w:pPr>
        <w:rPr>
          <w:rFonts w:hint="eastAsia"/>
          <w:b/>
          <w:color w:val="000000"/>
          <w:sz w:val="28"/>
          <w:szCs w:val="28"/>
        </w:rPr>
      </w:pPr>
    </w:p>
    <w:p>
      <w:pPr>
        <w:ind w:right="2719" w:rightChars="1295"/>
        <w:jc w:val="distribute"/>
        <w:rPr>
          <w:rFonts w:hint="eastAsia"/>
          <w:b/>
          <w:color w:val="000000"/>
          <w:sz w:val="32"/>
          <w:szCs w:val="28"/>
        </w:rPr>
      </w:pPr>
      <w:r>
        <w:rPr>
          <w:rFonts w:hint="eastAsia"/>
        </w:rPr>
        <mc:AlternateContent>
          <mc:Choice Requires="wps">
            <w:drawing>
              <wp:anchor distT="0" distB="0" distL="114300" distR="114300" simplePos="0" relativeHeight="251659264" behindDoc="0" locked="0" layoutInCell="1" allowOverlap="1">
                <wp:simplePos x="0" y="0"/>
                <wp:positionH relativeFrom="column">
                  <wp:posOffset>4789170</wp:posOffset>
                </wp:positionH>
                <wp:positionV relativeFrom="paragraph">
                  <wp:posOffset>110490</wp:posOffset>
                </wp:positionV>
                <wp:extent cx="723900" cy="457200"/>
                <wp:effectExtent l="4445" t="4445" r="14605" b="1460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77.1pt;margin-top:8.7pt;height:36pt;width:57pt;z-index:251659264;mso-width-relative:page;mso-height-relative:page;" filled="f" stroked="t" coordsize="21600,21600" o:gfxdata="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2dwewtgAAAAJAQAADwAAAAAAAAABACAAAAAiAAAAZHJz&#10;L2Rvd25yZXYueG1sUEsBAhQAFAAAAAgAh07iQO0earoEAgAADAQAAA4AAAAAAAAAAQAgAAAAJwEA&#10;AGRycy9lMm9Eb2MueG1sUEsFBgAAAAAGAAYAWQEAAJ0FAAAAAA==&#10;">
                <v:fill on="f" focussize="0,0"/>
                <v:stroke color="#FFFFFF" joinstyle="miter"/>
                <v:imagedata o:title=""/>
                <o:lock v:ext="edit" aspectratio="f"/>
                <v:textbox>
                  <w:txbxContent>
                    <w:p>
                      <w:pPr>
                        <w:rPr>
                          <w:rFonts w:hint="eastAsia"/>
                          <w:b/>
                          <w:bCs/>
                          <w:sz w:val="32"/>
                        </w:rPr>
                      </w:pPr>
                      <w:r>
                        <w:rPr>
                          <w:rFonts w:hint="eastAsia"/>
                          <w:b/>
                          <w:bCs/>
                          <w:sz w:val="32"/>
                        </w:rPr>
                        <w:t>制定</w:t>
                      </w:r>
                    </w:p>
                  </w:txbxContent>
                </v:textbox>
              </v:shape>
            </w:pict>
          </mc:Fallback>
        </mc:AlternateContent>
      </w:r>
      <w:r>
        <w:rPr>
          <w:rFonts w:hint="eastAsia"/>
          <w:b/>
          <w:color w:val="000000"/>
          <w:sz w:val="32"/>
          <w:szCs w:val="28"/>
        </w:rPr>
        <w:t xml:space="preserve">             住房城乡建设部</w:t>
      </w:r>
    </w:p>
    <w:p>
      <w:pPr>
        <w:ind w:right="2719" w:rightChars="1295"/>
        <w:jc w:val="distribute"/>
        <w:rPr>
          <w:rFonts w:hint="eastAsia"/>
          <w:b/>
          <w:color w:val="000000"/>
          <w:sz w:val="32"/>
          <w:szCs w:val="28"/>
        </w:rPr>
      </w:pPr>
      <w:r>
        <w:rPr>
          <w:rFonts w:hint="eastAsia"/>
          <w:b/>
          <w:color w:val="000000"/>
          <w:sz w:val="32"/>
          <w:szCs w:val="28"/>
        </w:rPr>
        <w:t xml:space="preserve">             国家工商行政管理总局</w:t>
      </w:r>
    </w:p>
    <w:p>
      <w:pPr>
        <w:rPr>
          <w:rFonts w:hint="eastAsia"/>
          <w:b/>
          <w:color w:val="000000"/>
        </w:rPr>
      </w:pPr>
    </w:p>
    <w:p>
      <w:pPr>
        <w:jc w:val="left"/>
        <w:rPr>
          <w:rFonts w:hint="eastAsia" w:ascii="宋体" w:hAnsi="宋体" w:cs="宋体"/>
          <w:bCs/>
          <w:color w:val="000000"/>
          <w:sz w:val="30"/>
          <w:szCs w:val="30"/>
        </w:rPr>
      </w:pPr>
    </w:p>
    <w:p>
      <w:pPr>
        <w:spacing w:line="360" w:lineRule="auto"/>
        <w:ind w:firstLine="562" w:firstLineChars="200"/>
        <w:rPr>
          <w:rFonts w:hint="eastAsia" w:ascii="宋体" w:hAnsi="宋体" w:cs="宋体"/>
          <w:b/>
          <w:kern w:val="0"/>
          <w:sz w:val="28"/>
          <w:szCs w:val="28"/>
        </w:rPr>
      </w:pPr>
    </w:p>
    <w:p>
      <w:pPr>
        <w:pStyle w:val="5"/>
        <w:keepNext w:val="0"/>
        <w:keepLines w:val="0"/>
        <w:widowControl/>
        <w:spacing w:line="360" w:lineRule="auto"/>
        <w:jc w:val="center"/>
        <w:rPr>
          <w:rFonts w:ascii="宋体" w:hAnsi="宋体" w:cs="宋体"/>
          <w:sz w:val="24"/>
          <w:szCs w:val="24"/>
        </w:rPr>
      </w:pPr>
      <w:r>
        <w:rPr>
          <w:rFonts w:hint="eastAsia" w:ascii="宋体" w:hAnsi="宋体" w:cs="宋体"/>
          <w:sz w:val="44"/>
        </w:rPr>
        <w:br w:type="page"/>
      </w:r>
      <w:bookmarkStart w:id="298" w:name="_Toc296890982"/>
      <w:bookmarkStart w:id="299" w:name="_Toc351203480"/>
      <w:bookmarkStart w:id="300" w:name="_Toc296503025"/>
      <w:bookmarkStart w:id="301" w:name="_Toc6866"/>
      <w:bookmarkStart w:id="302" w:name="_Toc237686507"/>
      <w:bookmarkStart w:id="303" w:name="_Toc237686409"/>
      <w:bookmarkStart w:id="304" w:name="_Toc228253499"/>
      <w:bookmarkStart w:id="305" w:name="_Toc384902418"/>
      <w:bookmarkStart w:id="306" w:name="_Toc228253502"/>
      <w:r>
        <w:rPr>
          <w:rFonts w:hint="eastAsia" w:ascii="宋体" w:hAnsi="宋体" w:cs="宋体"/>
          <w:sz w:val="24"/>
          <w:szCs w:val="24"/>
        </w:rPr>
        <w:t>第一部分 合同协议书</w:t>
      </w:r>
      <w:bookmarkEnd w:id="298"/>
      <w:bookmarkEnd w:id="299"/>
      <w:bookmarkEnd w:id="300"/>
      <w:bookmarkEnd w:id="301"/>
    </w:p>
    <w:p>
      <w:pPr>
        <w:widowControl/>
        <w:spacing w:line="360" w:lineRule="auto"/>
        <w:jc w:val="left"/>
        <w:rPr>
          <w:rFonts w:ascii="宋体" w:hAnsi="宋体" w:cs="宋体"/>
          <w:sz w:val="22"/>
          <w:szCs w:val="18"/>
        </w:rPr>
      </w:pPr>
      <w:r>
        <w:rPr>
          <w:rFonts w:hint="eastAsia" w:ascii="宋体" w:hAnsi="宋体" w:cs="宋体"/>
          <w:b/>
          <w:kern w:val="0"/>
          <w:sz w:val="22"/>
          <w:szCs w:val="18"/>
        </w:rPr>
        <w:t>发包人（全称）：</w:t>
      </w:r>
      <w:r>
        <w:rPr>
          <w:rFonts w:hint="eastAsia"/>
          <w:sz w:val="22"/>
          <w:szCs w:val="18"/>
          <w:u w:val="single"/>
        </w:rPr>
        <w:t xml:space="preserve">                           </w:t>
      </w:r>
      <w:r>
        <w:rPr>
          <w:sz w:val="22"/>
          <w:szCs w:val="18"/>
          <w:u w:val="single"/>
        </w:rPr>
        <w:t xml:space="preserve"> </w:t>
      </w:r>
    </w:p>
    <w:p>
      <w:pPr>
        <w:widowControl/>
        <w:spacing w:line="360" w:lineRule="auto"/>
        <w:jc w:val="left"/>
        <w:rPr>
          <w:rFonts w:hint="eastAsia" w:ascii="宋体" w:hAnsi="宋体" w:cs="宋体"/>
          <w:sz w:val="22"/>
          <w:szCs w:val="18"/>
        </w:rPr>
      </w:pPr>
      <w:r>
        <w:rPr>
          <w:rFonts w:hint="eastAsia" w:ascii="宋体" w:hAnsi="宋体" w:cs="宋体"/>
          <w:b/>
          <w:kern w:val="0"/>
          <w:sz w:val="22"/>
          <w:szCs w:val="18"/>
        </w:rPr>
        <w:t>承包人（全称）：</w:t>
      </w:r>
      <w:r>
        <w:rPr>
          <w:rFonts w:hint="eastAsia"/>
          <w:sz w:val="22"/>
          <w:szCs w:val="18"/>
          <w:u w:val="single"/>
        </w:rPr>
        <w:t xml:space="preserve">                          </w:t>
      </w:r>
      <w:r>
        <w:rPr>
          <w:sz w:val="22"/>
          <w:szCs w:val="18"/>
          <w:u w:val="single"/>
        </w:rPr>
        <w:t xml:space="preserve"> </w:t>
      </w:r>
      <w:r>
        <w:rPr>
          <w:rFonts w:hint="eastAsia"/>
          <w:sz w:val="22"/>
          <w:szCs w:val="18"/>
          <w:u w:val="single"/>
        </w:rPr>
        <w:t xml:space="preserve"> </w:t>
      </w:r>
    </w:p>
    <w:p>
      <w:pPr>
        <w:widowControl/>
        <w:adjustRightInd w:val="0"/>
        <w:spacing w:line="360" w:lineRule="auto"/>
        <w:ind w:firstLine="440" w:firstLineChars="200"/>
        <w:jc w:val="left"/>
        <w:rPr>
          <w:rFonts w:hint="eastAsia" w:ascii="宋体" w:hAnsi="宋体" w:cs="宋体"/>
          <w:kern w:val="0"/>
          <w:sz w:val="22"/>
          <w:szCs w:val="18"/>
        </w:rPr>
      </w:pPr>
      <w:r>
        <w:rPr>
          <w:rFonts w:hint="eastAsia" w:ascii="宋体" w:hAnsi="宋体" w:cs="宋体"/>
          <w:kern w:val="0"/>
          <w:sz w:val="22"/>
          <w:szCs w:val="18"/>
        </w:rPr>
        <w:t>根据《中华人民共和国民法典》之合同篇及有关法律规定，遵循平等、自愿、公平和诚实信用的原则，双方就工程施工及有关事项协商一致，共同达成如下协议：</w:t>
      </w:r>
    </w:p>
    <w:p>
      <w:pPr>
        <w:widowControl/>
        <w:adjustRightInd w:val="0"/>
        <w:spacing w:line="360" w:lineRule="auto"/>
        <w:ind w:firstLine="440" w:firstLineChars="200"/>
        <w:jc w:val="left"/>
        <w:rPr>
          <w:rFonts w:hint="eastAsia" w:ascii="宋体" w:hAnsi="宋体" w:cs="宋体"/>
          <w:kern w:val="0"/>
          <w:sz w:val="22"/>
          <w:szCs w:val="18"/>
        </w:rPr>
      </w:pPr>
      <w:bookmarkStart w:id="307" w:name="_Toc351203481"/>
      <w:r>
        <w:rPr>
          <w:rFonts w:hint="eastAsia" w:ascii="宋体" w:hAnsi="宋体" w:cs="宋体"/>
          <w:kern w:val="0"/>
          <w:sz w:val="22"/>
          <w:szCs w:val="18"/>
        </w:rPr>
        <w:t>一、工程概况</w:t>
      </w:r>
      <w:bookmarkEnd w:id="307"/>
    </w:p>
    <w:p>
      <w:pPr>
        <w:widowControl/>
        <w:spacing w:line="360" w:lineRule="auto"/>
        <w:ind w:firstLine="431" w:firstLineChars="196"/>
        <w:jc w:val="left"/>
        <w:rPr>
          <w:rFonts w:ascii="宋体" w:hAnsi="宋体" w:cs="宋体"/>
          <w:sz w:val="22"/>
          <w:szCs w:val="18"/>
        </w:rPr>
      </w:pPr>
      <w:r>
        <w:rPr>
          <w:rFonts w:hint="eastAsia" w:ascii="宋体" w:hAnsi="宋体" w:cs="宋体"/>
          <w:bCs/>
          <w:kern w:val="0"/>
          <w:sz w:val="22"/>
          <w:szCs w:val="18"/>
        </w:rPr>
        <w:t>1.工程名称</w:t>
      </w:r>
      <w:r>
        <w:rPr>
          <w:rFonts w:hint="eastAsia" w:ascii="宋体" w:hAnsi="宋体" w:cs="宋体"/>
          <w:kern w:val="0"/>
          <w:sz w:val="22"/>
          <w:szCs w:val="18"/>
        </w:rPr>
        <w:t>：</w:t>
      </w:r>
      <w:r>
        <w:rPr>
          <w:rFonts w:hint="eastAsia" w:ascii="宋体" w:hAnsi="宋体" w:cs="宋体"/>
          <w:kern w:val="0"/>
          <w:sz w:val="22"/>
          <w:szCs w:val="18"/>
          <w:u w:val="single"/>
        </w:rPr>
        <w:t xml:space="preserve">                   </w:t>
      </w:r>
      <w:r>
        <w:rPr>
          <w:rFonts w:hint="eastAsia" w:ascii="宋体" w:hAnsi="宋体" w:cs="宋体"/>
          <w:kern w:val="0"/>
          <w:sz w:val="22"/>
          <w:szCs w:val="18"/>
        </w:rPr>
        <w:t>。</w:t>
      </w:r>
    </w:p>
    <w:p>
      <w:pPr>
        <w:widowControl/>
        <w:spacing w:line="360" w:lineRule="auto"/>
        <w:ind w:firstLine="431" w:firstLineChars="196"/>
        <w:jc w:val="left"/>
        <w:rPr>
          <w:rFonts w:ascii="宋体" w:hAnsi="宋体" w:cs="宋体"/>
          <w:sz w:val="22"/>
          <w:szCs w:val="18"/>
        </w:rPr>
      </w:pPr>
      <w:r>
        <w:rPr>
          <w:rFonts w:hint="eastAsia" w:ascii="宋体" w:hAnsi="宋体" w:cs="宋体"/>
          <w:bCs/>
          <w:kern w:val="0"/>
          <w:sz w:val="22"/>
          <w:szCs w:val="18"/>
        </w:rPr>
        <w:t>2.工程地点：</w:t>
      </w:r>
      <w:r>
        <w:rPr>
          <w:rFonts w:hint="eastAsia" w:ascii="宋体" w:hAnsi="宋体" w:cs="宋体"/>
          <w:bCs/>
          <w:spacing w:val="1"/>
          <w:kern w:val="0"/>
          <w:sz w:val="22"/>
          <w:szCs w:val="18"/>
          <w:u w:val="single"/>
        </w:rPr>
        <w:t xml:space="preserve">                  </w:t>
      </w:r>
      <w:r>
        <w:rPr>
          <w:rFonts w:hint="eastAsia" w:ascii="宋体" w:hAnsi="宋体" w:cs="宋体"/>
          <w:kern w:val="0"/>
          <w:sz w:val="22"/>
          <w:szCs w:val="18"/>
          <w:u w:val="single"/>
        </w:rPr>
        <w:t xml:space="preserve"> </w:t>
      </w:r>
      <w:r>
        <w:rPr>
          <w:rFonts w:hint="eastAsia" w:ascii="宋体" w:hAnsi="宋体" w:cs="宋体"/>
          <w:kern w:val="0"/>
          <w:sz w:val="22"/>
          <w:szCs w:val="18"/>
        </w:rPr>
        <w:t>。</w:t>
      </w:r>
    </w:p>
    <w:p>
      <w:pPr>
        <w:widowControl/>
        <w:spacing w:line="360" w:lineRule="auto"/>
        <w:ind w:firstLine="431" w:firstLineChars="196"/>
        <w:jc w:val="left"/>
        <w:rPr>
          <w:rFonts w:ascii="宋体" w:hAnsi="宋体" w:cs="宋体"/>
          <w:sz w:val="22"/>
          <w:szCs w:val="18"/>
        </w:rPr>
      </w:pPr>
      <w:r>
        <w:rPr>
          <w:rFonts w:hint="eastAsia" w:ascii="宋体" w:hAnsi="宋体" w:cs="宋体"/>
          <w:bCs/>
          <w:kern w:val="0"/>
          <w:sz w:val="22"/>
          <w:szCs w:val="18"/>
        </w:rPr>
        <w:t>3.工程立项批准文号：</w:t>
      </w:r>
      <w:r>
        <w:rPr>
          <w:rFonts w:hint="eastAsia" w:ascii="宋体" w:hAnsi="宋体" w:cs="宋体"/>
          <w:kern w:val="0"/>
          <w:sz w:val="22"/>
          <w:szCs w:val="18"/>
          <w:u w:val="single"/>
        </w:rPr>
        <w:t xml:space="preserve">  </w:t>
      </w:r>
      <w:r>
        <w:rPr>
          <w:rFonts w:hint="eastAsia" w:ascii="宋体" w:hAnsi="宋体" w:cs="宋体"/>
          <w:bCs/>
          <w:kern w:val="0"/>
          <w:sz w:val="22"/>
          <w:szCs w:val="18"/>
        </w:rPr>
        <w:t>。</w:t>
      </w:r>
    </w:p>
    <w:p>
      <w:pPr>
        <w:widowControl/>
        <w:spacing w:line="360" w:lineRule="auto"/>
        <w:ind w:firstLine="431" w:firstLineChars="196"/>
        <w:jc w:val="left"/>
        <w:rPr>
          <w:rFonts w:ascii="宋体" w:hAnsi="宋体" w:cs="宋体"/>
          <w:sz w:val="22"/>
          <w:szCs w:val="18"/>
        </w:rPr>
      </w:pPr>
      <w:r>
        <w:rPr>
          <w:rFonts w:hint="eastAsia" w:ascii="宋体" w:hAnsi="宋体" w:cs="宋体"/>
          <w:bCs/>
          <w:kern w:val="0"/>
          <w:sz w:val="22"/>
          <w:szCs w:val="18"/>
        </w:rPr>
        <w:t>4.资金来源：</w:t>
      </w:r>
      <w:r>
        <w:rPr>
          <w:rFonts w:hint="eastAsia" w:ascii="宋体" w:hAnsi="宋体" w:cs="宋体"/>
          <w:kern w:val="0"/>
          <w:sz w:val="22"/>
          <w:szCs w:val="18"/>
          <w:u w:val="single"/>
        </w:rPr>
        <w:t xml:space="preserve">                 </w:t>
      </w:r>
      <w:r>
        <w:rPr>
          <w:rFonts w:hint="eastAsia" w:ascii="宋体" w:hAnsi="宋体" w:cs="宋体"/>
          <w:bCs/>
          <w:kern w:val="0"/>
          <w:sz w:val="22"/>
          <w:szCs w:val="18"/>
        </w:rPr>
        <w:t>。</w:t>
      </w:r>
    </w:p>
    <w:p>
      <w:pPr>
        <w:widowControl/>
        <w:spacing w:line="360" w:lineRule="auto"/>
        <w:ind w:firstLine="440" w:firstLineChars="200"/>
        <w:jc w:val="left"/>
        <w:rPr>
          <w:rFonts w:ascii="宋体" w:hAnsi="宋体" w:cs="宋体"/>
          <w:bCs/>
          <w:kern w:val="0"/>
          <w:sz w:val="22"/>
          <w:szCs w:val="18"/>
          <w:u w:val="single"/>
        </w:rPr>
      </w:pPr>
      <w:r>
        <w:rPr>
          <w:rFonts w:hint="eastAsia" w:ascii="宋体" w:hAnsi="宋体" w:cs="宋体"/>
          <w:bCs/>
          <w:kern w:val="0"/>
          <w:sz w:val="22"/>
          <w:szCs w:val="18"/>
        </w:rPr>
        <w:t>5.工程内容：</w:t>
      </w:r>
      <w:r>
        <w:rPr>
          <w:rFonts w:hint="eastAsia" w:ascii="宋体" w:hAnsi="宋体" w:cs="宋体"/>
          <w:bCs/>
          <w:kern w:val="0"/>
          <w:sz w:val="22"/>
          <w:szCs w:val="18"/>
          <w:u w:val="single"/>
        </w:rPr>
        <w:t xml:space="preserve">                         </w:t>
      </w:r>
      <w:r>
        <w:rPr>
          <w:rFonts w:hint="eastAsia" w:ascii="宋体" w:hAnsi="宋体" w:cs="宋体"/>
          <w:bCs/>
          <w:kern w:val="0"/>
          <w:sz w:val="22"/>
          <w:szCs w:val="18"/>
        </w:rPr>
        <w:t>。</w:t>
      </w:r>
    </w:p>
    <w:p>
      <w:pPr>
        <w:widowControl/>
        <w:spacing w:line="360" w:lineRule="auto"/>
        <w:ind w:firstLine="440" w:firstLineChars="200"/>
        <w:jc w:val="left"/>
        <w:rPr>
          <w:rFonts w:ascii="宋体" w:hAnsi="宋体" w:cs="宋体"/>
          <w:sz w:val="22"/>
          <w:szCs w:val="18"/>
        </w:rPr>
      </w:pPr>
      <w:r>
        <w:rPr>
          <w:rFonts w:hint="eastAsia" w:ascii="宋体" w:hAnsi="宋体" w:cs="宋体"/>
          <w:bCs/>
          <w:kern w:val="0"/>
          <w:sz w:val="22"/>
          <w:szCs w:val="18"/>
        </w:rPr>
        <w:t>6.工程承包范围：</w:t>
      </w:r>
      <w:r>
        <w:rPr>
          <w:rFonts w:hint="eastAsia" w:ascii="宋体" w:hAnsi="宋体" w:cs="宋体"/>
          <w:spacing w:val="1"/>
          <w:kern w:val="0"/>
          <w:sz w:val="22"/>
          <w:szCs w:val="18"/>
          <w:u w:val="single"/>
        </w:rPr>
        <w:t xml:space="preserve">                      </w:t>
      </w:r>
      <w:r>
        <w:rPr>
          <w:rFonts w:hint="eastAsia" w:ascii="宋体" w:hAnsi="宋体" w:cs="宋体"/>
          <w:kern w:val="0"/>
          <w:sz w:val="22"/>
          <w:szCs w:val="18"/>
          <w:u w:val="single"/>
        </w:rPr>
        <w:t xml:space="preserve"> </w:t>
      </w:r>
      <w:r>
        <w:rPr>
          <w:rFonts w:hint="eastAsia" w:ascii="宋体" w:hAnsi="宋体" w:cs="宋体"/>
          <w:kern w:val="0"/>
          <w:sz w:val="22"/>
          <w:szCs w:val="18"/>
        </w:rPr>
        <w:t>。</w:t>
      </w:r>
    </w:p>
    <w:p>
      <w:pPr>
        <w:pStyle w:val="6"/>
        <w:keepNext w:val="0"/>
        <w:widowControl/>
        <w:spacing w:before="120" w:after="120" w:line="360" w:lineRule="auto"/>
        <w:rPr>
          <w:rFonts w:ascii="宋体" w:hAnsi="宋体" w:cs="宋体"/>
          <w:sz w:val="22"/>
          <w:szCs w:val="22"/>
        </w:rPr>
      </w:pPr>
      <w:bookmarkStart w:id="308" w:name="_Toc351203482"/>
      <w:r>
        <w:rPr>
          <w:rFonts w:hint="eastAsia" w:ascii="宋体" w:hAnsi="宋体" w:cs="宋体"/>
          <w:sz w:val="22"/>
          <w:szCs w:val="22"/>
        </w:rPr>
        <w:t>二、合同工期</w:t>
      </w:r>
      <w:bookmarkEnd w:id="308"/>
    </w:p>
    <w:p>
      <w:pPr>
        <w:widowControl/>
        <w:spacing w:line="360" w:lineRule="auto"/>
        <w:ind w:firstLine="459"/>
        <w:jc w:val="left"/>
        <w:rPr>
          <w:rFonts w:ascii="宋体" w:hAnsi="宋体" w:cs="宋体"/>
          <w:sz w:val="22"/>
          <w:szCs w:val="18"/>
        </w:rPr>
      </w:pPr>
      <w:r>
        <w:rPr>
          <w:rFonts w:hint="eastAsia" w:ascii="宋体" w:hAnsi="宋体" w:cs="宋体"/>
          <w:kern w:val="0"/>
          <w:sz w:val="22"/>
          <w:szCs w:val="18"/>
        </w:rPr>
        <w:t>计划开工日期：</w:t>
      </w:r>
      <w:r>
        <w:rPr>
          <w:rFonts w:hint="eastAsia" w:ascii="宋体" w:hAnsi="宋体" w:cs="宋体"/>
          <w:kern w:val="0"/>
          <w:sz w:val="22"/>
          <w:szCs w:val="18"/>
          <w:u w:val="single"/>
        </w:rPr>
        <w:t></w:t>
      </w:r>
      <w:r>
        <w:rPr>
          <w:rFonts w:hint="eastAsia" w:ascii="宋体" w:hAnsi="宋体" w:cs="宋体"/>
          <w:kern w:val="0"/>
          <w:sz w:val="22"/>
          <w:szCs w:val="18"/>
        </w:rPr>
        <w:t>年</w:t>
      </w:r>
      <w:r>
        <w:rPr>
          <w:rFonts w:hint="eastAsia" w:ascii="宋体" w:hAnsi="宋体" w:cs="宋体"/>
          <w:kern w:val="0"/>
          <w:sz w:val="22"/>
          <w:szCs w:val="18"/>
          <w:u w:val="single"/>
        </w:rPr>
        <w:t></w:t>
      </w:r>
      <w:r>
        <w:rPr>
          <w:rFonts w:hint="eastAsia" w:ascii="宋体" w:hAnsi="宋体" w:cs="宋体"/>
          <w:kern w:val="0"/>
          <w:sz w:val="22"/>
          <w:szCs w:val="18"/>
        </w:rPr>
        <w:t>月</w:t>
      </w:r>
      <w:r>
        <w:rPr>
          <w:rFonts w:hint="eastAsia" w:ascii="宋体" w:hAnsi="宋体" w:cs="宋体"/>
          <w:kern w:val="0"/>
          <w:sz w:val="22"/>
          <w:szCs w:val="18"/>
          <w:u w:val="single"/>
        </w:rPr>
        <w:t></w:t>
      </w:r>
      <w:r>
        <w:rPr>
          <w:rFonts w:hint="eastAsia" w:ascii="宋体" w:hAnsi="宋体" w:cs="宋体"/>
          <w:kern w:val="0"/>
          <w:sz w:val="22"/>
          <w:szCs w:val="18"/>
        </w:rPr>
        <w:t>日。</w:t>
      </w:r>
    </w:p>
    <w:p>
      <w:pPr>
        <w:widowControl/>
        <w:spacing w:line="360" w:lineRule="auto"/>
        <w:ind w:firstLine="459"/>
        <w:jc w:val="left"/>
        <w:rPr>
          <w:rFonts w:ascii="宋体" w:hAnsi="宋体" w:cs="宋体"/>
          <w:sz w:val="22"/>
          <w:szCs w:val="18"/>
        </w:rPr>
      </w:pPr>
      <w:r>
        <w:rPr>
          <w:rFonts w:hint="eastAsia" w:ascii="宋体" w:hAnsi="宋体" w:cs="宋体"/>
          <w:kern w:val="0"/>
          <w:sz w:val="22"/>
          <w:szCs w:val="18"/>
        </w:rPr>
        <w:t>计划竣工日期：</w:t>
      </w:r>
      <w:r>
        <w:rPr>
          <w:rFonts w:hint="eastAsia" w:ascii="宋体" w:hAnsi="宋体" w:cs="宋体"/>
          <w:kern w:val="0"/>
          <w:sz w:val="22"/>
          <w:szCs w:val="18"/>
          <w:u w:val="single"/>
        </w:rPr>
        <w:t></w:t>
      </w:r>
      <w:r>
        <w:rPr>
          <w:rFonts w:hint="eastAsia" w:ascii="宋体" w:hAnsi="宋体" w:cs="宋体"/>
          <w:kern w:val="0"/>
          <w:sz w:val="22"/>
          <w:szCs w:val="18"/>
        </w:rPr>
        <w:t>年</w:t>
      </w:r>
      <w:r>
        <w:rPr>
          <w:rFonts w:hint="eastAsia" w:ascii="宋体" w:hAnsi="宋体" w:cs="宋体"/>
          <w:kern w:val="0"/>
          <w:sz w:val="22"/>
          <w:szCs w:val="18"/>
          <w:u w:val="single"/>
        </w:rPr>
        <w:t></w:t>
      </w:r>
      <w:r>
        <w:rPr>
          <w:rFonts w:hint="eastAsia" w:ascii="宋体" w:hAnsi="宋体" w:cs="宋体"/>
          <w:kern w:val="0"/>
          <w:sz w:val="22"/>
          <w:szCs w:val="18"/>
        </w:rPr>
        <w:t>月</w:t>
      </w:r>
      <w:r>
        <w:rPr>
          <w:rFonts w:hint="eastAsia" w:ascii="宋体" w:hAnsi="宋体" w:cs="宋体"/>
          <w:kern w:val="0"/>
          <w:sz w:val="22"/>
          <w:szCs w:val="18"/>
          <w:u w:val="single"/>
        </w:rPr>
        <w:t></w:t>
      </w:r>
      <w:r>
        <w:rPr>
          <w:rFonts w:hint="eastAsia" w:ascii="宋体" w:hAnsi="宋体" w:cs="宋体"/>
          <w:kern w:val="0"/>
          <w:sz w:val="22"/>
          <w:szCs w:val="18"/>
        </w:rPr>
        <w:t>日。</w:t>
      </w:r>
    </w:p>
    <w:p>
      <w:pPr>
        <w:widowControl/>
        <w:spacing w:line="360" w:lineRule="auto"/>
        <w:ind w:firstLine="459"/>
        <w:jc w:val="left"/>
        <w:rPr>
          <w:rFonts w:ascii="宋体" w:hAnsi="宋体" w:cs="宋体"/>
          <w:sz w:val="22"/>
          <w:szCs w:val="18"/>
        </w:rPr>
      </w:pPr>
      <w:r>
        <w:rPr>
          <w:rFonts w:hint="eastAsia" w:ascii="宋体" w:hAnsi="宋体" w:cs="宋体"/>
          <w:kern w:val="0"/>
          <w:sz w:val="22"/>
          <w:szCs w:val="18"/>
        </w:rPr>
        <w:t>工期总日历天数：</w:t>
      </w:r>
      <w:r>
        <w:rPr>
          <w:rFonts w:hint="eastAsia" w:ascii="宋体" w:hAnsi="宋体" w:cs="宋体"/>
          <w:kern w:val="0"/>
          <w:sz w:val="22"/>
          <w:szCs w:val="18"/>
          <w:u w:val="single"/>
        </w:rPr>
        <w:t xml:space="preserve">       </w:t>
      </w:r>
      <w:r>
        <w:rPr>
          <w:rFonts w:hint="eastAsia" w:ascii="宋体" w:hAnsi="宋体" w:cs="宋体"/>
          <w:kern w:val="0"/>
          <w:sz w:val="22"/>
          <w:szCs w:val="18"/>
        </w:rPr>
        <w:t>。工期总日历天数与根据前述计划开竣工日期计算的工期天数不一致的，以工期总日历天数为准。</w:t>
      </w:r>
    </w:p>
    <w:p>
      <w:pPr>
        <w:pStyle w:val="6"/>
        <w:keepNext w:val="0"/>
        <w:widowControl/>
        <w:spacing w:before="120" w:after="120" w:line="360" w:lineRule="auto"/>
        <w:rPr>
          <w:rFonts w:ascii="宋体" w:hAnsi="宋体" w:cs="宋体"/>
          <w:sz w:val="22"/>
          <w:szCs w:val="22"/>
        </w:rPr>
      </w:pPr>
      <w:bookmarkStart w:id="309" w:name="_Toc351203483"/>
      <w:r>
        <w:rPr>
          <w:rFonts w:hint="eastAsia" w:ascii="宋体" w:hAnsi="宋体" w:cs="宋体"/>
          <w:sz w:val="22"/>
          <w:szCs w:val="22"/>
        </w:rPr>
        <w:t>三、质量标准</w:t>
      </w:r>
      <w:bookmarkEnd w:id="309"/>
    </w:p>
    <w:p>
      <w:pPr>
        <w:widowControl/>
        <w:spacing w:line="360" w:lineRule="auto"/>
        <w:ind w:firstLine="459"/>
        <w:jc w:val="left"/>
        <w:rPr>
          <w:rFonts w:ascii="宋体" w:hAnsi="宋体" w:cs="宋体"/>
          <w:sz w:val="22"/>
          <w:szCs w:val="18"/>
        </w:rPr>
      </w:pPr>
      <w:r>
        <w:rPr>
          <w:rFonts w:hint="eastAsia" w:ascii="宋体" w:hAnsi="宋体" w:cs="宋体"/>
          <w:kern w:val="0"/>
          <w:sz w:val="22"/>
          <w:szCs w:val="18"/>
        </w:rPr>
        <w:t>工程质量符合</w:t>
      </w:r>
      <w:r>
        <w:rPr>
          <w:rFonts w:hint="eastAsia" w:ascii="宋体" w:hAnsi="宋体" w:cs="宋体"/>
          <w:kern w:val="0"/>
          <w:sz w:val="22"/>
          <w:szCs w:val="18"/>
          <w:u w:val="single"/>
        </w:rPr>
        <w:t xml:space="preserve">        </w:t>
      </w:r>
      <w:r>
        <w:rPr>
          <w:rFonts w:hint="eastAsia" w:ascii="宋体" w:hAnsi="宋体" w:cs="宋体"/>
          <w:spacing w:val="1"/>
          <w:kern w:val="0"/>
          <w:sz w:val="22"/>
          <w:szCs w:val="18"/>
          <w:u w:val="single"/>
        </w:rPr>
        <w:t xml:space="preserve"> </w:t>
      </w:r>
      <w:r>
        <w:rPr>
          <w:rFonts w:hint="eastAsia" w:ascii="宋体" w:hAnsi="宋体" w:cs="宋体"/>
          <w:kern w:val="0"/>
          <w:sz w:val="22"/>
          <w:szCs w:val="18"/>
        </w:rPr>
        <w:t>标准。</w:t>
      </w:r>
    </w:p>
    <w:p>
      <w:pPr>
        <w:pStyle w:val="6"/>
        <w:keepNext w:val="0"/>
        <w:widowControl/>
        <w:spacing w:before="120" w:after="120" w:line="360" w:lineRule="auto"/>
        <w:rPr>
          <w:rFonts w:ascii="宋体" w:hAnsi="宋体" w:cs="宋体"/>
          <w:sz w:val="22"/>
          <w:szCs w:val="22"/>
        </w:rPr>
      </w:pPr>
      <w:bookmarkStart w:id="310" w:name="_Toc351203484"/>
      <w:r>
        <w:rPr>
          <w:rFonts w:hint="eastAsia" w:ascii="宋体" w:hAnsi="宋体" w:cs="宋体"/>
          <w:sz w:val="22"/>
          <w:szCs w:val="22"/>
        </w:rPr>
        <w:t>四、签约合同价与合同价格形式</w:t>
      </w:r>
      <w:bookmarkEnd w:id="310"/>
      <w:r>
        <w:rPr>
          <w:rFonts w:hint="eastAsia" w:ascii="宋体" w:hAnsi="宋体" w:cs="宋体"/>
          <w:sz w:val="22"/>
          <w:szCs w:val="22"/>
        </w:rPr>
        <w:tab/>
      </w:r>
    </w:p>
    <w:p>
      <w:pPr>
        <w:widowControl/>
        <w:spacing w:line="360" w:lineRule="auto"/>
        <w:ind w:firstLine="440" w:firstLineChars="200"/>
        <w:jc w:val="left"/>
        <w:rPr>
          <w:rFonts w:ascii="宋体" w:hAnsi="宋体" w:cs="宋体"/>
          <w:sz w:val="22"/>
          <w:szCs w:val="18"/>
        </w:rPr>
      </w:pPr>
      <w:r>
        <w:rPr>
          <w:rFonts w:hint="eastAsia" w:ascii="宋体" w:hAnsi="宋体" w:cs="宋体"/>
          <w:kern w:val="0"/>
          <w:sz w:val="22"/>
          <w:szCs w:val="18"/>
        </w:rPr>
        <w:t>1.签约合同价为：</w:t>
      </w:r>
    </w:p>
    <w:p>
      <w:pPr>
        <w:widowControl/>
        <w:spacing w:line="360" w:lineRule="auto"/>
        <w:ind w:firstLine="550" w:firstLineChars="250"/>
        <w:jc w:val="left"/>
        <w:rPr>
          <w:rFonts w:ascii="宋体" w:hAnsi="宋体" w:cs="宋体"/>
          <w:sz w:val="22"/>
          <w:szCs w:val="18"/>
        </w:rPr>
      </w:pPr>
      <w:r>
        <w:rPr>
          <w:rFonts w:hint="eastAsia" w:ascii="宋体" w:hAnsi="宋体" w:cs="宋体"/>
          <w:kern w:val="0"/>
          <w:sz w:val="22"/>
          <w:szCs w:val="18"/>
        </w:rPr>
        <w:t>人民币（大写）</w:t>
      </w:r>
      <w:r>
        <w:rPr>
          <w:rFonts w:hint="eastAsia" w:ascii="宋体" w:hAnsi="宋体" w:cs="宋体"/>
          <w:kern w:val="0"/>
          <w:sz w:val="22"/>
          <w:szCs w:val="18"/>
          <w:u w:val="single"/>
        </w:rPr>
        <w:t xml:space="preserve">                </w:t>
      </w:r>
      <w:r>
        <w:rPr>
          <w:rFonts w:hint="eastAsia" w:ascii="宋体" w:hAnsi="宋体" w:cs="宋体"/>
          <w:kern w:val="0"/>
          <w:sz w:val="22"/>
          <w:szCs w:val="18"/>
        </w:rPr>
        <w:t>(￥</w:t>
      </w:r>
      <w:r>
        <w:rPr>
          <w:rFonts w:hint="eastAsia" w:ascii="宋体" w:hAnsi="宋体" w:cs="宋体"/>
          <w:kern w:val="0"/>
          <w:sz w:val="22"/>
          <w:szCs w:val="18"/>
          <w:u w:val="single"/>
        </w:rPr>
        <w:t xml:space="preserve">               </w:t>
      </w:r>
      <w:r>
        <w:rPr>
          <w:rFonts w:hint="eastAsia" w:ascii="宋体" w:hAnsi="宋体" w:cs="宋体"/>
          <w:kern w:val="0"/>
          <w:sz w:val="22"/>
          <w:szCs w:val="18"/>
        </w:rPr>
        <w:t>元)；</w:t>
      </w:r>
    </w:p>
    <w:p>
      <w:pPr>
        <w:widowControl/>
        <w:spacing w:line="360" w:lineRule="auto"/>
        <w:ind w:firstLine="440" w:firstLineChars="200"/>
        <w:jc w:val="left"/>
        <w:rPr>
          <w:rFonts w:ascii="宋体" w:hAnsi="宋体" w:cs="宋体"/>
          <w:sz w:val="22"/>
          <w:szCs w:val="18"/>
        </w:rPr>
      </w:pPr>
      <w:r>
        <w:rPr>
          <w:rFonts w:hint="eastAsia" w:ascii="宋体" w:hAnsi="宋体" w:cs="宋体"/>
          <w:kern w:val="0"/>
          <w:sz w:val="22"/>
          <w:szCs w:val="18"/>
        </w:rPr>
        <w:t>2.合同价格形式：</w:t>
      </w:r>
      <w:r>
        <w:rPr>
          <w:rFonts w:hint="eastAsia" w:ascii="宋体" w:hAnsi="宋体" w:cs="宋体"/>
          <w:kern w:val="0"/>
          <w:sz w:val="22"/>
          <w:szCs w:val="18"/>
          <w:u w:val="single"/>
        </w:rPr>
        <w:t xml:space="preserve">  单价合同   </w:t>
      </w:r>
      <w:r>
        <w:rPr>
          <w:rFonts w:hint="eastAsia" w:ascii="宋体" w:hAnsi="宋体" w:cs="宋体"/>
          <w:kern w:val="0"/>
          <w:sz w:val="22"/>
          <w:szCs w:val="18"/>
        </w:rPr>
        <w:t>。</w:t>
      </w:r>
    </w:p>
    <w:p>
      <w:pPr>
        <w:pStyle w:val="6"/>
        <w:keepNext w:val="0"/>
        <w:widowControl/>
        <w:spacing w:before="120" w:after="120" w:line="360" w:lineRule="auto"/>
        <w:rPr>
          <w:rFonts w:ascii="宋体" w:hAnsi="宋体" w:cs="宋体"/>
          <w:sz w:val="22"/>
          <w:szCs w:val="22"/>
        </w:rPr>
      </w:pPr>
      <w:bookmarkStart w:id="311" w:name="_Toc351203485"/>
      <w:r>
        <w:rPr>
          <w:rFonts w:hint="eastAsia" w:ascii="宋体" w:hAnsi="宋体" w:cs="宋体"/>
          <w:sz w:val="22"/>
          <w:szCs w:val="22"/>
        </w:rPr>
        <w:t>五、</w:t>
      </w:r>
      <w:bookmarkEnd w:id="311"/>
      <w:r>
        <w:rPr>
          <w:rFonts w:hint="eastAsia" w:ascii="宋体" w:hAnsi="宋体" w:cs="宋体"/>
          <w:sz w:val="22"/>
          <w:szCs w:val="22"/>
        </w:rPr>
        <w:t>项目经理</w:t>
      </w:r>
    </w:p>
    <w:p>
      <w:pPr>
        <w:widowControl/>
        <w:spacing w:line="360" w:lineRule="auto"/>
        <w:ind w:firstLine="440" w:firstLineChars="200"/>
        <w:jc w:val="left"/>
        <w:rPr>
          <w:rFonts w:ascii="宋体" w:hAnsi="宋体" w:cs="宋体"/>
          <w:sz w:val="22"/>
          <w:szCs w:val="18"/>
        </w:rPr>
      </w:pPr>
      <w:r>
        <w:rPr>
          <w:rFonts w:hint="eastAsia" w:ascii="宋体" w:hAnsi="宋体" w:cs="宋体"/>
          <w:kern w:val="0"/>
          <w:sz w:val="22"/>
          <w:szCs w:val="18"/>
        </w:rPr>
        <w:t>承包人项目经理：</w:t>
      </w:r>
      <w:r>
        <w:rPr>
          <w:rFonts w:hint="eastAsia" w:ascii="宋体" w:hAnsi="宋体" w:cs="宋体"/>
          <w:kern w:val="0"/>
          <w:sz w:val="22"/>
          <w:szCs w:val="18"/>
          <w:u w:val="single"/>
        </w:rPr>
        <w:t xml:space="preserve">         </w:t>
      </w:r>
      <w:r>
        <w:rPr>
          <w:rFonts w:hint="eastAsia" w:ascii="宋体" w:hAnsi="宋体" w:cs="宋体"/>
          <w:kern w:val="0"/>
          <w:sz w:val="22"/>
          <w:szCs w:val="18"/>
        </w:rPr>
        <w:t>。</w:t>
      </w:r>
    </w:p>
    <w:p>
      <w:pPr>
        <w:pStyle w:val="6"/>
        <w:keepNext w:val="0"/>
        <w:widowControl/>
        <w:spacing w:before="120" w:after="120" w:line="360" w:lineRule="auto"/>
        <w:rPr>
          <w:rFonts w:ascii="宋体" w:hAnsi="宋体" w:cs="宋体"/>
          <w:sz w:val="22"/>
          <w:szCs w:val="22"/>
        </w:rPr>
      </w:pPr>
      <w:bookmarkStart w:id="312" w:name="_Toc351203486"/>
      <w:r>
        <w:rPr>
          <w:rFonts w:hint="eastAsia" w:ascii="宋体" w:hAnsi="宋体" w:cs="宋体"/>
          <w:sz w:val="22"/>
          <w:szCs w:val="22"/>
        </w:rPr>
        <w:t>六、合同文件构成</w:t>
      </w:r>
      <w:bookmarkEnd w:id="312"/>
    </w:p>
    <w:p>
      <w:pPr>
        <w:widowControl/>
        <w:spacing w:line="360" w:lineRule="auto"/>
        <w:ind w:firstLine="440" w:firstLineChars="200"/>
        <w:jc w:val="left"/>
        <w:rPr>
          <w:rFonts w:ascii="宋体" w:hAnsi="宋体" w:cs="宋体"/>
          <w:sz w:val="22"/>
          <w:szCs w:val="18"/>
        </w:rPr>
      </w:pPr>
      <w:r>
        <w:rPr>
          <w:rFonts w:hint="eastAsia" w:ascii="宋体" w:hAnsi="宋体" w:cs="宋体"/>
          <w:bCs/>
          <w:kern w:val="0"/>
          <w:sz w:val="22"/>
          <w:szCs w:val="18"/>
        </w:rPr>
        <w:t>本协议书与下列文件一起构成合同文件：</w:t>
      </w:r>
    </w:p>
    <w:p>
      <w:pPr>
        <w:widowControl/>
        <w:adjustRightInd w:val="0"/>
        <w:spacing w:line="360" w:lineRule="auto"/>
        <w:ind w:firstLine="440" w:firstLineChars="200"/>
        <w:jc w:val="left"/>
        <w:rPr>
          <w:rFonts w:ascii="宋体" w:hAnsi="宋体" w:cs="宋体"/>
          <w:sz w:val="22"/>
          <w:szCs w:val="18"/>
        </w:rPr>
      </w:pPr>
      <w:r>
        <w:rPr>
          <w:rFonts w:hint="eastAsia" w:ascii="宋体" w:hAnsi="宋体" w:cs="宋体"/>
          <w:kern w:val="0"/>
          <w:sz w:val="22"/>
          <w:szCs w:val="18"/>
        </w:rPr>
        <w:t>（1）中标通知书（如果有）；</w:t>
      </w:r>
    </w:p>
    <w:p>
      <w:pPr>
        <w:widowControl/>
        <w:adjustRightInd w:val="0"/>
        <w:spacing w:line="360" w:lineRule="auto"/>
        <w:ind w:firstLine="440" w:firstLineChars="200"/>
        <w:jc w:val="left"/>
        <w:rPr>
          <w:rFonts w:ascii="宋体" w:hAnsi="宋体" w:cs="宋体"/>
          <w:sz w:val="22"/>
          <w:szCs w:val="18"/>
        </w:rPr>
      </w:pPr>
      <w:r>
        <w:rPr>
          <w:rFonts w:hint="eastAsia" w:ascii="宋体" w:hAnsi="宋体" w:cs="宋体"/>
          <w:kern w:val="0"/>
          <w:sz w:val="22"/>
          <w:szCs w:val="18"/>
        </w:rPr>
        <w:t xml:space="preserve">（2）投标函及其附录（如果有）； </w:t>
      </w:r>
    </w:p>
    <w:p>
      <w:pPr>
        <w:widowControl/>
        <w:adjustRightInd w:val="0"/>
        <w:spacing w:line="360" w:lineRule="auto"/>
        <w:ind w:firstLine="440" w:firstLineChars="200"/>
        <w:jc w:val="left"/>
        <w:rPr>
          <w:rFonts w:ascii="宋体" w:hAnsi="宋体" w:cs="宋体"/>
          <w:sz w:val="22"/>
          <w:szCs w:val="18"/>
        </w:rPr>
      </w:pPr>
      <w:r>
        <w:rPr>
          <w:rFonts w:hint="eastAsia" w:ascii="宋体" w:hAnsi="宋体" w:cs="宋体"/>
          <w:kern w:val="0"/>
          <w:sz w:val="22"/>
          <w:szCs w:val="18"/>
        </w:rPr>
        <w:t>（3）专用合同条款及其附件；</w:t>
      </w:r>
    </w:p>
    <w:p>
      <w:pPr>
        <w:widowControl/>
        <w:adjustRightInd w:val="0"/>
        <w:spacing w:line="360" w:lineRule="auto"/>
        <w:ind w:firstLine="440" w:firstLineChars="200"/>
        <w:jc w:val="left"/>
        <w:rPr>
          <w:rFonts w:ascii="宋体" w:hAnsi="宋体" w:cs="宋体"/>
          <w:sz w:val="22"/>
          <w:szCs w:val="18"/>
        </w:rPr>
      </w:pPr>
      <w:r>
        <w:rPr>
          <w:rFonts w:hint="eastAsia" w:ascii="宋体" w:hAnsi="宋体" w:cs="宋体"/>
          <w:kern w:val="0"/>
          <w:sz w:val="22"/>
          <w:szCs w:val="18"/>
        </w:rPr>
        <w:t>（4）通用合同条款；</w:t>
      </w:r>
    </w:p>
    <w:p>
      <w:pPr>
        <w:widowControl/>
        <w:adjustRightInd w:val="0"/>
        <w:spacing w:line="360" w:lineRule="auto"/>
        <w:ind w:firstLine="440" w:firstLineChars="200"/>
        <w:jc w:val="left"/>
        <w:rPr>
          <w:rFonts w:ascii="宋体" w:hAnsi="宋体" w:cs="宋体"/>
          <w:sz w:val="22"/>
          <w:szCs w:val="18"/>
        </w:rPr>
      </w:pPr>
      <w:r>
        <w:rPr>
          <w:rFonts w:hint="eastAsia" w:ascii="宋体" w:hAnsi="宋体" w:cs="宋体"/>
          <w:kern w:val="0"/>
          <w:sz w:val="22"/>
          <w:szCs w:val="18"/>
        </w:rPr>
        <w:t>（5）技术标准和要求；</w:t>
      </w:r>
    </w:p>
    <w:p>
      <w:pPr>
        <w:widowControl/>
        <w:adjustRightInd w:val="0"/>
        <w:spacing w:line="360" w:lineRule="auto"/>
        <w:ind w:firstLine="440" w:firstLineChars="200"/>
        <w:jc w:val="left"/>
        <w:rPr>
          <w:rFonts w:ascii="宋体" w:hAnsi="宋体" w:cs="宋体"/>
          <w:sz w:val="22"/>
          <w:szCs w:val="18"/>
        </w:rPr>
      </w:pPr>
      <w:r>
        <w:rPr>
          <w:rFonts w:hint="eastAsia" w:ascii="宋体" w:hAnsi="宋体" w:cs="宋体"/>
          <w:kern w:val="0"/>
          <w:sz w:val="22"/>
          <w:szCs w:val="18"/>
        </w:rPr>
        <w:t>（6）已标价工程量清单或预算书；</w:t>
      </w:r>
    </w:p>
    <w:p>
      <w:pPr>
        <w:widowControl/>
        <w:adjustRightInd w:val="0"/>
        <w:spacing w:line="360" w:lineRule="auto"/>
        <w:ind w:firstLine="440" w:firstLineChars="200"/>
        <w:jc w:val="left"/>
        <w:rPr>
          <w:rFonts w:ascii="宋体" w:hAnsi="宋体" w:cs="宋体"/>
          <w:sz w:val="22"/>
          <w:szCs w:val="18"/>
        </w:rPr>
      </w:pPr>
      <w:r>
        <w:rPr>
          <w:rFonts w:hint="eastAsia" w:ascii="宋体" w:hAnsi="宋体" w:cs="宋体"/>
          <w:kern w:val="0"/>
          <w:sz w:val="22"/>
          <w:szCs w:val="18"/>
        </w:rPr>
        <w:t>（7）其他合同文件。</w:t>
      </w:r>
    </w:p>
    <w:p>
      <w:pPr>
        <w:widowControl/>
        <w:adjustRightInd w:val="0"/>
        <w:spacing w:line="360" w:lineRule="auto"/>
        <w:ind w:firstLine="440" w:firstLineChars="200"/>
        <w:jc w:val="left"/>
        <w:rPr>
          <w:rFonts w:ascii="宋体" w:hAnsi="宋体" w:cs="宋体"/>
          <w:sz w:val="22"/>
          <w:szCs w:val="18"/>
        </w:rPr>
      </w:pPr>
      <w:r>
        <w:rPr>
          <w:rFonts w:hint="eastAsia" w:ascii="宋体" w:hAnsi="宋体" w:cs="宋体"/>
          <w:kern w:val="0"/>
          <w:sz w:val="22"/>
          <w:szCs w:val="18"/>
        </w:rPr>
        <w:t>在合同订立及履行过程中形成的与合同有关的文件均构成合同文件组成部分。</w:t>
      </w:r>
    </w:p>
    <w:p>
      <w:pPr>
        <w:widowControl/>
        <w:adjustRightInd w:val="0"/>
        <w:spacing w:line="360" w:lineRule="auto"/>
        <w:ind w:firstLine="440" w:firstLineChars="200"/>
        <w:jc w:val="left"/>
        <w:rPr>
          <w:rFonts w:ascii="宋体" w:hAnsi="宋体" w:cs="宋体"/>
          <w:sz w:val="22"/>
          <w:szCs w:val="18"/>
        </w:rPr>
      </w:pPr>
      <w:r>
        <w:rPr>
          <w:rFonts w:hint="eastAsia" w:ascii="宋体" w:hAnsi="宋体" w:cs="宋体"/>
          <w:kern w:val="0"/>
          <w:sz w:val="22"/>
          <w:szCs w:val="18"/>
        </w:rPr>
        <w:t>上述各项合同文件包括合同当事人就该项合同文件所作出的补充和修改，属于同一类内容的文件，应以最新签署的为准。专用合同条款及其附件须经合同当事人签字或盖章。</w:t>
      </w:r>
    </w:p>
    <w:p>
      <w:pPr>
        <w:pStyle w:val="6"/>
        <w:keepNext w:val="0"/>
        <w:widowControl/>
        <w:spacing w:before="120" w:after="120" w:line="360" w:lineRule="auto"/>
        <w:rPr>
          <w:rFonts w:ascii="宋体" w:hAnsi="宋体" w:cs="宋体"/>
          <w:sz w:val="22"/>
          <w:szCs w:val="22"/>
        </w:rPr>
      </w:pPr>
      <w:bookmarkStart w:id="313" w:name="_Toc351203487"/>
      <w:r>
        <w:rPr>
          <w:rFonts w:hint="eastAsia" w:ascii="宋体" w:hAnsi="宋体" w:cs="宋体"/>
          <w:sz w:val="22"/>
          <w:szCs w:val="22"/>
        </w:rPr>
        <w:t>七、承诺</w:t>
      </w:r>
      <w:bookmarkEnd w:id="313"/>
    </w:p>
    <w:p>
      <w:pPr>
        <w:widowControl/>
        <w:spacing w:line="360" w:lineRule="auto"/>
        <w:ind w:firstLine="440" w:firstLineChars="200"/>
        <w:jc w:val="left"/>
        <w:rPr>
          <w:rFonts w:ascii="宋体" w:hAnsi="宋体" w:cs="宋体"/>
          <w:sz w:val="22"/>
          <w:szCs w:val="18"/>
        </w:rPr>
      </w:pPr>
      <w:r>
        <w:rPr>
          <w:rFonts w:hint="eastAsia" w:ascii="宋体" w:hAnsi="宋体" w:cs="宋体"/>
          <w:bCs/>
          <w:kern w:val="0"/>
          <w:sz w:val="22"/>
          <w:szCs w:val="18"/>
        </w:rPr>
        <w:t>1.发包人承诺按照法律规定履行项目审批手续、筹集工程建设资金并按照合同约定的期限和方式支付合同价款。</w:t>
      </w:r>
    </w:p>
    <w:p>
      <w:pPr>
        <w:widowControl/>
        <w:spacing w:line="360" w:lineRule="auto"/>
        <w:ind w:firstLine="440" w:firstLineChars="200"/>
        <w:jc w:val="left"/>
        <w:rPr>
          <w:rFonts w:ascii="宋体" w:hAnsi="宋体" w:cs="宋体"/>
          <w:sz w:val="22"/>
          <w:szCs w:val="18"/>
        </w:rPr>
      </w:pPr>
      <w:r>
        <w:rPr>
          <w:rFonts w:hint="eastAsia" w:ascii="宋体" w:hAnsi="宋体" w:cs="宋体"/>
          <w:bCs/>
          <w:kern w:val="0"/>
          <w:sz w:val="22"/>
          <w:szCs w:val="18"/>
        </w:rPr>
        <w:t>2.承包人承诺按照法律规定及合同约定组织完成工程施工，确保工程质量和安全，不进行转包及违法分包，并在缺陷责任期及保修期内承担相应的工程维修责任。</w:t>
      </w:r>
    </w:p>
    <w:p>
      <w:pPr>
        <w:widowControl/>
        <w:spacing w:line="360" w:lineRule="auto"/>
        <w:ind w:firstLine="440" w:firstLineChars="200"/>
        <w:jc w:val="left"/>
        <w:rPr>
          <w:rFonts w:ascii="宋体" w:hAnsi="宋体" w:cs="宋体"/>
          <w:sz w:val="22"/>
          <w:szCs w:val="18"/>
        </w:rPr>
      </w:pPr>
      <w:r>
        <w:rPr>
          <w:rFonts w:hint="eastAsia" w:ascii="宋体" w:hAnsi="宋体" w:cs="宋体"/>
          <w:bCs/>
          <w:kern w:val="0"/>
          <w:sz w:val="22"/>
          <w:szCs w:val="18"/>
        </w:rPr>
        <w:t>3.发包人和承包人通过招投标形式签订合同的，双方理解并承诺不再就同一工程另行签订与合同实质性内容相背离的协议。</w:t>
      </w:r>
    </w:p>
    <w:p>
      <w:pPr>
        <w:widowControl/>
        <w:spacing w:line="360" w:lineRule="auto"/>
        <w:jc w:val="left"/>
        <w:rPr>
          <w:rFonts w:ascii="宋体" w:hAnsi="宋体" w:cs="宋体"/>
          <w:sz w:val="22"/>
          <w:szCs w:val="18"/>
        </w:rPr>
      </w:pPr>
      <w:bookmarkStart w:id="314" w:name="_Toc351203488"/>
      <w:r>
        <w:rPr>
          <w:rFonts w:hint="eastAsia" w:ascii="宋体" w:hAnsi="宋体" w:cs="宋体"/>
          <w:b/>
          <w:kern w:val="0"/>
          <w:sz w:val="22"/>
          <w:szCs w:val="18"/>
        </w:rPr>
        <w:t>八、词语含义</w:t>
      </w:r>
      <w:bookmarkEnd w:id="314"/>
    </w:p>
    <w:p>
      <w:pPr>
        <w:widowControl/>
        <w:spacing w:line="360" w:lineRule="auto"/>
        <w:ind w:firstLine="440" w:firstLineChars="200"/>
        <w:jc w:val="left"/>
        <w:rPr>
          <w:rFonts w:ascii="宋体" w:hAnsi="宋体" w:cs="宋体"/>
          <w:sz w:val="22"/>
          <w:szCs w:val="18"/>
        </w:rPr>
      </w:pPr>
      <w:r>
        <w:rPr>
          <w:rFonts w:hint="eastAsia" w:ascii="宋体" w:hAnsi="宋体" w:cs="宋体"/>
          <w:bCs/>
          <w:kern w:val="0"/>
          <w:sz w:val="22"/>
          <w:szCs w:val="18"/>
        </w:rPr>
        <w:t>本协议书中词语含义与第二部分通用合同条款中赋予的含义相同。</w:t>
      </w:r>
    </w:p>
    <w:p>
      <w:pPr>
        <w:pStyle w:val="6"/>
        <w:keepNext w:val="0"/>
        <w:widowControl/>
        <w:spacing w:before="120" w:after="120" w:line="360" w:lineRule="auto"/>
        <w:rPr>
          <w:rFonts w:ascii="宋体" w:hAnsi="宋体" w:cs="宋体"/>
          <w:sz w:val="22"/>
          <w:szCs w:val="22"/>
        </w:rPr>
      </w:pPr>
      <w:bookmarkStart w:id="315" w:name="_Toc351203489"/>
      <w:r>
        <w:rPr>
          <w:rFonts w:hint="eastAsia" w:ascii="宋体" w:hAnsi="宋体" w:cs="宋体"/>
          <w:sz w:val="22"/>
          <w:szCs w:val="22"/>
        </w:rPr>
        <w:t>九、签订时间</w:t>
      </w:r>
      <w:bookmarkEnd w:id="315"/>
    </w:p>
    <w:p>
      <w:pPr>
        <w:widowControl/>
        <w:spacing w:line="360" w:lineRule="auto"/>
        <w:ind w:firstLine="440" w:firstLineChars="200"/>
        <w:jc w:val="left"/>
        <w:rPr>
          <w:rFonts w:ascii="宋体" w:hAnsi="宋体" w:cs="宋体"/>
          <w:sz w:val="22"/>
          <w:szCs w:val="18"/>
        </w:rPr>
      </w:pPr>
      <w:r>
        <w:rPr>
          <w:rFonts w:hint="eastAsia" w:ascii="宋体" w:hAnsi="宋体" w:cs="宋体"/>
          <w:bCs/>
          <w:kern w:val="0"/>
          <w:sz w:val="22"/>
          <w:szCs w:val="18"/>
        </w:rPr>
        <w:t>本合同于</w:t>
      </w:r>
      <w:r>
        <w:rPr>
          <w:rFonts w:hint="eastAsia" w:ascii="宋体" w:hAnsi="宋体" w:cs="宋体"/>
          <w:bCs/>
          <w:kern w:val="0"/>
          <w:sz w:val="22"/>
          <w:szCs w:val="18"/>
          <w:u w:val="single"/>
        </w:rPr>
        <w:t xml:space="preserve">      </w:t>
      </w:r>
      <w:r>
        <w:rPr>
          <w:rFonts w:hint="eastAsia" w:ascii="宋体" w:hAnsi="宋体" w:cs="宋体"/>
          <w:bCs/>
          <w:kern w:val="0"/>
          <w:sz w:val="22"/>
          <w:szCs w:val="18"/>
        </w:rPr>
        <w:t>年</w:t>
      </w:r>
      <w:r>
        <w:rPr>
          <w:rFonts w:hint="eastAsia" w:ascii="宋体" w:hAnsi="宋体" w:cs="宋体"/>
          <w:bCs/>
          <w:kern w:val="0"/>
          <w:sz w:val="22"/>
          <w:szCs w:val="18"/>
          <w:u w:val="single"/>
        </w:rPr>
        <w:t xml:space="preserve">      </w:t>
      </w:r>
      <w:r>
        <w:rPr>
          <w:rFonts w:hint="eastAsia" w:ascii="宋体" w:hAnsi="宋体" w:cs="宋体"/>
          <w:bCs/>
          <w:kern w:val="0"/>
          <w:sz w:val="22"/>
          <w:szCs w:val="18"/>
        </w:rPr>
        <w:t>月</w:t>
      </w:r>
      <w:r>
        <w:rPr>
          <w:rFonts w:hint="eastAsia" w:ascii="宋体" w:hAnsi="宋体" w:cs="宋体"/>
          <w:bCs/>
          <w:kern w:val="0"/>
          <w:sz w:val="22"/>
          <w:szCs w:val="18"/>
          <w:u w:val="single"/>
        </w:rPr>
        <w:t xml:space="preserve">      </w:t>
      </w:r>
      <w:r>
        <w:rPr>
          <w:rFonts w:hint="eastAsia" w:ascii="宋体" w:hAnsi="宋体" w:cs="宋体"/>
          <w:bCs/>
          <w:kern w:val="0"/>
          <w:sz w:val="22"/>
          <w:szCs w:val="18"/>
        </w:rPr>
        <w:t>日签订。</w:t>
      </w:r>
    </w:p>
    <w:p>
      <w:pPr>
        <w:pStyle w:val="6"/>
        <w:keepNext w:val="0"/>
        <w:widowControl/>
        <w:spacing w:before="120" w:after="120" w:line="360" w:lineRule="auto"/>
        <w:rPr>
          <w:rFonts w:ascii="宋体" w:hAnsi="宋体" w:cs="宋体"/>
          <w:sz w:val="22"/>
          <w:szCs w:val="22"/>
        </w:rPr>
      </w:pPr>
      <w:bookmarkStart w:id="316" w:name="_Toc351203490"/>
      <w:r>
        <w:rPr>
          <w:rFonts w:hint="eastAsia" w:ascii="宋体" w:hAnsi="宋体" w:cs="宋体"/>
          <w:sz w:val="22"/>
          <w:szCs w:val="22"/>
        </w:rPr>
        <w:t>十、签订地点</w:t>
      </w:r>
      <w:bookmarkEnd w:id="316"/>
    </w:p>
    <w:p>
      <w:pPr>
        <w:widowControl/>
        <w:spacing w:line="360" w:lineRule="auto"/>
        <w:ind w:firstLine="440" w:firstLineChars="200"/>
        <w:jc w:val="left"/>
        <w:rPr>
          <w:rFonts w:ascii="宋体" w:hAnsi="宋体" w:cs="宋体"/>
          <w:sz w:val="22"/>
          <w:szCs w:val="18"/>
        </w:rPr>
      </w:pPr>
      <w:r>
        <w:rPr>
          <w:rFonts w:hint="eastAsia" w:ascii="宋体" w:hAnsi="宋体" w:cs="宋体"/>
          <w:bCs/>
          <w:kern w:val="0"/>
          <w:sz w:val="22"/>
          <w:szCs w:val="22"/>
        </w:rPr>
        <w:t>本合同在</w:t>
      </w:r>
      <w:r>
        <w:rPr>
          <w:rFonts w:hint="eastAsia" w:ascii="宋体" w:hAnsi="宋体" w:cs="宋体"/>
          <w:bCs/>
          <w:kern w:val="0"/>
          <w:sz w:val="22"/>
          <w:szCs w:val="22"/>
          <w:u w:val="single"/>
        </w:rPr>
        <w:t xml:space="preserve"> </w:t>
      </w:r>
      <w:r>
        <w:rPr>
          <w:rFonts w:hint="eastAsia" w:ascii="宋体" w:hAnsi="宋体" w:cs="宋体"/>
          <w:bCs/>
          <w:sz w:val="22"/>
          <w:szCs w:val="22"/>
          <w:u w:val="single"/>
        </w:rPr>
        <w:t xml:space="preserve">                      </w:t>
      </w:r>
      <w:r>
        <w:rPr>
          <w:rFonts w:hint="eastAsia" w:ascii="宋体" w:hAnsi="宋体" w:cs="宋体"/>
          <w:bCs/>
          <w:kern w:val="0"/>
          <w:sz w:val="22"/>
          <w:szCs w:val="22"/>
          <w:u w:val="single"/>
        </w:rPr>
        <w:t xml:space="preserve"> </w:t>
      </w:r>
      <w:r>
        <w:rPr>
          <w:rFonts w:hint="eastAsia" w:ascii="宋体" w:hAnsi="宋体" w:cs="宋体"/>
          <w:bCs/>
          <w:kern w:val="0"/>
          <w:sz w:val="22"/>
          <w:szCs w:val="22"/>
        </w:rPr>
        <w:t>签</w:t>
      </w:r>
      <w:r>
        <w:rPr>
          <w:rFonts w:hint="eastAsia" w:ascii="宋体" w:hAnsi="宋体" w:cs="宋体"/>
          <w:bCs/>
          <w:kern w:val="0"/>
          <w:sz w:val="22"/>
          <w:szCs w:val="18"/>
        </w:rPr>
        <w:t>订。</w:t>
      </w:r>
    </w:p>
    <w:p>
      <w:pPr>
        <w:pStyle w:val="6"/>
        <w:keepNext w:val="0"/>
        <w:widowControl/>
        <w:spacing w:before="120" w:after="120" w:line="360" w:lineRule="auto"/>
        <w:rPr>
          <w:rFonts w:ascii="宋体" w:hAnsi="宋体" w:cs="宋体"/>
          <w:sz w:val="22"/>
          <w:szCs w:val="22"/>
        </w:rPr>
      </w:pPr>
      <w:bookmarkStart w:id="317" w:name="_Toc351203491"/>
      <w:r>
        <w:rPr>
          <w:rFonts w:hint="eastAsia" w:ascii="宋体" w:hAnsi="宋体" w:cs="宋体"/>
          <w:sz w:val="22"/>
          <w:szCs w:val="22"/>
        </w:rPr>
        <w:t>十一、补充协议</w:t>
      </w:r>
      <w:bookmarkEnd w:id="317"/>
    </w:p>
    <w:p>
      <w:pPr>
        <w:widowControl/>
        <w:spacing w:line="360" w:lineRule="auto"/>
        <w:ind w:firstLine="440" w:firstLineChars="200"/>
        <w:jc w:val="left"/>
        <w:rPr>
          <w:rFonts w:ascii="宋体" w:hAnsi="宋体" w:cs="宋体"/>
          <w:sz w:val="22"/>
          <w:szCs w:val="18"/>
        </w:rPr>
      </w:pPr>
      <w:r>
        <w:rPr>
          <w:rFonts w:hint="eastAsia" w:ascii="宋体" w:hAnsi="宋体" w:cs="宋体"/>
          <w:bCs/>
          <w:kern w:val="0"/>
          <w:sz w:val="22"/>
          <w:szCs w:val="18"/>
        </w:rPr>
        <w:t>合同未尽事宜，合同当事人另行签订补充协议，补充协议是合同的组成部分。</w:t>
      </w:r>
    </w:p>
    <w:p>
      <w:pPr>
        <w:pStyle w:val="6"/>
        <w:keepNext w:val="0"/>
        <w:widowControl/>
        <w:spacing w:before="120" w:after="120" w:line="360" w:lineRule="auto"/>
        <w:rPr>
          <w:rFonts w:ascii="宋体" w:hAnsi="宋体" w:cs="宋体"/>
          <w:sz w:val="22"/>
          <w:szCs w:val="22"/>
        </w:rPr>
      </w:pPr>
      <w:bookmarkStart w:id="318" w:name="_Toc351203492"/>
      <w:r>
        <w:rPr>
          <w:rFonts w:hint="eastAsia" w:ascii="宋体" w:hAnsi="宋体" w:cs="宋体"/>
          <w:sz w:val="22"/>
          <w:szCs w:val="22"/>
        </w:rPr>
        <w:t>十二、合同生效</w:t>
      </w:r>
      <w:bookmarkEnd w:id="318"/>
    </w:p>
    <w:p>
      <w:pPr>
        <w:widowControl/>
        <w:spacing w:line="360" w:lineRule="auto"/>
        <w:ind w:firstLine="440" w:firstLineChars="200"/>
        <w:jc w:val="left"/>
        <w:rPr>
          <w:rFonts w:ascii="宋体" w:hAnsi="宋体" w:cs="宋体"/>
          <w:sz w:val="22"/>
          <w:szCs w:val="18"/>
        </w:rPr>
      </w:pPr>
      <w:r>
        <w:rPr>
          <w:rFonts w:hint="eastAsia" w:ascii="宋体" w:hAnsi="宋体" w:cs="宋体"/>
          <w:bCs/>
          <w:kern w:val="0"/>
          <w:sz w:val="22"/>
          <w:szCs w:val="18"/>
        </w:rPr>
        <w:t>本合</w:t>
      </w:r>
      <w:r>
        <w:rPr>
          <w:rFonts w:hint="eastAsia" w:ascii="宋体" w:hAnsi="宋体" w:cs="宋体"/>
          <w:bCs/>
          <w:kern w:val="0"/>
          <w:sz w:val="22"/>
          <w:szCs w:val="22"/>
        </w:rPr>
        <w:t>同自</w:t>
      </w:r>
      <w:r>
        <w:rPr>
          <w:rFonts w:hint="eastAsia" w:ascii="宋体" w:hAnsi="宋体" w:cs="宋体"/>
          <w:bCs/>
          <w:kern w:val="0"/>
          <w:sz w:val="22"/>
          <w:szCs w:val="22"/>
          <w:u w:val="single"/>
        </w:rPr>
        <w:t xml:space="preserve">               </w:t>
      </w:r>
      <w:r>
        <w:rPr>
          <w:rFonts w:hint="eastAsia" w:ascii="宋体" w:hAnsi="宋体" w:cs="宋体"/>
          <w:bCs/>
          <w:sz w:val="22"/>
          <w:szCs w:val="22"/>
          <w:u w:val="single"/>
        </w:rPr>
        <w:t xml:space="preserve"> </w:t>
      </w:r>
      <w:r>
        <w:rPr>
          <w:rFonts w:hint="eastAsia" w:ascii="宋体" w:hAnsi="宋体" w:cs="宋体"/>
          <w:bCs/>
          <w:kern w:val="0"/>
          <w:sz w:val="22"/>
          <w:szCs w:val="22"/>
        </w:rPr>
        <w:t>生</w:t>
      </w:r>
      <w:r>
        <w:rPr>
          <w:rFonts w:hint="eastAsia" w:ascii="宋体" w:hAnsi="宋体" w:cs="宋体"/>
          <w:bCs/>
          <w:kern w:val="0"/>
          <w:sz w:val="22"/>
          <w:szCs w:val="18"/>
        </w:rPr>
        <w:t>效。</w:t>
      </w:r>
    </w:p>
    <w:p>
      <w:pPr>
        <w:pStyle w:val="6"/>
        <w:keepNext w:val="0"/>
        <w:widowControl/>
        <w:spacing w:before="120" w:after="120" w:line="360" w:lineRule="auto"/>
        <w:rPr>
          <w:rFonts w:ascii="宋体" w:hAnsi="宋体" w:cs="宋体"/>
          <w:sz w:val="22"/>
          <w:szCs w:val="22"/>
        </w:rPr>
      </w:pPr>
      <w:bookmarkStart w:id="319" w:name="_Toc351203493"/>
      <w:r>
        <w:rPr>
          <w:rFonts w:hint="eastAsia" w:ascii="宋体" w:hAnsi="宋体" w:cs="宋体"/>
          <w:sz w:val="22"/>
          <w:szCs w:val="22"/>
        </w:rPr>
        <w:t>十三、合同份数</w:t>
      </w:r>
      <w:bookmarkEnd w:id="319"/>
    </w:p>
    <w:p>
      <w:pPr>
        <w:widowControl/>
        <w:spacing w:line="360" w:lineRule="auto"/>
        <w:ind w:firstLine="440" w:firstLineChars="200"/>
        <w:jc w:val="left"/>
        <w:rPr>
          <w:rFonts w:ascii="宋体" w:hAnsi="宋体" w:cs="宋体"/>
          <w:sz w:val="22"/>
          <w:szCs w:val="18"/>
        </w:rPr>
      </w:pPr>
      <w:r>
        <w:rPr>
          <w:rFonts w:hint="eastAsia" w:ascii="宋体" w:hAnsi="宋体" w:cs="宋体"/>
          <w:bCs/>
          <w:kern w:val="0"/>
          <w:sz w:val="22"/>
          <w:szCs w:val="18"/>
        </w:rPr>
        <w:t>本合同一式</w:t>
      </w:r>
      <w:r>
        <w:rPr>
          <w:rFonts w:hint="eastAsia" w:ascii="宋体" w:hAnsi="宋体" w:cs="宋体"/>
          <w:bCs/>
          <w:kern w:val="0"/>
          <w:sz w:val="22"/>
          <w:szCs w:val="18"/>
          <w:u w:val="single"/>
        </w:rPr>
        <w:t xml:space="preserve">    </w:t>
      </w:r>
      <w:r>
        <w:rPr>
          <w:rFonts w:hint="eastAsia" w:ascii="宋体" w:hAnsi="宋体" w:cs="宋体"/>
          <w:bCs/>
          <w:kern w:val="0"/>
          <w:sz w:val="22"/>
          <w:szCs w:val="18"/>
        </w:rPr>
        <w:t>份，均具有同等法律效力，发包人执</w:t>
      </w:r>
      <w:r>
        <w:rPr>
          <w:rFonts w:hint="eastAsia" w:ascii="宋体" w:hAnsi="宋体" w:cs="宋体"/>
          <w:bCs/>
          <w:kern w:val="0"/>
          <w:sz w:val="22"/>
          <w:szCs w:val="18"/>
          <w:u w:val="single"/>
        </w:rPr>
        <w:t xml:space="preserve">    </w:t>
      </w:r>
      <w:r>
        <w:rPr>
          <w:rFonts w:hint="eastAsia" w:ascii="宋体" w:hAnsi="宋体" w:cs="宋体"/>
          <w:bCs/>
          <w:kern w:val="0"/>
          <w:sz w:val="22"/>
          <w:szCs w:val="18"/>
        </w:rPr>
        <w:t>份，承包人执</w:t>
      </w:r>
      <w:r>
        <w:rPr>
          <w:rFonts w:hint="eastAsia" w:ascii="宋体" w:hAnsi="宋体" w:cs="宋体"/>
          <w:bCs/>
          <w:kern w:val="0"/>
          <w:sz w:val="22"/>
          <w:szCs w:val="18"/>
          <w:u w:val="single"/>
        </w:rPr>
        <w:t xml:space="preserve">    </w:t>
      </w:r>
      <w:r>
        <w:rPr>
          <w:rFonts w:hint="eastAsia" w:ascii="宋体" w:hAnsi="宋体" w:cs="宋体"/>
          <w:bCs/>
          <w:kern w:val="0"/>
          <w:sz w:val="22"/>
          <w:szCs w:val="18"/>
        </w:rPr>
        <w:t>份。</w:t>
      </w:r>
    </w:p>
    <w:p>
      <w:pPr>
        <w:widowControl/>
        <w:spacing w:line="360" w:lineRule="auto"/>
        <w:jc w:val="left"/>
        <w:rPr>
          <w:rFonts w:ascii="宋体" w:hAnsi="宋体" w:cs="宋体"/>
          <w:sz w:val="22"/>
          <w:szCs w:val="18"/>
        </w:rPr>
      </w:pPr>
      <w:r>
        <w:rPr>
          <w:rFonts w:hint="eastAsia" w:ascii="宋体" w:hAnsi="宋体" w:cs="宋体"/>
          <w:kern w:val="0"/>
          <w:sz w:val="22"/>
          <w:szCs w:val="18"/>
        </w:rPr>
        <w:t>发包人： (公章)                      承包人： (公章)</w:t>
      </w:r>
    </w:p>
    <w:p>
      <w:pPr>
        <w:widowControl/>
        <w:spacing w:line="360" w:lineRule="auto"/>
        <w:jc w:val="left"/>
        <w:rPr>
          <w:rFonts w:ascii="宋体" w:hAnsi="宋体" w:cs="宋体"/>
          <w:sz w:val="22"/>
          <w:szCs w:val="18"/>
        </w:rPr>
      </w:pPr>
      <w:r>
        <w:rPr>
          <w:rFonts w:hint="eastAsia" w:ascii="宋体" w:hAnsi="宋体" w:cs="宋体"/>
          <w:kern w:val="0"/>
          <w:sz w:val="22"/>
          <w:szCs w:val="18"/>
        </w:rPr>
        <w:t>法定代表人或其委托代理人：           法定代表人或其委托代理人：</w:t>
      </w:r>
    </w:p>
    <w:p>
      <w:pPr>
        <w:widowControl/>
        <w:spacing w:line="360" w:lineRule="auto"/>
        <w:jc w:val="left"/>
        <w:rPr>
          <w:rFonts w:ascii="宋体" w:hAnsi="宋体" w:cs="宋体"/>
          <w:sz w:val="22"/>
          <w:szCs w:val="18"/>
        </w:rPr>
      </w:pPr>
      <w:r>
        <w:rPr>
          <w:rFonts w:hint="eastAsia" w:ascii="宋体" w:hAnsi="宋体" w:cs="宋体"/>
          <w:kern w:val="0"/>
          <w:sz w:val="22"/>
          <w:szCs w:val="18"/>
        </w:rPr>
        <w:t>（签字）                                     （签字）</w:t>
      </w:r>
    </w:p>
    <w:p>
      <w:pPr>
        <w:widowControl/>
        <w:tabs>
          <w:tab w:val="left" w:pos="4410"/>
        </w:tabs>
        <w:spacing w:line="360" w:lineRule="auto"/>
        <w:jc w:val="left"/>
        <w:rPr>
          <w:rFonts w:ascii="宋体" w:hAnsi="宋体" w:cs="宋体"/>
          <w:sz w:val="22"/>
          <w:szCs w:val="18"/>
        </w:rPr>
      </w:pPr>
      <w:r>
        <w:rPr>
          <w:rFonts w:hint="eastAsia" w:ascii="宋体" w:hAnsi="宋体" w:cs="宋体"/>
          <w:kern w:val="0"/>
          <w:sz w:val="22"/>
          <w:szCs w:val="18"/>
        </w:rPr>
        <w:t>组织机构代码：                       组织机构代码：</w:t>
      </w:r>
      <w:r>
        <w:rPr>
          <w:rFonts w:hint="eastAsia" w:ascii="宋体" w:hAnsi="宋体" w:cs="宋体"/>
          <w:color w:val="000000"/>
          <w:sz w:val="24"/>
        </w:rPr>
        <w:t xml:space="preserve"> </w:t>
      </w:r>
    </w:p>
    <w:p>
      <w:pPr>
        <w:widowControl/>
        <w:spacing w:line="360" w:lineRule="auto"/>
        <w:ind w:left="4840" w:hanging="4840" w:hangingChars="2200"/>
        <w:jc w:val="left"/>
        <w:rPr>
          <w:rFonts w:ascii="宋体" w:hAnsi="宋体" w:cs="宋体"/>
          <w:szCs w:val="21"/>
        </w:rPr>
      </w:pPr>
      <w:r>
        <w:rPr>
          <w:rFonts w:hint="eastAsia" w:ascii="宋体" w:hAnsi="宋体" w:cs="宋体"/>
          <w:kern w:val="0"/>
          <w:sz w:val="22"/>
          <w:szCs w:val="18"/>
        </w:rPr>
        <w:t>地 址：                              地 址：</w:t>
      </w:r>
    </w:p>
    <w:p>
      <w:pPr>
        <w:widowControl/>
        <w:spacing w:line="360" w:lineRule="auto"/>
        <w:jc w:val="left"/>
        <w:rPr>
          <w:rFonts w:ascii="宋体" w:hAnsi="宋体" w:cs="宋体"/>
          <w:sz w:val="22"/>
          <w:szCs w:val="18"/>
        </w:rPr>
      </w:pPr>
      <w:r>
        <w:rPr>
          <w:rFonts w:hint="eastAsia" w:ascii="宋体" w:hAnsi="宋体" w:cs="宋体"/>
          <w:kern w:val="0"/>
          <w:sz w:val="22"/>
          <w:szCs w:val="18"/>
        </w:rPr>
        <w:t>邮政编码：                           邮政编码：</w:t>
      </w:r>
    </w:p>
    <w:p>
      <w:pPr>
        <w:widowControl/>
        <w:spacing w:line="360" w:lineRule="auto"/>
        <w:jc w:val="left"/>
        <w:rPr>
          <w:rFonts w:ascii="宋体" w:hAnsi="宋体" w:cs="宋体"/>
          <w:sz w:val="22"/>
          <w:szCs w:val="18"/>
        </w:rPr>
      </w:pPr>
      <w:r>
        <w:rPr>
          <w:rFonts w:hint="eastAsia" w:ascii="宋体" w:hAnsi="宋体" w:cs="宋体"/>
          <w:kern w:val="0"/>
          <w:sz w:val="22"/>
          <w:szCs w:val="18"/>
        </w:rPr>
        <w:t xml:space="preserve">法定代表人：                         法定代表人：          </w:t>
      </w:r>
    </w:p>
    <w:p>
      <w:pPr>
        <w:widowControl/>
        <w:spacing w:line="360" w:lineRule="auto"/>
        <w:jc w:val="left"/>
        <w:rPr>
          <w:rFonts w:ascii="宋体" w:hAnsi="宋体" w:cs="宋体"/>
          <w:sz w:val="22"/>
          <w:szCs w:val="18"/>
        </w:rPr>
      </w:pPr>
      <w:r>
        <w:rPr>
          <w:rFonts w:hint="eastAsia" w:ascii="宋体" w:hAnsi="宋体" w:cs="宋体"/>
          <w:kern w:val="0"/>
          <w:sz w:val="22"/>
          <w:szCs w:val="18"/>
        </w:rPr>
        <w:t>委托代理人：                         委托代理人：</w:t>
      </w:r>
    </w:p>
    <w:p>
      <w:pPr>
        <w:widowControl/>
        <w:spacing w:line="360" w:lineRule="auto"/>
        <w:jc w:val="left"/>
        <w:rPr>
          <w:rFonts w:ascii="宋体" w:hAnsi="宋体" w:cs="宋体"/>
          <w:sz w:val="22"/>
          <w:szCs w:val="18"/>
        </w:rPr>
      </w:pPr>
      <w:r>
        <w:rPr>
          <w:rFonts w:hint="eastAsia" w:ascii="宋体" w:hAnsi="宋体" w:cs="宋体"/>
          <w:kern w:val="0"/>
          <w:sz w:val="22"/>
          <w:szCs w:val="18"/>
        </w:rPr>
        <w:t>电 话：                              电 话：</w:t>
      </w:r>
    </w:p>
    <w:p>
      <w:pPr>
        <w:widowControl/>
        <w:spacing w:line="360" w:lineRule="auto"/>
        <w:jc w:val="left"/>
        <w:rPr>
          <w:rFonts w:ascii="宋体" w:hAnsi="宋体" w:cs="宋体"/>
          <w:sz w:val="22"/>
          <w:szCs w:val="18"/>
        </w:rPr>
      </w:pPr>
      <w:r>
        <w:rPr>
          <w:rFonts w:hint="eastAsia" w:ascii="宋体" w:hAnsi="宋体" w:cs="宋体"/>
          <w:kern w:val="0"/>
          <w:sz w:val="22"/>
          <w:szCs w:val="18"/>
        </w:rPr>
        <w:t>传 真：                              传 真：</w:t>
      </w:r>
    </w:p>
    <w:p>
      <w:pPr>
        <w:widowControl/>
        <w:spacing w:line="360" w:lineRule="auto"/>
        <w:jc w:val="left"/>
        <w:rPr>
          <w:rFonts w:hint="eastAsia" w:ascii="宋体" w:hAnsi="宋体" w:cs="宋体"/>
          <w:kern w:val="0"/>
          <w:sz w:val="22"/>
          <w:szCs w:val="18"/>
        </w:rPr>
      </w:pPr>
      <w:r>
        <w:rPr>
          <w:rFonts w:hint="eastAsia" w:ascii="宋体" w:hAnsi="宋体" w:cs="宋体"/>
          <w:kern w:val="0"/>
          <w:sz w:val="22"/>
          <w:szCs w:val="18"/>
        </w:rPr>
        <w:t>电子信箱：                           电子信箱：</w:t>
      </w:r>
    </w:p>
    <w:p>
      <w:pPr>
        <w:widowControl/>
        <w:spacing w:line="360" w:lineRule="auto"/>
        <w:jc w:val="left"/>
        <w:rPr>
          <w:rFonts w:ascii="宋体" w:hAnsi="宋体" w:cs="宋体"/>
          <w:sz w:val="18"/>
          <w:szCs w:val="18"/>
        </w:rPr>
      </w:pPr>
      <w:r>
        <w:rPr>
          <w:rFonts w:hint="eastAsia" w:ascii="宋体" w:hAnsi="宋体" w:cs="宋体"/>
          <w:kern w:val="0"/>
          <w:sz w:val="22"/>
          <w:szCs w:val="18"/>
        </w:rPr>
        <w:t>开户银行：                           开户银行：</w:t>
      </w:r>
    </w:p>
    <w:p>
      <w:pPr>
        <w:widowControl/>
        <w:spacing w:line="360" w:lineRule="auto"/>
        <w:jc w:val="left"/>
        <w:rPr>
          <w:rFonts w:hint="eastAsia" w:ascii="宋体" w:hAnsi="宋体" w:cs="宋体"/>
          <w:color w:val="000000"/>
          <w:sz w:val="24"/>
        </w:rPr>
      </w:pPr>
      <w:r>
        <w:rPr>
          <w:rFonts w:hint="eastAsia" w:ascii="宋体" w:hAnsi="宋体" w:cs="宋体"/>
          <w:kern w:val="0"/>
          <w:sz w:val="22"/>
          <w:szCs w:val="18"/>
        </w:rPr>
        <w:t>账 号：                            账 号：</w:t>
      </w:r>
    </w:p>
    <w:p>
      <w:pPr>
        <w:pStyle w:val="10"/>
        <w:spacing w:line="360" w:lineRule="auto"/>
        <w:rPr>
          <w:rFonts w:hint="eastAsia" w:ascii="宋体" w:hAnsi="宋体" w:cs="宋体"/>
          <w:color w:val="000000"/>
          <w:sz w:val="24"/>
        </w:rPr>
      </w:pPr>
    </w:p>
    <w:p>
      <w:pPr>
        <w:pStyle w:val="11"/>
        <w:spacing w:line="360" w:lineRule="auto"/>
        <w:rPr>
          <w:rFonts w:hint="eastAsia" w:ascii="宋体" w:hAnsi="宋体" w:eastAsia="宋体" w:cs="宋体"/>
          <w:color w:val="000000"/>
          <w:sz w:val="24"/>
          <w:szCs w:val="24"/>
        </w:rPr>
      </w:pPr>
    </w:p>
    <w:p>
      <w:pPr>
        <w:pStyle w:val="10"/>
        <w:spacing w:line="360" w:lineRule="auto"/>
        <w:rPr>
          <w:rFonts w:hint="eastAsia" w:ascii="宋体" w:hAnsi="宋体" w:cs="宋体"/>
          <w:color w:val="000000"/>
          <w:sz w:val="24"/>
        </w:rPr>
      </w:pPr>
    </w:p>
    <w:p>
      <w:pPr>
        <w:pStyle w:val="11"/>
        <w:spacing w:line="360" w:lineRule="auto"/>
        <w:rPr>
          <w:rFonts w:hint="eastAsia" w:ascii="宋体" w:hAnsi="宋体" w:eastAsia="宋体" w:cs="宋体"/>
          <w:color w:val="000000"/>
          <w:sz w:val="24"/>
          <w:szCs w:val="24"/>
        </w:rPr>
      </w:pPr>
    </w:p>
    <w:p>
      <w:pPr>
        <w:pStyle w:val="10"/>
        <w:spacing w:line="360" w:lineRule="auto"/>
        <w:rPr>
          <w:rFonts w:hint="eastAsia" w:ascii="宋体" w:hAnsi="宋体" w:cs="宋体"/>
          <w:color w:val="000000"/>
          <w:sz w:val="24"/>
        </w:rPr>
      </w:pPr>
    </w:p>
    <w:p>
      <w:pPr>
        <w:pStyle w:val="11"/>
        <w:spacing w:line="360" w:lineRule="auto"/>
        <w:rPr>
          <w:rFonts w:hint="eastAsia" w:ascii="宋体" w:hAnsi="宋体" w:eastAsia="宋体" w:cs="宋体"/>
          <w:color w:val="000000"/>
          <w:sz w:val="24"/>
          <w:szCs w:val="24"/>
        </w:rPr>
      </w:pPr>
    </w:p>
    <w:p>
      <w:pPr>
        <w:pStyle w:val="10"/>
        <w:spacing w:line="360" w:lineRule="auto"/>
        <w:rPr>
          <w:rFonts w:hint="eastAsia"/>
        </w:rPr>
      </w:pPr>
    </w:p>
    <w:p>
      <w:pPr>
        <w:pStyle w:val="10"/>
        <w:spacing w:line="360" w:lineRule="auto"/>
        <w:rPr>
          <w:rFonts w:hint="eastAsia" w:ascii="宋体" w:hAnsi="宋体" w:cs="宋体"/>
          <w:color w:val="000000"/>
          <w:sz w:val="24"/>
        </w:rPr>
      </w:pPr>
    </w:p>
    <w:p>
      <w:pPr>
        <w:pStyle w:val="11"/>
        <w:spacing w:line="360" w:lineRule="auto"/>
        <w:rPr>
          <w:rFonts w:hint="eastAsia" w:ascii="宋体" w:hAnsi="宋体" w:eastAsia="宋体" w:cs="宋体"/>
          <w:color w:val="000000"/>
          <w:sz w:val="24"/>
          <w:szCs w:val="24"/>
        </w:rPr>
      </w:pPr>
    </w:p>
    <w:p>
      <w:pPr>
        <w:pStyle w:val="10"/>
        <w:spacing w:line="360" w:lineRule="auto"/>
      </w:pPr>
      <w:r>
        <w:br w:type="page"/>
      </w:r>
    </w:p>
    <w:p>
      <w:pPr>
        <w:pStyle w:val="5"/>
        <w:numPr>
          <w:ilvl w:val="0"/>
          <w:numId w:val="2"/>
        </w:numPr>
        <w:spacing w:line="360" w:lineRule="auto"/>
        <w:jc w:val="center"/>
        <w:rPr>
          <w:rFonts w:ascii="宋体" w:hAnsi="宋体" w:cs="宋体"/>
          <w:sz w:val="21"/>
          <w:szCs w:val="21"/>
        </w:rPr>
      </w:pPr>
      <w:r>
        <w:rPr>
          <w:rFonts w:ascii="宋体" w:hAnsi="宋体" w:cs="宋体"/>
          <w:sz w:val="21"/>
          <w:szCs w:val="21"/>
        </w:rPr>
        <w:t>通用条款</w:t>
      </w:r>
    </w:p>
    <w:p>
      <w:pPr>
        <w:jc w:val="center"/>
      </w:pPr>
      <w:r>
        <w:rPr>
          <w:rFonts w:hint="eastAsia"/>
        </w:rPr>
        <w:t>建设工程施工合同（GF—2017—0201）通用条款</w:t>
      </w:r>
      <w:r>
        <w:rPr>
          <w:rFonts w:hint="eastAsia"/>
        </w:rPr>
        <w:br w:type="textWrapping"/>
      </w:r>
    </w:p>
    <w:p>
      <w:pPr>
        <w:pStyle w:val="5"/>
        <w:spacing w:line="360" w:lineRule="auto"/>
        <w:jc w:val="center"/>
        <w:rPr>
          <w:rFonts w:ascii="宋体" w:hAnsi="宋体" w:cs="宋体"/>
          <w:sz w:val="21"/>
          <w:szCs w:val="21"/>
        </w:rPr>
      </w:pPr>
      <w:bookmarkStart w:id="320" w:name="_Toc351203632"/>
      <w:r>
        <w:rPr>
          <w:rFonts w:hint="eastAsia" w:ascii="宋体" w:hAnsi="宋体" w:cs="宋体"/>
          <w:sz w:val="21"/>
          <w:szCs w:val="21"/>
        </w:rPr>
        <w:t>第三部分 专用合同条款</w:t>
      </w:r>
      <w:bookmarkEnd w:id="320"/>
    </w:p>
    <w:p>
      <w:pPr>
        <w:pStyle w:val="6"/>
        <w:keepLines w:val="0"/>
        <w:pageBreakBefore w:val="0"/>
        <w:kinsoku/>
        <w:wordWrap/>
        <w:overflowPunct/>
        <w:topLinePunct w:val="0"/>
        <w:bidi w:val="0"/>
        <w:snapToGrid/>
        <w:spacing w:before="120" w:after="120" w:line="460" w:lineRule="exact"/>
        <w:textAlignment w:val="auto"/>
        <w:rPr>
          <w:rFonts w:ascii="宋体" w:hAnsi="宋体" w:cs="宋体"/>
          <w:sz w:val="22"/>
          <w:szCs w:val="22"/>
        </w:rPr>
      </w:pPr>
      <w:bookmarkStart w:id="321" w:name="_Toc351203633"/>
      <w:r>
        <w:rPr>
          <w:rFonts w:hint="eastAsia" w:ascii="宋体" w:hAnsi="宋体" w:cs="宋体"/>
          <w:sz w:val="22"/>
          <w:szCs w:val="22"/>
        </w:rPr>
        <w:t>1</w:t>
      </w:r>
      <w:bookmarkStart w:id="322" w:name="_Toc297120456"/>
      <w:bookmarkStart w:id="323" w:name="_Toc292559361"/>
      <w:bookmarkStart w:id="324" w:name="_Toc296346657"/>
      <w:bookmarkStart w:id="325" w:name="_Toc296891196"/>
      <w:bookmarkStart w:id="326" w:name="_Toc296503156"/>
      <w:bookmarkStart w:id="327" w:name="_Toc296347155"/>
      <w:bookmarkStart w:id="328" w:name="_Toc296890984"/>
      <w:bookmarkStart w:id="329" w:name="_Toc292559866"/>
      <w:bookmarkStart w:id="330" w:name="_Toc296944495"/>
      <w:bookmarkStart w:id="331" w:name="_Toc297048342"/>
      <w:r>
        <w:rPr>
          <w:rFonts w:hint="eastAsia" w:ascii="宋体" w:hAnsi="宋体" w:cs="宋体"/>
          <w:sz w:val="22"/>
          <w:szCs w:val="22"/>
        </w:rPr>
        <w:t>. 一般约定</w:t>
      </w:r>
      <w:bookmarkEnd w:id="321"/>
    </w:p>
    <w:bookmarkEnd w:id="322"/>
    <w:bookmarkEnd w:id="323"/>
    <w:bookmarkEnd w:id="324"/>
    <w:bookmarkEnd w:id="325"/>
    <w:bookmarkEnd w:id="326"/>
    <w:bookmarkEnd w:id="327"/>
    <w:bookmarkEnd w:id="328"/>
    <w:bookmarkEnd w:id="329"/>
    <w:bookmarkEnd w:id="330"/>
    <w:bookmarkEnd w:id="331"/>
    <w:p>
      <w:pPr>
        <w:keepLines w:val="0"/>
        <w:pageBreakBefore w:val="0"/>
        <w:kinsoku/>
        <w:wordWrap/>
        <w:overflowPunct/>
        <w:topLinePunct w:val="0"/>
        <w:bidi w:val="0"/>
        <w:snapToGrid/>
        <w:spacing w:after="120" w:line="460" w:lineRule="exact"/>
        <w:ind w:firstLine="440" w:firstLineChars="200"/>
        <w:textAlignment w:val="auto"/>
        <w:outlineLvl w:val="0"/>
        <w:rPr>
          <w:rFonts w:ascii="宋体" w:hAnsi="宋体" w:cs="宋体"/>
          <w:sz w:val="22"/>
          <w:szCs w:val="22"/>
        </w:rPr>
      </w:pPr>
      <w:r>
        <w:rPr>
          <w:rFonts w:hint="eastAsia" w:ascii="宋体" w:hAnsi="宋体" w:cs="宋体"/>
          <w:sz w:val="22"/>
          <w:szCs w:val="22"/>
        </w:rPr>
        <w:t>1.1 词语定义</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1.1.1合同</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kern w:val="0"/>
          <w:sz w:val="22"/>
          <w:szCs w:val="22"/>
        </w:rPr>
        <w:t>1.1.1.10其他合同文件包括：</w:t>
      </w:r>
      <w:r>
        <w:rPr>
          <w:rFonts w:hint="eastAsia" w:ascii="宋体" w:hAnsi="宋体" w:cs="宋体"/>
          <w:sz w:val="22"/>
          <w:szCs w:val="22"/>
          <w:u w:val="single"/>
        </w:rPr>
        <w:t>合同双方关于本工程的洽商、会议纪要、签证、设计变更、合同补充协议等视为合同文件的组成部分。</w:t>
      </w:r>
    </w:p>
    <w:p>
      <w:pPr>
        <w:keepLines w:val="0"/>
        <w:pageBreakBefore w:val="0"/>
        <w:kinsoku/>
        <w:wordWrap/>
        <w:overflowPunct/>
        <w:topLinePunct w:val="0"/>
        <w:bidi w:val="0"/>
        <w:snapToGrid/>
        <w:spacing w:line="460" w:lineRule="exact"/>
        <w:ind w:firstLine="440" w:firstLineChars="200"/>
        <w:textAlignment w:val="auto"/>
        <w:rPr>
          <w:rFonts w:hint="eastAsia" w:ascii="宋体" w:hAnsi="宋体" w:cs="宋体"/>
          <w:sz w:val="22"/>
          <w:szCs w:val="22"/>
        </w:rPr>
      </w:pPr>
      <w:r>
        <w:rPr>
          <w:rFonts w:hint="eastAsia" w:ascii="宋体" w:hAnsi="宋体" w:cs="宋体"/>
          <w:sz w:val="22"/>
          <w:szCs w:val="22"/>
        </w:rPr>
        <w:t>1.1.2 合同当事人及其他相关方</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1.1.2.4 监理人：</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名    称：</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资质类别和等级：</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联系电话：</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电子信箱</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通信地址：</w:t>
      </w:r>
      <w:r>
        <w:rPr>
          <w:rFonts w:hint="eastAsia" w:ascii="宋体" w:hAnsi="宋体" w:cs="宋体"/>
          <w:sz w:val="22"/>
          <w:szCs w:val="22"/>
          <w:u w:val="single"/>
        </w:rPr>
        <w:t xml:space="preserve">                   </w:t>
      </w:r>
      <w:r>
        <w:rPr>
          <w:rFonts w:hint="eastAsia" w:ascii="宋体" w:hAnsi="宋体" w:cs="宋体"/>
          <w:sz w:val="22"/>
          <w:szCs w:val="22"/>
        </w:rPr>
        <w:t xml:space="preserve"> 。</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1.1.2.5 设计人：</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名    称：</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资质类别和等级：</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联系电话：</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电子信箱：</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通信地址：</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1.1.3 工程和设备</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1.1.3.7 作为施工现场组成部分的其他场所包括：</w:t>
      </w:r>
      <w:r>
        <w:rPr>
          <w:rFonts w:hint="eastAsia" w:ascii="宋体" w:hAnsi="宋体" w:cs="宋体"/>
          <w:sz w:val="22"/>
          <w:szCs w:val="22"/>
          <w:u w:val="single"/>
        </w:rPr>
        <w:t>符合通用条款规定的发包方提供的施工场地</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1.1.3.9 永久占地包括：</w:t>
      </w:r>
      <w:r>
        <w:rPr>
          <w:rFonts w:hint="eastAsia" w:ascii="宋体" w:hAnsi="宋体" w:cs="宋体"/>
          <w:sz w:val="22"/>
          <w:szCs w:val="22"/>
          <w:u w:val="single"/>
        </w:rPr>
        <w:t xml:space="preserve"> 根据设计图纸确定</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kern w:val="0"/>
          <w:sz w:val="22"/>
          <w:szCs w:val="22"/>
        </w:rPr>
        <w:t>1.1.3.10 临时占地包括：</w:t>
      </w:r>
      <w:r>
        <w:rPr>
          <w:rFonts w:hint="eastAsia" w:ascii="宋体" w:hAnsi="宋体" w:cs="宋体"/>
          <w:sz w:val="22"/>
          <w:szCs w:val="22"/>
          <w:u w:val="single"/>
        </w:rPr>
        <w:t xml:space="preserve"> 双方在合同履行过程中确定</w:t>
      </w:r>
      <w:r>
        <w:rPr>
          <w:rFonts w:hint="eastAsia" w:ascii="宋体" w:hAnsi="宋体" w:cs="宋体"/>
          <w:kern w:val="0"/>
          <w:sz w:val="22"/>
          <w:szCs w:val="22"/>
        </w:rPr>
        <w:t>。</w:t>
      </w:r>
    </w:p>
    <w:p>
      <w:pPr>
        <w:keepLines w:val="0"/>
        <w:pageBreakBefore w:val="0"/>
        <w:kinsoku/>
        <w:wordWrap/>
        <w:overflowPunct/>
        <w:topLinePunct w:val="0"/>
        <w:bidi w:val="0"/>
        <w:snapToGrid/>
        <w:spacing w:after="120" w:line="460" w:lineRule="exact"/>
        <w:ind w:firstLine="440" w:firstLineChars="200"/>
        <w:textAlignment w:val="auto"/>
        <w:rPr>
          <w:rFonts w:ascii="宋体" w:hAnsi="宋体" w:cs="宋体"/>
          <w:sz w:val="22"/>
          <w:szCs w:val="22"/>
        </w:rPr>
      </w:pPr>
      <w:r>
        <w:rPr>
          <w:rFonts w:hint="eastAsia" w:ascii="宋体" w:hAnsi="宋体" w:cs="宋体"/>
          <w:sz w:val="22"/>
          <w:szCs w:val="22"/>
        </w:rPr>
        <w:t xml:space="preserve">1.3法律 </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适用于合同的其他规范性文件：</w:t>
      </w:r>
      <w:r>
        <w:rPr>
          <w:rFonts w:hint="eastAsia" w:ascii="宋体" w:hAnsi="宋体" w:cs="宋体"/>
          <w:sz w:val="22"/>
          <w:szCs w:val="22"/>
          <w:u w:val="single"/>
        </w:rPr>
        <w:t xml:space="preserve">同通用条款 </w:t>
      </w:r>
      <w:r>
        <w:rPr>
          <w:rFonts w:hint="eastAsia" w:ascii="宋体" w:hAnsi="宋体" w:cs="宋体"/>
          <w:sz w:val="22"/>
          <w:szCs w:val="22"/>
        </w:rPr>
        <w:t>。</w:t>
      </w:r>
    </w:p>
    <w:p>
      <w:pPr>
        <w:keepLines w:val="0"/>
        <w:pageBreakBefore w:val="0"/>
        <w:kinsoku/>
        <w:wordWrap/>
        <w:overflowPunct/>
        <w:topLinePunct w:val="0"/>
        <w:bidi w:val="0"/>
        <w:snapToGrid/>
        <w:spacing w:after="120" w:line="460" w:lineRule="exact"/>
        <w:ind w:firstLine="440" w:firstLineChars="200"/>
        <w:textAlignment w:val="auto"/>
        <w:rPr>
          <w:rFonts w:ascii="宋体" w:hAnsi="宋体" w:cs="宋体"/>
          <w:sz w:val="22"/>
          <w:szCs w:val="22"/>
        </w:rPr>
      </w:pPr>
      <w:r>
        <w:rPr>
          <w:rFonts w:hint="eastAsia" w:ascii="宋体" w:hAnsi="宋体" w:cs="宋体"/>
          <w:sz w:val="22"/>
          <w:szCs w:val="22"/>
        </w:rPr>
        <w:t>1.4 标准和规范</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1.4.1适用于工程的标准规范包括：</w:t>
      </w:r>
      <w:r>
        <w:rPr>
          <w:rFonts w:hint="eastAsia" w:ascii="宋体" w:hAnsi="宋体" w:cs="宋体"/>
          <w:sz w:val="22"/>
          <w:szCs w:val="22"/>
          <w:u w:val="single"/>
        </w:rPr>
        <w:t>国家标准、行业标准、工程所在地的地方性标准，以及相应的规范、规程等</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1.4.2 发包人提供国外标准、规范的名称：</w:t>
      </w:r>
      <w:r>
        <w:rPr>
          <w:rFonts w:hint="eastAsia" w:ascii="宋体" w:hAnsi="宋体" w:cs="宋体"/>
          <w:kern w:val="0"/>
          <w:sz w:val="22"/>
          <w:szCs w:val="22"/>
          <w:u w:val="single"/>
        </w:rPr>
        <w:t xml:space="preserve">   /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发包人提供国外标准、规范的份数：</w:t>
      </w:r>
      <w:r>
        <w:rPr>
          <w:rFonts w:hint="eastAsia" w:ascii="宋体" w:hAnsi="宋体" w:cs="宋体"/>
          <w:kern w:val="0"/>
          <w:sz w:val="22"/>
          <w:szCs w:val="22"/>
          <w:u w:val="single"/>
        </w:rPr>
        <w:t xml:space="preserve">    /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kern w:val="0"/>
          <w:sz w:val="22"/>
          <w:szCs w:val="22"/>
        </w:rPr>
        <w:t>发包人提供国外标准、规范的名称：</w:t>
      </w:r>
      <w:r>
        <w:rPr>
          <w:rFonts w:hint="eastAsia" w:ascii="宋体" w:hAnsi="宋体" w:cs="宋体"/>
          <w:kern w:val="0"/>
          <w:sz w:val="22"/>
          <w:szCs w:val="22"/>
          <w:u w:val="single"/>
        </w:rPr>
        <w:t xml:space="preserve">   /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1.4.3发包人对工程的技术标准和功能要求的特殊要求：</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after="120" w:line="460" w:lineRule="exact"/>
        <w:ind w:firstLine="440" w:firstLineChars="200"/>
        <w:textAlignment w:val="auto"/>
        <w:outlineLvl w:val="0"/>
        <w:rPr>
          <w:rFonts w:ascii="宋体" w:hAnsi="宋体" w:cs="宋体"/>
          <w:sz w:val="22"/>
          <w:szCs w:val="22"/>
        </w:rPr>
      </w:pPr>
      <w:r>
        <w:rPr>
          <w:rFonts w:hint="eastAsia" w:ascii="宋体" w:hAnsi="宋体" w:cs="宋体"/>
          <w:sz w:val="22"/>
          <w:szCs w:val="22"/>
        </w:rPr>
        <w:t>1.5 合同文件的优先顺序</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合同文件组成及优先顺序为：</w:t>
      </w:r>
      <w:r>
        <w:rPr>
          <w:rFonts w:hint="eastAsia" w:ascii="宋体" w:hAnsi="宋体" w:cs="宋体"/>
          <w:sz w:val="22"/>
          <w:szCs w:val="22"/>
          <w:u w:val="single"/>
        </w:rPr>
        <w:t>执行通用条款</w:t>
      </w:r>
      <w:r>
        <w:rPr>
          <w:rFonts w:hint="eastAsia" w:ascii="宋体" w:hAnsi="宋体" w:cs="宋体"/>
          <w:sz w:val="22"/>
          <w:szCs w:val="22"/>
        </w:rPr>
        <w:t>。</w:t>
      </w:r>
    </w:p>
    <w:p>
      <w:pPr>
        <w:keepLines w:val="0"/>
        <w:pageBreakBefore w:val="0"/>
        <w:kinsoku/>
        <w:wordWrap/>
        <w:overflowPunct/>
        <w:topLinePunct w:val="0"/>
        <w:bidi w:val="0"/>
        <w:snapToGrid/>
        <w:spacing w:after="120" w:line="460" w:lineRule="exact"/>
        <w:ind w:firstLine="440" w:firstLineChars="200"/>
        <w:textAlignment w:val="auto"/>
        <w:outlineLvl w:val="0"/>
        <w:rPr>
          <w:rFonts w:ascii="宋体" w:hAnsi="宋体" w:cs="宋体"/>
          <w:sz w:val="22"/>
          <w:szCs w:val="22"/>
        </w:rPr>
      </w:pPr>
      <w:r>
        <w:rPr>
          <w:rFonts w:hint="eastAsia" w:ascii="宋体" w:hAnsi="宋体" w:cs="宋体"/>
          <w:sz w:val="22"/>
          <w:szCs w:val="22"/>
        </w:rPr>
        <w:t>1.6 图纸和承包人文件</w:t>
      </w:r>
      <w:r>
        <w:rPr>
          <w:rFonts w:hint="eastAsia" w:ascii="宋体" w:hAnsi="宋体" w:cs="宋体"/>
          <w:sz w:val="22"/>
          <w:szCs w:val="22"/>
        </w:rPr>
        <w:tab/>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1.6.1 图纸的提供</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发包人向承包人提供图纸的期限：</w:t>
      </w:r>
      <w:r>
        <w:rPr>
          <w:rFonts w:hint="eastAsia" w:ascii="宋体" w:hAnsi="宋体" w:cs="宋体"/>
          <w:sz w:val="22"/>
          <w:szCs w:val="22"/>
          <w:u w:val="single"/>
        </w:rPr>
        <w:t xml:space="preserve">  开工前7日内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发包人向承包人提供图纸的数量：</w:t>
      </w:r>
      <w:r>
        <w:rPr>
          <w:rFonts w:hint="eastAsia" w:ascii="宋体" w:hAnsi="宋体" w:cs="宋体"/>
          <w:sz w:val="22"/>
          <w:szCs w:val="22"/>
          <w:u w:val="single"/>
        </w:rPr>
        <w:t></w:t>
      </w:r>
      <w:r>
        <w:rPr>
          <w:rFonts w:hint="eastAsia" w:ascii="宋体" w:hAnsi="宋体" w:cs="宋体"/>
          <w:sz w:val="22"/>
          <w:szCs w:val="22"/>
          <w:u w:val="single"/>
          <w:lang w:val="en-US" w:eastAsia="zh-CN"/>
        </w:rPr>
        <w:t>1</w:t>
      </w:r>
      <w:r>
        <w:rPr>
          <w:rFonts w:hint="eastAsia" w:ascii="宋体" w:hAnsi="宋体" w:cs="宋体"/>
          <w:sz w:val="22"/>
          <w:szCs w:val="22"/>
          <w:u w:val="single"/>
        </w:rPr>
        <w:t xml:space="preserve">套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发包人向承包人提供图纸的内容：</w:t>
      </w:r>
      <w:r>
        <w:rPr>
          <w:rFonts w:hint="eastAsia" w:ascii="宋体" w:hAnsi="宋体" w:cs="宋体"/>
          <w:sz w:val="22"/>
          <w:szCs w:val="22"/>
          <w:u w:val="single"/>
        </w:rPr>
        <w:t xml:space="preserve">施工图纸（如有）全套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1.6.4 承包人文件</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需要由承包人提供的文件，包括：</w:t>
      </w:r>
      <w:r>
        <w:rPr>
          <w:rFonts w:hint="eastAsia" w:ascii="宋体" w:hAnsi="宋体" w:cs="宋体"/>
          <w:sz w:val="22"/>
          <w:szCs w:val="22"/>
          <w:u w:val="single"/>
        </w:rPr>
        <w:t xml:space="preserve">工程联系单、 工程签证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承包人提供的文件的期限为：</w:t>
      </w:r>
      <w:r>
        <w:rPr>
          <w:rFonts w:hint="eastAsia"/>
          <w:color w:val="auto"/>
          <w:szCs w:val="21"/>
          <w:highlight w:val="none"/>
          <w:u w:val="single"/>
        </w:rPr>
        <w:t>3天</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承包人提供的文件的数量为：</w:t>
      </w:r>
      <w:r>
        <w:rPr>
          <w:rFonts w:hint="eastAsia" w:ascii="宋体" w:hAnsi="宋体" w:cs="宋体"/>
          <w:sz w:val="22"/>
          <w:szCs w:val="22"/>
          <w:u w:val="single"/>
        </w:rPr>
        <w:t></w:t>
      </w:r>
      <w:r>
        <w:rPr>
          <w:rFonts w:hint="eastAsia"/>
          <w:color w:val="auto"/>
          <w:szCs w:val="21"/>
          <w:highlight w:val="none"/>
          <w:u w:val="single"/>
        </w:rPr>
        <w:t xml:space="preserve">4份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承包人提供的文件的形式为：</w:t>
      </w:r>
      <w:r>
        <w:rPr>
          <w:rFonts w:hint="eastAsia" w:ascii="宋体" w:hAnsi="宋体" w:cs="宋体"/>
          <w:sz w:val="22"/>
          <w:szCs w:val="22"/>
          <w:u w:val="single"/>
        </w:rPr>
        <w:t></w:t>
      </w:r>
      <w:r>
        <w:rPr>
          <w:rFonts w:hint="eastAsia"/>
          <w:color w:val="auto"/>
          <w:szCs w:val="21"/>
          <w:highlight w:val="none"/>
          <w:u w:val="single"/>
        </w:rPr>
        <w:t>书面形式</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发包人审批承包人文件的期限：</w:t>
      </w:r>
      <w:r>
        <w:rPr>
          <w:rFonts w:hint="eastAsia" w:ascii="宋体" w:hAnsi="宋体" w:cs="宋体"/>
          <w:sz w:val="22"/>
          <w:szCs w:val="22"/>
          <w:u w:val="single"/>
        </w:rPr>
        <w:t></w:t>
      </w:r>
      <w:r>
        <w:rPr>
          <w:rFonts w:hint="eastAsia"/>
          <w:color w:val="auto"/>
          <w:szCs w:val="21"/>
          <w:highlight w:val="none"/>
          <w:u w:val="single"/>
        </w:rPr>
        <w:t>提交后7天内</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1.6.5 现场图纸准备</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关于现场图纸准备的约定：</w:t>
      </w:r>
      <w:r>
        <w:rPr>
          <w:rFonts w:hint="eastAsia" w:ascii="宋体" w:hAnsi="宋体" w:cs="宋体"/>
          <w:sz w:val="22"/>
          <w:szCs w:val="22"/>
          <w:u w:val="single"/>
        </w:rPr>
        <w:t></w:t>
      </w:r>
      <w:r>
        <w:rPr>
          <w:rFonts w:hint="eastAsia"/>
          <w:color w:val="auto"/>
          <w:szCs w:val="21"/>
          <w:highlight w:val="none"/>
          <w:u w:val="single"/>
        </w:rPr>
        <w:t>开工前7日内</w:t>
      </w:r>
      <w:r>
        <w:rPr>
          <w:rFonts w:hint="eastAsia" w:ascii="宋体" w:hAnsi="宋体" w:cs="宋体"/>
          <w:sz w:val="22"/>
          <w:szCs w:val="22"/>
          <w:u w:val="single"/>
        </w:rPr>
        <w:t></w:t>
      </w:r>
      <w:r>
        <w:rPr>
          <w:rFonts w:hint="eastAsia" w:ascii="宋体" w:hAnsi="宋体" w:cs="宋体"/>
          <w:sz w:val="22"/>
          <w:szCs w:val="22"/>
        </w:rPr>
        <w:t>。</w:t>
      </w:r>
    </w:p>
    <w:p>
      <w:pPr>
        <w:keepLines w:val="0"/>
        <w:pageBreakBefore w:val="0"/>
        <w:kinsoku/>
        <w:wordWrap/>
        <w:overflowPunct/>
        <w:topLinePunct w:val="0"/>
        <w:bidi w:val="0"/>
        <w:snapToGrid/>
        <w:spacing w:after="120" w:line="460" w:lineRule="exact"/>
        <w:ind w:firstLine="440" w:firstLineChars="200"/>
        <w:textAlignment w:val="auto"/>
        <w:outlineLvl w:val="0"/>
        <w:rPr>
          <w:rFonts w:ascii="宋体" w:hAnsi="宋体" w:cs="宋体"/>
          <w:sz w:val="22"/>
          <w:szCs w:val="22"/>
        </w:rPr>
      </w:pPr>
      <w:r>
        <w:rPr>
          <w:rFonts w:hint="eastAsia" w:ascii="宋体" w:hAnsi="宋体" w:cs="宋体"/>
          <w:sz w:val="22"/>
          <w:szCs w:val="22"/>
        </w:rPr>
        <w:t>1.7 联络</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1.7.1发包人和承包人应当在</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3</w:t>
      </w:r>
      <w:r>
        <w:rPr>
          <w:rFonts w:hint="eastAsia" w:ascii="宋体" w:hAnsi="宋体" w:cs="宋体"/>
          <w:sz w:val="22"/>
          <w:szCs w:val="22"/>
          <w:u w:val="single"/>
        </w:rPr>
        <w:t xml:space="preserve"> </w:t>
      </w:r>
      <w:r>
        <w:rPr>
          <w:rFonts w:hint="eastAsia" w:ascii="宋体" w:hAnsi="宋体" w:cs="宋体"/>
          <w:kern w:val="0"/>
          <w:sz w:val="22"/>
          <w:szCs w:val="22"/>
        </w:rPr>
        <w:t>天内将与合同有关的通知、批准、证明、证书、指示、指令、要求、请求、同意、意见、确定和决定等书面函件送达对方当事人。</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1.7.2 发包人接收文件的地点：</w:t>
      </w:r>
      <w:r>
        <w:rPr>
          <w:rFonts w:hint="eastAsia" w:ascii="宋体" w:hAnsi="宋体" w:cs="宋体"/>
          <w:kern w:val="0"/>
          <w:sz w:val="22"/>
          <w:szCs w:val="22"/>
          <w:u w:val="single"/>
        </w:rPr>
        <w:t>项</w:t>
      </w:r>
      <w:r>
        <w:rPr>
          <w:rFonts w:hint="eastAsia" w:ascii="宋体" w:hAnsi="宋体" w:cs="宋体"/>
          <w:sz w:val="22"/>
          <w:szCs w:val="22"/>
          <w:u w:val="single"/>
        </w:rPr>
        <w:t>目所在地发包人项目部</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textAlignment w:val="auto"/>
        <w:rPr>
          <w:rFonts w:hint="eastAsia" w:ascii="宋体" w:hAnsi="宋体" w:cs="宋体"/>
          <w:kern w:val="0"/>
          <w:sz w:val="22"/>
          <w:szCs w:val="22"/>
        </w:rPr>
      </w:pPr>
      <w:r>
        <w:rPr>
          <w:rFonts w:hint="eastAsia" w:ascii="宋体" w:hAnsi="宋体" w:cs="宋体"/>
          <w:kern w:val="0"/>
          <w:sz w:val="22"/>
          <w:szCs w:val="22"/>
        </w:rPr>
        <w:t>发包人指定的接收人为：</w:t>
      </w:r>
      <w:r>
        <w:rPr>
          <w:rFonts w:hint="eastAsia" w:ascii="宋体" w:hAnsi="宋体" w:cs="宋体"/>
          <w:sz w:val="22"/>
          <w:szCs w:val="22"/>
          <w:u w:val="single"/>
        </w:rPr>
        <w:t>   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承包人接收文件的地点：</w:t>
      </w:r>
      <w:r>
        <w:rPr>
          <w:rFonts w:hint="eastAsia" w:ascii="宋体" w:hAnsi="宋体" w:cs="宋体"/>
          <w:sz w:val="22"/>
          <w:szCs w:val="22"/>
          <w:u w:val="single"/>
        </w:rPr>
        <w:t>项目所在地承包人项目部</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textAlignment w:val="auto"/>
        <w:rPr>
          <w:rFonts w:hint="eastAsia" w:ascii="宋体" w:hAnsi="宋体" w:cs="宋体"/>
          <w:kern w:val="0"/>
          <w:sz w:val="22"/>
          <w:szCs w:val="22"/>
        </w:rPr>
      </w:pPr>
      <w:r>
        <w:rPr>
          <w:rFonts w:hint="eastAsia" w:ascii="宋体" w:hAnsi="宋体" w:cs="宋体"/>
          <w:kern w:val="0"/>
          <w:sz w:val="22"/>
          <w:szCs w:val="22"/>
        </w:rPr>
        <w:t>承包人指定的接收人为：</w:t>
      </w:r>
      <w:r>
        <w:rPr>
          <w:rFonts w:hint="eastAsia" w:ascii="宋体" w:hAnsi="宋体" w:cs="宋体"/>
          <w:sz w:val="22"/>
          <w:szCs w:val="22"/>
          <w:u w:val="single"/>
        </w:rPr>
        <w:t> 承包方项目经理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监理人接收文件的地点：</w:t>
      </w:r>
      <w:r>
        <w:rPr>
          <w:rFonts w:hint="eastAsia" w:ascii="宋体" w:hAnsi="宋体" w:cs="宋体"/>
          <w:sz w:val="22"/>
          <w:szCs w:val="22"/>
          <w:u w:val="single"/>
        </w:rPr>
        <w:t>项目所在地监理人办公室</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监理人指定的接收人为：</w:t>
      </w:r>
      <w:r>
        <w:rPr>
          <w:rFonts w:hint="eastAsia" w:ascii="宋体" w:hAnsi="宋体" w:cs="宋体"/>
          <w:sz w:val="22"/>
          <w:szCs w:val="22"/>
          <w:u w:val="single"/>
        </w:rPr>
        <w:t>                </w:t>
      </w:r>
      <w:r>
        <w:rPr>
          <w:rFonts w:hint="eastAsia" w:ascii="宋体" w:hAnsi="宋体" w:cs="宋体"/>
          <w:kern w:val="0"/>
          <w:sz w:val="22"/>
          <w:szCs w:val="22"/>
        </w:rPr>
        <w:t>。</w:t>
      </w:r>
    </w:p>
    <w:p>
      <w:pPr>
        <w:keepLines w:val="0"/>
        <w:pageBreakBefore w:val="0"/>
        <w:kinsoku/>
        <w:wordWrap/>
        <w:overflowPunct/>
        <w:topLinePunct w:val="0"/>
        <w:bidi w:val="0"/>
        <w:snapToGrid/>
        <w:spacing w:after="120" w:line="460" w:lineRule="exact"/>
        <w:ind w:firstLine="440" w:firstLineChars="200"/>
        <w:textAlignment w:val="auto"/>
        <w:outlineLvl w:val="0"/>
        <w:rPr>
          <w:rFonts w:ascii="宋体" w:hAnsi="宋体" w:cs="宋体"/>
          <w:sz w:val="22"/>
          <w:szCs w:val="22"/>
        </w:rPr>
      </w:pPr>
      <w:r>
        <w:rPr>
          <w:rFonts w:hint="eastAsia" w:ascii="宋体" w:hAnsi="宋体" w:cs="宋体"/>
          <w:sz w:val="22"/>
          <w:szCs w:val="22"/>
        </w:rPr>
        <w:t>1.10 交通运输</w:t>
      </w:r>
    </w:p>
    <w:p>
      <w:pPr>
        <w:keepLines w:val="0"/>
        <w:pageBreakBefore w:val="0"/>
        <w:kinsoku/>
        <w:wordWrap/>
        <w:overflowPunct/>
        <w:topLinePunct w:val="0"/>
        <w:bidi w:val="0"/>
        <w:snapToGrid/>
        <w:spacing w:line="460" w:lineRule="exact"/>
        <w:ind w:firstLine="440" w:firstLineChars="200"/>
        <w:textAlignment w:val="auto"/>
        <w:outlineLvl w:val="0"/>
        <w:rPr>
          <w:rFonts w:ascii="宋体" w:hAnsi="宋体" w:cs="宋体"/>
          <w:sz w:val="22"/>
          <w:szCs w:val="22"/>
        </w:rPr>
      </w:pPr>
      <w:r>
        <w:rPr>
          <w:rFonts w:hint="eastAsia" w:ascii="宋体" w:hAnsi="宋体" w:cs="宋体"/>
          <w:sz w:val="22"/>
          <w:szCs w:val="22"/>
        </w:rPr>
        <w:t>1</w:t>
      </w:r>
      <w:bookmarkStart w:id="332" w:name="_Toc300934943"/>
      <w:bookmarkStart w:id="333" w:name="_Toc304295521"/>
      <w:bookmarkStart w:id="334" w:name="_Toc318581155"/>
      <w:bookmarkStart w:id="335" w:name="_Toc303539100"/>
      <w:bookmarkStart w:id="336" w:name="_Toc312677986"/>
      <w:r>
        <w:rPr>
          <w:rFonts w:hint="eastAsia" w:ascii="宋体" w:hAnsi="宋体" w:cs="宋体"/>
          <w:sz w:val="22"/>
          <w:szCs w:val="22"/>
        </w:rPr>
        <w:t>.10.1 出入现场的权利</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关于出入现场的权利的约定：</w:t>
      </w:r>
      <w:r>
        <w:rPr>
          <w:rFonts w:hint="eastAsia" w:ascii="宋体" w:hAnsi="宋体" w:cs="宋体"/>
          <w:sz w:val="22"/>
          <w:szCs w:val="22"/>
          <w:u w:val="single"/>
        </w:rPr>
        <w:t>执行通用</w:t>
      </w:r>
      <w:r>
        <w:rPr>
          <w:rFonts w:ascii="宋体" w:hAnsi="宋体" w:cs="宋体"/>
          <w:sz w:val="22"/>
          <w:szCs w:val="22"/>
          <w:u w:val="single"/>
        </w:rPr>
        <w:t>条款</w:t>
      </w:r>
      <w:r>
        <w:rPr>
          <w:rFonts w:hint="eastAsia" w:ascii="宋体" w:hAnsi="宋体" w:cs="宋体"/>
          <w:sz w:val="22"/>
          <w:szCs w:val="22"/>
        </w:rPr>
        <w:t>。</w:t>
      </w:r>
    </w:p>
    <w:bookmarkEnd w:id="332"/>
    <w:bookmarkEnd w:id="333"/>
    <w:bookmarkEnd w:id="334"/>
    <w:bookmarkEnd w:id="335"/>
    <w:bookmarkEnd w:id="336"/>
    <w:p>
      <w:pPr>
        <w:keepLines w:val="0"/>
        <w:pageBreakBefore w:val="0"/>
        <w:kinsoku/>
        <w:wordWrap/>
        <w:overflowPunct/>
        <w:topLinePunct w:val="0"/>
        <w:bidi w:val="0"/>
        <w:snapToGrid/>
        <w:spacing w:line="460" w:lineRule="exact"/>
        <w:ind w:firstLine="440" w:firstLineChars="200"/>
        <w:jc w:val="left"/>
        <w:textAlignment w:val="auto"/>
        <w:outlineLvl w:val="0"/>
        <w:rPr>
          <w:rFonts w:ascii="宋体" w:hAnsi="宋体" w:cs="宋体"/>
          <w:sz w:val="22"/>
          <w:szCs w:val="22"/>
        </w:rPr>
      </w:pPr>
      <w:r>
        <w:rPr>
          <w:rFonts w:hint="eastAsia" w:ascii="宋体" w:hAnsi="宋体" w:cs="宋体"/>
          <w:sz w:val="22"/>
          <w:szCs w:val="22"/>
        </w:rPr>
        <w:t>1</w:t>
      </w:r>
      <w:bookmarkStart w:id="337" w:name="_Toc300934944"/>
      <w:bookmarkStart w:id="338" w:name="_Toc312677987"/>
      <w:bookmarkStart w:id="339" w:name="_Toc318581156"/>
      <w:bookmarkStart w:id="340" w:name="_Toc303539101"/>
      <w:bookmarkStart w:id="341" w:name="_Toc304295522"/>
      <w:r>
        <w:rPr>
          <w:rFonts w:hint="eastAsia" w:ascii="宋体" w:hAnsi="宋体" w:cs="宋体"/>
          <w:sz w:val="22"/>
          <w:szCs w:val="22"/>
        </w:rPr>
        <w:t>.10.3 场内交通</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关于场外交通和场内交通的边界的约定：</w:t>
      </w:r>
      <w:r>
        <w:rPr>
          <w:rFonts w:hint="eastAsia" w:ascii="宋体" w:hAnsi="宋体" w:cs="宋体"/>
          <w:sz w:val="22"/>
          <w:szCs w:val="22"/>
          <w:u w:val="single"/>
        </w:rPr>
        <w:t></w:t>
      </w:r>
      <w:r>
        <w:rPr>
          <w:rFonts w:ascii="宋体" w:hAnsi="宋体" w:cs="宋体"/>
          <w:sz w:val="22"/>
          <w:szCs w:val="22"/>
          <w:u w:val="single"/>
        </w:rPr>
        <w:t>/</w:t>
      </w:r>
      <w:r>
        <w:rPr>
          <w:rFonts w:hint="eastAsia" w:ascii="宋体" w:hAnsi="宋体" w:cs="宋体"/>
          <w:sz w:val="22"/>
          <w:szCs w:val="22"/>
          <w:u w:val="single"/>
        </w:rPr>
        <w:t></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关于发包人向承包人免费提供满足工程施工需要的场内道路和交通设施的约定：</w:t>
      </w:r>
      <w:r>
        <w:rPr>
          <w:rFonts w:hint="eastAsia" w:ascii="宋体" w:hAnsi="宋体" w:cs="宋体"/>
          <w:sz w:val="22"/>
          <w:szCs w:val="22"/>
          <w:u w:val="single"/>
        </w:rPr>
        <w:t>双方另行确定</w:t>
      </w:r>
      <w:r>
        <w:rPr>
          <w:rFonts w:hint="eastAsia" w:ascii="宋体" w:hAnsi="宋体" w:cs="宋体"/>
          <w:sz w:val="22"/>
          <w:szCs w:val="22"/>
        </w:rPr>
        <w:t>。</w:t>
      </w:r>
      <w:bookmarkEnd w:id="337"/>
      <w:bookmarkEnd w:id="338"/>
      <w:bookmarkEnd w:id="339"/>
      <w:bookmarkEnd w:id="340"/>
      <w:bookmarkEnd w:id="341"/>
      <w:r>
        <w:rPr>
          <w:rFonts w:hint="eastAsia" w:ascii="宋体" w:hAnsi="宋体" w:cs="宋体"/>
          <w:sz w:val="22"/>
          <w:szCs w:val="22"/>
        </w:rPr>
        <w:t xml:space="preserve">  </w:t>
      </w:r>
      <w:bookmarkStart w:id="342" w:name="_Toc318581157"/>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1.10.4超大件和超重件的运输</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运输超大件或超重件所需的道路和桥梁临时加固改造费用和其他有关费用由</w:t>
      </w:r>
      <w:r>
        <w:rPr>
          <w:rFonts w:hint="eastAsia" w:ascii="宋体" w:hAnsi="宋体" w:cs="宋体"/>
          <w:sz w:val="22"/>
          <w:szCs w:val="22"/>
          <w:u w:val="single"/>
        </w:rPr>
        <w:t xml:space="preserve"> 承包方  </w:t>
      </w:r>
      <w:r>
        <w:rPr>
          <w:rFonts w:hint="eastAsia" w:ascii="宋体" w:hAnsi="宋体" w:cs="宋体"/>
          <w:sz w:val="22"/>
          <w:szCs w:val="22"/>
        </w:rPr>
        <w:t>承担。</w:t>
      </w:r>
    </w:p>
    <w:bookmarkEnd w:id="342"/>
    <w:p>
      <w:pPr>
        <w:keepLines w:val="0"/>
        <w:pageBreakBefore w:val="0"/>
        <w:kinsoku/>
        <w:wordWrap/>
        <w:overflowPunct/>
        <w:topLinePunct w:val="0"/>
        <w:bidi w:val="0"/>
        <w:snapToGrid/>
        <w:spacing w:after="120" w:line="460" w:lineRule="exact"/>
        <w:ind w:firstLine="440" w:firstLineChars="200"/>
        <w:textAlignment w:val="auto"/>
        <w:outlineLvl w:val="0"/>
        <w:rPr>
          <w:rFonts w:ascii="宋体" w:hAnsi="宋体" w:cs="宋体"/>
          <w:sz w:val="22"/>
          <w:szCs w:val="22"/>
        </w:rPr>
      </w:pPr>
      <w:r>
        <w:rPr>
          <w:rFonts w:hint="eastAsia" w:ascii="宋体" w:hAnsi="宋体" w:cs="宋体"/>
          <w:sz w:val="22"/>
          <w:szCs w:val="22"/>
        </w:rPr>
        <w:t>1.11 知识产权</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2"/>
          <w:szCs w:val="22"/>
          <w:u w:val="single"/>
        </w:rPr>
        <w:t xml:space="preserve">发包人  </w:t>
      </w:r>
      <w:r>
        <w:rPr>
          <w:rFonts w:hint="eastAsia" w:ascii="宋体" w:hAnsi="宋体" w:cs="宋体"/>
          <w:sz w:val="22"/>
          <w:szCs w:val="22"/>
        </w:rPr>
        <w:t>。</w:t>
      </w:r>
    </w:p>
    <w:p>
      <w:pPr>
        <w:keepLines w:val="0"/>
        <w:pageBreakBefore w:val="0"/>
        <w:kinsoku/>
        <w:wordWrap/>
        <w:overflowPunct/>
        <w:topLinePunct w:val="0"/>
        <w:bidi w:val="0"/>
        <w:snapToGrid/>
        <w:spacing w:line="460" w:lineRule="exact"/>
        <w:textAlignment w:val="auto"/>
        <w:rPr>
          <w:rFonts w:ascii="宋体" w:hAnsi="宋体" w:cs="宋体"/>
          <w:sz w:val="22"/>
          <w:szCs w:val="22"/>
        </w:rPr>
      </w:pPr>
      <w:r>
        <w:rPr>
          <w:rFonts w:hint="eastAsia" w:ascii="宋体" w:hAnsi="宋体" w:cs="宋体"/>
          <w:sz w:val="22"/>
          <w:szCs w:val="22"/>
        </w:rPr>
        <w:t>关于发包人提供的上述文件的使用限制的要求：</w:t>
      </w:r>
      <w:r>
        <w:rPr>
          <w:rFonts w:hint="eastAsia" w:ascii="宋体" w:hAnsi="宋体" w:cs="宋体"/>
          <w:sz w:val="22"/>
          <w:szCs w:val="22"/>
          <w:u w:val="single"/>
        </w:rPr>
        <w:t xml:space="preserve">执行通用条款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1.11.2 关于承包人为实施工程所编制文件的著作权的归属：</w:t>
      </w:r>
      <w:r>
        <w:rPr>
          <w:rFonts w:hint="eastAsia" w:ascii="宋体" w:hAnsi="宋体" w:cs="宋体"/>
          <w:sz w:val="22"/>
          <w:szCs w:val="22"/>
          <w:u w:val="single"/>
        </w:rPr>
        <w:t xml:space="preserve"> 执行通用条款</w:t>
      </w:r>
      <w:r>
        <w:rPr>
          <w:rFonts w:hint="eastAsia" w:ascii="宋体" w:hAnsi="宋体" w:cs="宋体"/>
          <w:sz w:val="22"/>
          <w:szCs w:val="22"/>
        </w:rPr>
        <w:t>。</w:t>
      </w:r>
    </w:p>
    <w:p>
      <w:pPr>
        <w:keepLines w:val="0"/>
        <w:pageBreakBefore w:val="0"/>
        <w:kinsoku/>
        <w:wordWrap/>
        <w:overflowPunct/>
        <w:topLinePunct w:val="0"/>
        <w:bidi w:val="0"/>
        <w:snapToGrid/>
        <w:spacing w:line="460" w:lineRule="exact"/>
        <w:textAlignment w:val="auto"/>
        <w:rPr>
          <w:rFonts w:ascii="宋体" w:hAnsi="宋体" w:cs="宋体"/>
          <w:sz w:val="22"/>
          <w:szCs w:val="22"/>
        </w:rPr>
      </w:pPr>
      <w:r>
        <w:rPr>
          <w:rFonts w:hint="eastAsia" w:ascii="宋体" w:hAnsi="宋体" w:cs="宋体"/>
          <w:sz w:val="22"/>
          <w:szCs w:val="22"/>
        </w:rPr>
        <w:t>关于承包人提供的上述文件的使用限制的要求：</w:t>
      </w:r>
      <w:r>
        <w:rPr>
          <w:rFonts w:hint="eastAsia" w:ascii="宋体" w:hAnsi="宋体" w:cs="宋体"/>
          <w:sz w:val="22"/>
          <w:szCs w:val="22"/>
          <w:u w:val="single"/>
        </w:rPr>
        <w:t xml:space="preserve">执行通用条款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outlineLvl w:val="0"/>
        <w:rPr>
          <w:rFonts w:ascii="宋体" w:hAnsi="宋体" w:cs="宋体"/>
          <w:kern w:val="0"/>
          <w:sz w:val="22"/>
          <w:szCs w:val="22"/>
        </w:rPr>
      </w:pPr>
      <w:r>
        <w:rPr>
          <w:rFonts w:hint="eastAsia" w:ascii="宋体" w:hAnsi="宋体" w:cs="宋体"/>
          <w:sz w:val="22"/>
          <w:szCs w:val="22"/>
        </w:rPr>
        <w:t>1.11.4 承包人在施工过程中所采用的专利、专有技术、技术秘密的使用费的承担方式：</w:t>
      </w:r>
      <w:r>
        <w:rPr>
          <w:rFonts w:hint="eastAsia" w:ascii="宋体" w:hAnsi="宋体" w:cs="宋体"/>
          <w:sz w:val="22"/>
          <w:szCs w:val="22"/>
          <w:u w:val="single"/>
        </w:rPr>
        <w:t xml:space="preserve">执行通用条款 </w:t>
      </w:r>
      <w:r>
        <w:rPr>
          <w:rFonts w:hint="eastAsia" w:ascii="宋体" w:hAnsi="宋体" w:cs="宋体"/>
          <w:kern w:val="0"/>
          <w:sz w:val="22"/>
          <w:szCs w:val="22"/>
        </w:rPr>
        <w:t>。</w:t>
      </w:r>
    </w:p>
    <w:p>
      <w:pPr>
        <w:keepLines w:val="0"/>
        <w:pageBreakBefore w:val="0"/>
        <w:kinsoku/>
        <w:wordWrap/>
        <w:overflowPunct/>
        <w:topLinePunct w:val="0"/>
        <w:bidi w:val="0"/>
        <w:snapToGrid/>
        <w:spacing w:after="120" w:line="460" w:lineRule="exact"/>
        <w:ind w:firstLine="440" w:firstLineChars="200"/>
        <w:textAlignment w:val="auto"/>
        <w:rPr>
          <w:rFonts w:ascii="宋体" w:hAnsi="宋体" w:cs="宋体"/>
          <w:sz w:val="22"/>
          <w:szCs w:val="22"/>
        </w:rPr>
      </w:pPr>
      <w:r>
        <w:rPr>
          <w:rFonts w:hint="eastAsia" w:ascii="宋体" w:hAnsi="宋体" w:cs="宋体"/>
          <w:sz w:val="22"/>
          <w:szCs w:val="22"/>
        </w:rPr>
        <w:t>1.13工程量清单错误的修正</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出现工程量清单错误时，是否调整合同价格：</w:t>
      </w:r>
      <w:r>
        <w:rPr>
          <w:rFonts w:hint="eastAsia" w:ascii="宋体" w:hAnsi="宋体" w:cs="宋体"/>
          <w:sz w:val="22"/>
          <w:szCs w:val="22"/>
          <w:u w:val="single"/>
        </w:rPr>
        <w:t xml:space="preserve"> 不调整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允许调整合同价格的工程量偏差范围：</w:t>
      </w:r>
      <w:r>
        <w:rPr>
          <w:rFonts w:hint="eastAsia" w:ascii="宋体" w:hAnsi="宋体" w:cs="宋体"/>
          <w:sz w:val="22"/>
          <w:szCs w:val="22"/>
          <w:u w:val="single"/>
        </w:rPr>
        <w:t xml:space="preserve"> / </w:t>
      </w:r>
      <w:r>
        <w:rPr>
          <w:rFonts w:hint="eastAsia" w:ascii="宋体" w:hAnsi="宋体" w:cs="宋体"/>
          <w:kern w:val="0"/>
          <w:sz w:val="22"/>
          <w:szCs w:val="22"/>
        </w:rPr>
        <w:t>。</w:t>
      </w:r>
    </w:p>
    <w:p>
      <w:pPr>
        <w:pStyle w:val="6"/>
        <w:keepLines w:val="0"/>
        <w:pageBreakBefore w:val="0"/>
        <w:kinsoku/>
        <w:wordWrap/>
        <w:overflowPunct/>
        <w:topLinePunct w:val="0"/>
        <w:bidi w:val="0"/>
        <w:snapToGrid/>
        <w:spacing w:before="120" w:after="120" w:line="460" w:lineRule="exact"/>
        <w:textAlignment w:val="auto"/>
        <w:rPr>
          <w:rFonts w:hint="eastAsia" w:ascii="宋体" w:hAnsi="宋体" w:cs="宋体"/>
          <w:sz w:val="22"/>
          <w:szCs w:val="22"/>
        </w:rPr>
      </w:pPr>
      <w:bookmarkStart w:id="343" w:name="_Toc351203634"/>
      <w:r>
        <w:rPr>
          <w:rFonts w:hint="eastAsia" w:ascii="宋体" w:hAnsi="宋体" w:cs="宋体"/>
          <w:sz w:val="22"/>
          <w:szCs w:val="22"/>
        </w:rPr>
        <w:t>2</w:t>
      </w:r>
      <w:bookmarkStart w:id="344" w:name="_Toc296944496"/>
      <w:bookmarkStart w:id="345" w:name="_Toc297120457"/>
      <w:bookmarkStart w:id="346" w:name="_Toc296346658"/>
      <w:bookmarkStart w:id="347" w:name="_Toc296347156"/>
      <w:bookmarkStart w:id="348" w:name="_Toc292559362"/>
      <w:bookmarkStart w:id="349" w:name="_Toc296503157"/>
      <w:bookmarkStart w:id="350" w:name="_Toc297048343"/>
      <w:bookmarkStart w:id="351" w:name="_Toc292559867"/>
      <w:bookmarkStart w:id="352" w:name="_Toc296891197"/>
      <w:bookmarkStart w:id="353" w:name="_Toc296890985"/>
      <w:r>
        <w:rPr>
          <w:rFonts w:hint="eastAsia" w:ascii="宋体" w:hAnsi="宋体" w:cs="宋体"/>
          <w:sz w:val="22"/>
          <w:szCs w:val="22"/>
        </w:rPr>
        <w:t>. 发包人</w:t>
      </w:r>
      <w:bookmarkEnd w:id="343"/>
    </w:p>
    <w:bookmarkEnd w:id="344"/>
    <w:bookmarkEnd w:id="345"/>
    <w:bookmarkEnd w:id="346"/>
    <w:bookmarkEnd w:id="347"/>
    <w:bookmarkEnd w:id="348"/>
    <w:bookmarkEnd w:id="349"/>
    <w:bookmarkEnd w:id="350"/>
    <w:bookmarkEnd w:id="351"/>
    <w:bookmarkEnd w:id="352"/>
    <w:bookmarkEnd w:id="353"/>
    <w:p>
      <w:pPr>
        <w:keepLines w:val="0"/>
        <w:pageBreakBefore w:val="0"/>
        <w:kinsoku/>
        <w:wordWrap/>
        <w:overflowPunct/>
        <w:topLinePunct w:val="0"/>
        <w:bidi w:val="0"/>
        <w:snapToGrid/>
        <w:spacing w:after="120" w:line="460" w:lineRule="exact"/>
        <w:ind w:firstLine="440" w:firstLineChars="200"/>
        <w:textAlignment w:val="auto"/>
        <w:outlineLvl w:val="0"/>
        <w:rPr>
          <w:rFonts w:ascii="宋体" w:hAnsi="宋体" w:cs="宋体"/>
          <w:sz w:val="22"/>
          <w:szCs w:val="22"/>
        </w:rPr>
      </w:pPr>
      <w:r>
        <w:rPr>
          <w:rFonts w:hint="eastAsia" w:ascii="宋体" w:hAnsi="宋体" w:cs="宋体"/>
          <w:sz w:val="22"/>
          <w:szCs w:val="22"/>
        </w:rPr>
        <w:t>2.2 发包人代表</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发包人代表：</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姓    名：</w:t>
      </w:r>
      <w:r>
        <w:rPr>
          <w:rFonts w:ascii="宋体" w:hAnsi="宋体" w:cs="宋体"/>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身份证号：</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职    务：</w:t>
      </w:r>
      <w:r>
        <w:rPr>
          <w:rFonts w:hint="eastAsia" w:ascii="宋体" w:hAnsi="宋体" w:cs="宋体"/>
          <w:sz w:val="22"/>
          <w:szCs w:val="22"/>
          <w:u w:val="single"/>
        </w:rPr>
        <w:t xml:space="preserve">  /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联系电话：</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电子信箱：</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通信地址：</w:t>
      </w:r>
      <w:r>
        <w:rPr>
          <w:rFonts w:hint="eastAsia" w:ascii="宋体" w:hAnsi="宋体" w:cs="宋体"/>
          <w:sz w:val="22"/>
          <w:szCs w:val="22"/>
          <w:u w:val="single"/>
        </w:rPr>
        <w:t>/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sz w:val="22"/>
          <w:szCs w:val="22"/>
        </w:rPr>
        <w:t>发包人对发包人代表的授权范围如下：</w:t>
      </w:r>
      <w:r>
        <w:rPr>
          <w:rFonts w:hint="eastAsia" w:ascii="宋体" w:hAnsi="宋体" w:cs="宋体"/>
          <w:sz w:val="22"/>
          <w:szCs w:val="22"/>
          <w:u w:val="single"/>
        </w:rPr>
        <w:t>负责施工现场的技术管理及协调各专业工程之间的施工，控制施工质量、进度、投资及相关单位之间的工作联系，具体工作职责包括</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sz w:val="22"/>
          <w:szCs w:val="22"/>
          <w:u w:val="single"/>
        </w:rPr>
        <w:t>（一）熟悉施工图纸，掌握设计意图；组织设计、施工、监理等有关单位进行施工图纸会审和技术交底；委托监理工程师审查施工组织设计；</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sz w:val="22"/>
          <w:szCs w:val="22"/>
          <w:u w:val="single"/>
        </w:rPr>
        <w:t>（二）督促监理单位、建筑工程质量监督单位和加强安全生产管理，严格控制工程质量、施工进度和资金使用；</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sz w:val="22"/>
          <w:szCs w:val="22"/>
          <w:u w:val="single"/>
        </w:rPr>
        <w:t>（三）参加分项、分部工程的质量评定工作，积累、审查、整理施工过程中的技术文件、资料，复核竣工图；</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sz w:val="22"/>
          <w:szCs w:val="22"/>
          <w:u w:val="single"/>
        </w:rPr>
        <w:t>（四）检查督促施工单位安全生产与文明施工，严格按照《安全技术操作规程》施工，严防事故发生；</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sz w:val="22"/>
          <w:szCs w:val="22"/>
          <w:u w:val="single"/>
        </w:rPr>
        <w:t>（五）做好工程施工日志，收集并及时审查施工单位提供的工程进度、统计资料等，按时编报各种报表。</w:t>
      </w:r>
    </w:p>
    <w:p>
      <w:pPr>
        <w:keepLines w:val="0"/>
        <w:pageBreakBefore w:val="0"/>
        <w:kinsoku/>
        <w:wordWrap/>
        <w:overflowPunct/>
        <w:topLinePunct w:val="0"/>
        <w:bidi w:val="0"/>
        <w:snapToGrid/>
        <w:spacing w:after="120" w:line="460" w:lineRule="exact"/>
        <w:ind w:firstLine="440" w:firstLineChars="200"/>
        <w:textAlignment w:val="auto"/>
        <w:outlineLvl w:val="0"/>
        <w:rPr>
          <w:rFonts w:ascii="宋体" w:hAnsi="宋体" w:cs="宋体"/>
          <w:sz w:val="22"/>
          <w:szCs w:val="22"/>
        </w:rPr>
      </w:pPr>
      <w:r>
        <w:rPr>
          <w:rFonts w:hint="eastAsia" w:ascii="宋体" w:hAnsi="宋体" w:cs="宋体"/>
          <w:sz w:val="22"/>
          <w:szCs w:val="22"/>
        </w:rPr>
        <w:t>2.4 施工现场、施工条件和基础资料的提供</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2.4.1 提供施工现场</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关于发包人移交施工现场的期限要求：</w:t>
      </w:r>
      <w:r>
        <w:rPr>
          <w:rFonts w:hint="eastAsia" w:ascii="宋体" w:hAnsi="宋体" w:cs="宋体"/>
          <w:sz w:val="22"/>
          <w:szCs w:val="22"/>
          <w:u w:val="single"/>
        </w:rPr>
        <w:t xml:space="preserve">部分施工场地于进场前完成，满足部分工程开工条件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2.4.2 提供施工条件</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sz w:val="22"/>
          <w:szCs w:val="22"/>
        </w:rPr>
        <w:t>关于发包人应负责提供施工所需要的条件，包括：</w:t>
      </w:r>
      <w:r>
        <w:rPr>
          <w:rFonts w:hint="eastAsia" w:ascii="宋体" w:hAnsi="宋体" w:cs="宋体"/>
          <w:sz w:val="22"/>
          <w:szCs w:val="22"/>
          <w:u w:val="single"/>
        </w:rPr>
        <w:t xml:space="preserve">  提供水源电源等  </w:t>
      </w:r>
      <w:r>
        <w:rPr>
          <w:rFonts w:hint="eastAsia" w:ascii="宋体" w:hAnsi="宋体" w:cs="宋体"/>
          <w:sz w:val="22"/>
          <w:szCs w:val="22"/>
        </w:rPr>
        <w:t>。</w:t>
      </w:r>
    </w:p>
    <w:p>
      <w:pPr>
        <w:keepLines w:val="0"/>
        <w:pageBreakBefore w:val="0"/>
        <w:kinsoku/>
        <w:wordWrap/>
        <w:overflowPunct/>
        <w:topLinePunct w:val="0"/>
        <w:bidi w:val="0"/>
        <w:snapToGrid/>
        <w:spacing w:after="120" w:line="460" w:lineRule="exact"/>
        <w:ind w:firstLine="440" w:firstLineChars="200"/>
        <w:textAlignment w:val="auto"/>
        <w:outlineLvl w:val="0"/>
        <w:rPr>
          <w:rFonts w:ascii="宋体" w:hAnsi="宋体" w:cs="宋体"/>
          <w:sz w:val="22"/>
          <w:szCs w:val="22"/>
        </w:rPr>
      </w:pPr>
      <w:r>
        <w:rPr>
          <w:rFonts w:hint="eastAsia" w:ascii="宋体" w:hAnsi="宋体" w:cs="宋体"/>
          <w:sz w:val="22"/>
          <w:szCs w:val="22"/>
        </w:rPr>
        <w:t>2.5 资金来源证明及支付担保</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发包人提供资金来源证明的期限要求：</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发包人是否提供支付担保：</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sz w:val="22"/>
          <w:szCs w:val="22"/>
        </w:rPr>
        <w:t>发包人提供支付担保的形式：</w:t>
      </w:r>
      <w:r>
        <w:rPr>
          <w:rFonts w:hint="eastAsia" w:ascii="宋体" w:hAnsi="宋体" w:cs="宋体"/>
          <w:sz w:val="22"/>
          <w:szCs w:val="22"/>
          <w:u w:val="single"/>
        </w:rPr>
        <w:t>  /  </w:t>
      </w:r>
      <w:r>
        <w:rPr>
          <w:rFonts w:hint="eastAsia" w:ascii="宋体" w:hAnsi="宋体" w:cs="宋体"/>
          <w:sz w:val="22"/>
          <w:szCs w:val="22"/>
        </w:rPr>
        <w:t>。</w:t>
      </w:r>
    </w:p>
    <w:p>
      <w:pPr>
        <w:pStyle w:val="6"/>
        <w:keepLines w:val="0"/>
        <w:pageBreakBefore w:val="0"/>
        <w:kinsoku/>
        <w:wordWrap/>
        <w:overflowPunct/>
        <w:topLinePunct w:val="0"/>
        <w:bidi w:val="0"/>
        <w:snapToGrid/>
        <w:spacing w:before="120" w:after="120" w:line="460" w:lineRule="exact"/>
        <w:textAlignment w:val="auto"/>
        <w:rPr>
          <w:rFonts w:ascii="宋体" w:hAnsi="宋体" w:cs="宋体"/>
          <w:sz w:val="22"/>
          <w:szCs w:val="22"/>
        </w:rPr>
      </w:pPr>
      <w:bookmarkStart w:id="354" w:name="_Toc351203635"/>
      <w:r>
        <w:rPr>
          <w:rFonts w:hint="eastAsia" w:ascii="宋体" w:hAnsi="宋体" w:cs="宋体"/>
          <w:sz w:val="22"/>
          <w:szCs w:val="22"/>
        </w:rPr>
        <w:t>3</w:t>
      </w:r>
      <w:bookmarkStart w:id="355" w:name="_Toc292559363"/>
      <w:bookmarkStart w:id="356" w:name="_Toc296944497"/>
      <w:bookmarkStart w:id="357" w:name="_Toc297120458"/>
      <w:bookmarkStart w:id="358" w:name="_Toc297048344"/>
      <w:bookmarkStart w:id="359" w:name="_Toc296890986"/>
      <w:bookmarkStart w:id="360" w:name="_Toc296346659"/>
      <w:bookmarkStart w:id="361" w:name="_Toc296347157"/>
      <w:bookmarkStart w:id="362" w:name="_Toc296891198"/>
      <w:bookmarkStart w:id="363" w:name="_Toc296503158"/>
      <w:bookmarkStart w:id="364" w:name="_Toc292559868"/>
      <w:r>
        <w:rPr>
          <w:rFonts w:hint="eastAsia" w:ascii="宋体" w:hAnsi="宋体" w:cs="宋体"/>
          <w:sz w:val="22"/>
          <w:szCs w:val="22"/>
        </w:rPr>
        <w:t>. 承包人</w:t>
      </w:r>
      <w:bookmarkEnd w:id="354"/>
    </w:p>
    <w:bookmarkEnd w:id="355"/>
    <w:bookmarkEnd w:id="356"/>
    <w:bookmarkEnd w:id="357"/>
    <w:bookmarkEnd w:id="358"/>
    <w:bookmarkEnd w:id="359"/>
    <w:bookmarkEnd w:id="360"/>
    <w:bookmarkEnd w:id="361"/>
    <w:bookmarkEnd w:id="362"/>
    <w:bookmarkEnd w:id="363"/>
    <w:bookmarkEnd w:id="364"/>
    <w:p>
      <w:pPr>
        <w:keepLines w:val="0"/>
        <w:pageBreakBefore w:val="0"/>
        <w:kinsoku/>
        <w:wordWrap/>
        <w:overflowPunct/>
        <w:topLinePunct w:val="0"/>
        <w:bidi w:val="0"/>
        <w:snapToGrid/>
        <w:spacing w:after="120" w:line="460" w:lineRule="exact"/>
        <w:ind w:firstLine="440" w:firstLineChars="200"/>
        <w:textAlignment w:val="auto"/>
        <w:rPr>
          <w:rFonts w:ascii="宋体" w:hAnsi="宋体" w:cs="宋体"/>
          <w:sz w:val="22"/>
          <w:szCs w:val="22"/>
        </w:rPr>
      </w:pPr>
      <w:r>
        <w:rPr>
          <w:rFonts w:hint="eastAsia" w:ascii="宋体" w:hAnsi="宋体" w:cs="宋体"/>
          <w:sz w:val="22"/>
          <w:szCs w:val="22"/>
        </w:rPr>
        <w:t>3.1 承包人的一般义务</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kern w:val="0"/>
          <w:sz w:val="22"/>
          <w:szCs w:val="22"/>
        </w:rPr>
        <w:t>（9）</w:t>
      </w:r>
      <w:r>
        <w:rPr>
          <w:rFonts w:hint="eastAsia" w:ascii="宋体" w:hAnsi="宋体" w:cs="宋体"/>
          <w:sz w:val="22"/>
          <w:szCs w:val="22"/>
        </w:rPr>
        <w:t>承包人提交的竣工资料的内容：</w:t>
      </w:r>
      <w:r>
        <w:rPr>
          <w:rFonts w:hint="eastAsia" w:ascii="宋体" w:hAnsi="宋体" w:cs="宋体"/>
          <w:sz w:val="22"/>
          <w:szCs w:val="22"/>
          <w:u w:val="single"/>
        </w:rPr>
        <w:t xml:space="preserve">  竣工验收报告、竣工资料、竣工图纸、竣工结算资料等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承包人需要提交的竣工资料套数：</w:t>
      </w:r>
      <w:r>
        <w:rPr>
          <w:rFonts w:hint="eastAsia" w:ascii="宋体" w:hAnsi="宋体" w:cs="宋体"/>
          <w:sz w:val="22"/>
          <w:szCs w:val="22"/>
          <w:u w:val="single"/>
        </w:rPr>
        <w:t xml:space="preserve">  四套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承包人提交的竣工资料的费用承担：</w:t>
      </w:r>
      <w:r>
        <w:rPr>
          <w:rFonts w:hint="eastAsia" w:ascii="宋体" w:hAnsi="宋体" w:cs="宋体"/>
          <w:sz w:val="22"/>
          <w:szCs w:val="22"/>
          <w:u w:val="single"/>
        </w:rPr>
        <w:t xml:space="preserve">  由承包人承担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承包人提交的竣工资料移交时间：</w:t>
      </w:r>
      <w:r>
        <w:rPr>
          <w:rFonts w:hint="eastAsia" w:ascii="宋体" w:hAnsi="宋体" w:cs="宋体"/>
          <w:sz w:val="22"/>
          <w:szCs w:val="22"/>
          <w:u w:val="single"/>
        </w:rPr>
        <w:t xml:space="preserve">  竣工验收前一周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承包人提交的竣工资料形式要求：</w:t>
      </w:r>
      <w:r>
        <w:rPr>
          <w:rFonts w:hint="eastAsia" w:ascii="宋体" w:hAnsi="宋体" w:cs="宋体"/>
          <w:sz w:val="22"/>
          <w:szCs w:val="22"/>
          <w:u w:val="single"/>
        </w:rPr>
        <w:t xml:space="preserve">  纸质、电子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kern w:val="0"/>
          <w:sz w:val="22"/>
          <w:szCs w:val="22"/>
        </w:rPr>
        <w:t>（10）承包人应履行的其他义务：</w:t>
      </w:r>
      <w:r>
        <w:rPr>
          <w:rFonts w:hint="eastAsia" w:ascii="宋体" w:hAnsi="宋体" w:cs="宋体"/>
          <w:sz w:val="22"/>
          <w:szCs w:val="22"/>
          <w:u w:val="single"/>
        </w:rPr>
        <w:t xml:space="preserve">承包人为满足发包人对建设工程施工质量、工期及安全文明施工等方面的管理要求，须采取的质量保证措施、赶工措施、安全文明施工保证措施和增加的投入，由承包人承担，承包人在投标报价中应充分考虑。如果承包人没有在规定的时间内按发包人或监理工程师要求完成相应工作，或出现经重复验收仍不合格的施工项目或所承包工程累计出现10次验收不合格，发包人有权该将工作或该施工项目或所承包工程剩余部分转交于有相应资质的第三方，所发生费用从承包人工程款中扣除   </w:t>
      </w:r>
      <w:r>
        <w:rPr>
          <w:rFonts w:hint="eastAsia" w:ascii="宋体" w:hAnsi="宋体" w:cs="宋体"/>
          <w:sz w:val="22"/>
          <w:szCs w:val="22"/>
        </w:rPr>
        <w:t>。</w:t>
      </w:r>
    </w:p>
    <w:p>
      <w:pPr>
        <w:keepLines w:val="0"/>
        <w:pageBreakBefore w:val="0"/>
        <w:kinsoku/>
        <w:wordWrap/>
        <w:overflowPunct/>
        <w:topLinePunct w:val="0"/>
        <w:bidi w:val="0"/>
        <w:snapToGrid/>
        <w:spacing w:after="120" w:line="460" w:lineRule="exact"/>
        <w:ind w:firstLine="440" w:firstLineChars="200"/>
        <w:textAlignment w:val="auto"/>
        <w:rPr>
          <w:rFonts w:ascii="宋体" w:hAnsi="宋体" w:cs="宋体"/>
          <w:sz w:val="22"/>
          <w:szCs w:val="22"/>
        </w:rPr>
      </w:pPr>
      <w:r>
        <w:rPr>
          <w:rFonts w:hint="eastAsia" w:ascii="宋体" w:hAnsi="宋体" w:cs="宋体"/>
          <w:sz w:val="22"/>
          <w:szCs w:val="22"/>
        </w:rPr>
        <w:t>3.2 项目经理</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kern w:val="0"/>
          <w:sz w:val="22"/>
          <w:szCs w:val="22"/>
        </w:rPr>
        <w:t xml:space="preserve">3.2.1 </w:t>
      </w:r>
      <w:r>
        <w:rPr>
          <w:rFonts w:hint="eastAsia" w:ascii="宋体" w:hAnsi="宋体" w:cs="宋体"/>
          <w:sz w:val="22"/>
          <w:szCs w:val="22"/>
        </w:rPr>
        <w:t>项目经理：</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姓    名：</w:t>
      </w:r>
      <w:r>
        <w:rPr>
          <w:sz w:val="22"/>
          <w:szCs w:val="22"/>
          <w:u w:val="single"/>
        </w:rPr>
        <w:t xml:space="preserve"> </w:t>
      </w:r>
      <w:r>
        <w:rPr>
          <w:rFonts w:hint="eastAsia"/>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身份证号：</w:t>
      </w:r>
      <w:r>
        <w:rPr>
          <w:sz w:val="22"/>
          <w:szCs w:val="22"/>
          <w:u w:val="single"/>
        </w:rPr>
        <w:t xml:space="preserve"> </w:t>
      </w:r>
      <w:r>
        <w:rPr>
          <w:rFonts w:hint="eastAsia"/>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建造师执业资格等级：</w:t>
      </w:r>
      <w:r>
        <w:rPr>
          <w:sz w:val="22"/>
          <w:szCs w:val="22"/>
          <w:u w:val="single"/>
        </w:rPr>
        <w:t xml:space="preserve"> </w:t>
      </w:r>
      <w:r>
        <w:rPr>
          <w:rFonts w:hint="eastAsia"/>
          <w:sz w:val="22"/>
          <w:szCs w:val="22"/>
          <w:u w:val="single"/>
        </w:rPr>
        <w:t xml:space="preserve">       </w:t>
      </w:r>
      <w:r>
        <w:rPr>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建造师注册证书号：</w:t>
      </w:r>
      <w:r>
        <w:rPr>
          <w:sz w:val="22"/>
          <w:szCs w:val="22"/>
          <w:u w:val="single"/>
        </w:rPr>
        <w:t xml:space="preserve"> </w:t>
      </w:r>
      <w:r>
        <w:rPr>
          <w:rFonts w:hint="eastAsia"/>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建造师执业印章号：</w:t>
      </w:r>
      <w:r>
        <w:rPr>
          <w:rFonts w:hint="eastAsia" w:ascii="宋体" w:hAnsi="宋体" w:cs="宋体"/>
          <w:sz w:val="22"/>
          <w:szCs w:val="22"/>
          <w:u w:val="single"/>
        </w:rPr>
        <w:t xml:space="preserve">              </w:t>
      </w:r>
      <w:r>
        <w:rPr>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安全生产考核合格证书号：</w:t>
      </w:r>
      <w:r>
        <w:rPr>
          <w:sz w:val="22"/>
          <w:szCs w:val="22"/>
          <w:u w:val="single"/>
        </w:rPr>
        <w:t xml:space="preserve"> </w:t>
      </w:r>
      <w:r>
        <w:rPr>
          <w:rFonts w:hint="eastAsia"/>
          <w:sz w:val="22"/>
          <w:szCs w:val="22"/>
          <w:u w:val="single"/>
        </w:rPr>
        <w:t xml:space="preserve">           </w:t>
      </w:r>
      <w:r>
        <w:rPr>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联系电话：</w:t>
      </w:r>
      <w:r>
        <w:rPr>
          <w:sz w:val="22"/>
          <w:szCs w:val="22"/>
          <w:u w:val="single"/>
        </w:rPr>
        <w:t xml:space="preserve"> </w:t>
      </w:r>
      <w:r>
        <w:rPr>
          <w:rFonts w:hint="eastAsia"/>
          <w:sz w:val="22"/>
          <w:szCs w:val="22"/>
          <w:u w:val="single"/>
        </w:rPr>
        <w:t xml:space="preserve">           </w:t>
      </w:r>
      <w:r>
        <w:rPr>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电子信箱：</w:t>
      </w:r>
      <w:r>
        <w:rPr>
          <w:sz w:val="22"/>
          <w:szCs w:val="22"/>
          <w:u w:val="single"/>
        </w:rPr>
        <w:t xml:space="preserve"> </w:t>
      </w:r>
      <w:r>
        <w:rPr>
          <w:rFonts w:hint="eastAsia"/>
          <w:sz w:val="22"/>
          <w:szCs w:val="22"/>
          <w:u w:val="single"/>
        </w:rPr>
        <w:t xml:space="preserve">           </w:t>
      </w:r>
      <w:r>
        <w:rPr>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通信地址：</w:t>
      </w:r>
      <w:r>
        <w:rPr>
          <w:sz w:val="22"/>
          <w:szCs w:val="22"/>
          <w:u w:val="single"/>
        </w:rPr>
        <w:t xml:space="preserve"> </w:t>
      </w:r>
      <w:r>
        <w:rPr>
          <w:rFonts w:hint="eastAsia"/>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bookmarkStart w:id="365" w:name="_Toc267251511"/>
      <w:bookmarkStart w:id="366" w:name="_Toc267251514"/>
      <w:bookmarkStart w:id="367" w:name="_Toc267251513"/>
      <w:bookmarkStart w:id="368" w:name="_Toc267251515"/>
      <w:bookmarkStart w:id="369" w:name="_Toc267251509"/>
      <w:bookmarkStart w:id="370" w:name="_Toc267251510"/>
      <w:r>
        <w:rPr>
          <w:rFonts w:hint="eastAsia" w:ascii="宋体" w:hAnsi="宋体" w:cs="宋体"/>
          <w:sz w:val="22"/>
          <w:szCs w:val="22"/>
        </w:rPr>
        <w:t>承包人对项目经理的授权范围如下：</w:t>
      </w:r>
      <w:r>
        <w:rPr>
          <w:rFonts w:hint="eastAsia" w:ascii="宋体" w:hAnsi="宋体" w:cs="宋体"/>
          <w:sz w:val="22"/>
          <w:szCs w:val="22"/>
          <w:u w:val="single"/>
        </w:rPr>
        <w:t xml:space="preserve">负责施工现场的全面组织、技术、协调工作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关于项目经理每月在施工现场的时间要求：</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ab/>
      </w:r>
      <w:r>
        <w:rPr>
          <w:rFonts w:hint="eastAsia" w:ascii="宋体" w:hAnsi="宋体" w:cs="宋体"/>
          <w:sz w:val="22"/>
          <w:szCs w:val="22"/>
          <w:u w:val="single"/>
        </w:rPr>
        <w:t></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承包人未提交劳动合同，以及没有为项目经理缴纳社会保险证明的违约责任：</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kern w:val="0"/>
          <w:sz w:val="22"/>
          <w:szCs w:val="22"/>
        </w:rPr>
        <w:t>项目经理未经批准，擅自离开施工现场的违约责任：</w:t>
      </w:r>
      <w:r>
        <w:rPr>
          <w:rFonts w:hint="eastAsia" w:ascii="宋体" w:hAnsi="宋体" w:cs="宋体"/>
          <w:sz w:val="22"/>
          <w:szCs w:val="22"/>
          <w:u w:val="single"/>
        </w:rPr>
        <w:t xml:space="preserve">  每天赔偿甲方0.05%合同价款的违约金，如发生施工质量问题、安全事故等乙方应承担所有责任，并赔偿甲方的工程、工期及其他损失</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3.2.3 承包人擅自更换项目经理的违约责任：</w:t>
      </w:r>
      <w:r>
        <w:rPr>
          <w:rFonts w:hint="eastAsia" w:ascii="宋体" w:hAnsi="宋体" w:cs="宋体"/>
          <w:sz w:val="22"/>
          <w:szCs w:val="22"/>
          <w:u w:val="single"/>
        </w:rPr>
        <w:t xml:space="preserve">  发包人有权解除合同，由此造成的损失由承包人承担</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bookmarkStart w:id="371" w:name="_Toc534704574"/>
      <w:r>
        <w:rPr>
          <w:rFonts w:hint="eastAsia" w:ascii="宋体" w:hAnsi="宋体" w:cs="宋体"/>
          <w:sz w:val="22"/>
          <w:szCs w:val="22"/>
        </w:rPr>
        <w:t>3.2.4 承包人无正当理由拒绝更换项目经理的违约责任：</w:t>
      </w:r>
      <w:r>
        <w:rPr>
          <w:rFonts w:hint="eastAsia" w:ascii="宋体" w:hAnsi="宋体" w:cs="宋体"/>
          <w:sz w:val="22"/>
          <w:szCs w:val="22"/>
          <w:u w:val="single"/>
        </w:rPr>
        <w:t xml:space="preserve"> 赔偿甲方0.5%合同价款的违约金，并赔偿甲方的工程、工期及其他损失。</w:t>
      </w:r>
      <w:bookmarkEnd w:id="371"/>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3.3 承包人人员</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3.3.1 承包人提交项目管理机构及施工现场管理人员安排报告的期限：</w:t>
      </w:r>
      <w:r>
        <w:rPr>
          <w:rFonts w:hint="eastAsia" w:ascii="宋体" w:hAnsi="宋体" w:cs="宋体"/>
          <w:sz w:val="22"/>
          <w:szCs w:val="22"/>
          <w:u w:val="single"/>
        </w:rPr>
        <w:t xml:space="preserve">  工程开工前5天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3.3.3 承包人无正当理由拒绝撤换主要施工管理人员的违约责任：</w:t>
      </w:r>
      <w:r>
        <w:rPr>
          <w:rFonts w:hint="eastAsia" w:ascii="宋体" w:hAnsi="宋体" w:cs="宋体"/>
          <w:sz w:val="22"/>
          <w:szCs w:val="22"/>
          <w:u w:val="single"/>
        </w:rPr>
        <w:t xml:space="preserve">  每天赔偿甲方0.01%合同价款的违约金，如发生施工质量问题、安全事故等乙方应承担所有责任，并赔偿甲方的工程、工期及其他损失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u w:val="single"/>
        </w:rPr>
      </w:pPr>
      <w:r>
        <w:rPr>
          <w:rFonts w:hint="eastAsia" w:ascii="宋体" w:hAnsi="宋体" w:cs="宋体"/>
          <w:sz w:val="22"/>
          <w:szCs w:val="22"/>
        </w:rPr>
        <w:t>3.3.4 承包人主要施工管理人员离开施工现场的批准要求：</w:t>
      </w:r>
      <w:r>
        <w:rPr>
          <w:rFonts w:hint="eastAsia" w:ascii="宋体" w:hAnsi="宋体" w:cs="宋体"/>
          <w:sz w:val="22"/>
          <w:szCs w:val="22"/>
          <w:u w:val="single"/>
        </w:rPr>
        <w:t xml:space="preserve"> 由总监理工程师批准，发包人认可后方可离开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3.3.5承包人擅自更换主要施工管理人员的违约责任：</w:t>
      </w:r>
      <w:r>
        <w:rPr>
          <w:rFonts w:hint="eastAsia" w:ascii="宋体" w:hAnsi="宋体" w:cs="宋体"/>
          <w:sz w:val="22"/>
          <w:szCs w:val="22"/>
          <w:u w:val="single"/>
        </w:rPr>
        <w:t xml:space="preserve">  发包人有权解除合同，由此造成的损失由承包人承担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承包人主要施工管理人员擅自离开施工现场的违约责任：</w:t>
      </w:r>
      <w:r>
        <w:rPr>
          <w:rFonts w:hint="eastAsia" w:ascii="宋体" w:hAnsi="宋体" w:cs="宋体"/>
          <w:sz w:val="22"/>
          <w:szCs w:val="22"/>
          <w:u w:val="single"/>
        </w:rPr>
        <w:t xml:space="preserve">   如发生施工质量问题、安全事故等乙方应承担所有责任，每天赔偿甲方0.01%合同价款的违约金，并赔偿甲方的工程、工期及其他损失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3</w:t>
      </w:r>
      <w:bookmarkStart w:id="372" w:name="_Toc304295523"/>
      <w:bookmarkStart w:id="373" w:name="_Toc297123492"/>
      <w:bookmarkStart w:id="374" w:name="_Toc296944498"/>
      <w:bookmarkStart w:id="375" w:name="_Toc292559364"/>
      <w:bookmarkStart w:id="376" w:name="_Toc312677988"/>
      <w:bookmarkStart w:id="377" w:name="_Toc296346660"/>
      <w:bookmarkStart w:id="378" w:name="_Toc296890987"/>
      <w:bookmarkStart w:id="379" w:name="_Toc300934945"/>
      <w:bookmarkStart w:id="380" w:name="_Toc297120459"/>
      <w:bookmarkStart w:id="381" w:name="_Toc303539102"/>
      <w:bookmarkStart w:id="382" w:name="_Toc297048345"/>
      <w:bookmarkStart w:id="383" w:name="_Toc296347158"/>
      <w:bookmarkStart w:id="384" w:name="_Toc292559869"/>
      <w:bookmarkStart w:id="385" w:name="_Toc296503159"/>
      <w:bookmarkStart w:id="386" w:name="_Toc297216151"/>
      <w:bookmarkStart w:id="387" w:name="_Toc296891199"/>
      <w:r>
        <w:rPr>
          <w:rFonts w:hint="eastAsia" w:ascii="宋体" w:hAnsi="宋体" w:cs="宋体"/>
          <w:b/>
          <w:sz w:val="22"/>
          <w:szCs w:val="22"/>
        </w:rPr>
        <w:t>.5 分包</w:t>
      </w:r>
    </w:p>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3</w:t>
      </w:r>
      <w:bookmarkStart w:id="388" w:name="_Toc297048346"/>
      <w:bookmarkStart w:id="389" w:name="_Toc297123493"/>
      <w:bookmarkStart w:id="390" w:name="_Toc296503160"/>
      <w:bookmarkStart w:id="391" w:name="_Toc296347159"/>
      <w:bookmarkStart w:id="392" w:name="_Toc297120460"/>
      <w:bookmarkStart w:id="393" w:name="_Toc318581158"/>
      <w:bookmarkStart w:id="394" w:name="_Toc304295524"/>
      <w:bookmarkStart w:id="395" w:name="_Toc296346661"/>
      <w:bookmarkStart w:id="396" w:name="_Toc297216152"/>
      <w:bookmarkStart w:id="397" w:name="_Toc296891200"/>
      <w:bookmarkStart w:id="398" w:name="_Toc312677989"/>
      <w:bookmarkStart w:id="399" w:name="_Toc292559365"/>
      <w:bookmarkStart w:id="400" w:name="_Toc300934946"/>
      <w:bookmarkStart w:id="401" w:name="_Toc292559870"/>
      <w:bookmarkStart w:id="402" w:name="_Toc296944499"/>
      <w:bookmarkStart w:id="403" w:name="_Toc303539103"/>
      <w:bookmarkStart w:id="404" w:name="_Toc296890988"/>
      <w:r>
        <w:rPr>
          <w:rFonts w:hint="eastAsia" w:ascii="宋体" w:hAnsi="宋体" w:cs="宋体"/>
          <w:sz w:val="22"/>
          <w:szCs w:val="22"/>
        </w:rPr>
        <w:t>.5.1 分包的一般约定</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禁止分包的工程包括：</w:t>
      </w:r>
      <w:r>
        <w:rPr>
          <w:rFonts w:hint="eastAsia" w:ascii="宋体" w:hAnsi="宋体" w:cs="宋体"/>
          <w:sz w:val="22"/>
          <w:szCs w:val="22"/>
          <w:u w:val="single"/>
        </w:rPr>
        <w:t xml:space="preserve">本工程不得分包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主体结构、关键性工作的范围：</w:t>
      </w:r>
      <w:r>
        <w:rPr>
          <w:rFonts w:hint="eastAsia" w:ascii="宋体" w:hAnsi="宋体" w:cs="宋体"/>
          <w:sz w:val="22"/>
          <w:szCs w:val="22"/>
          <w:u w:val="single"/>
        </w:rPr>
        <w:t xml:space="preserve"> /    </w:t>
      </w:r>
      <w:r>
        <w:rPr>
          <w:rFonts w:hint="eastAsia" w:ascii="宋体" w:hAnsi="宋体" w:cs="宋体"/>
          <w:sz w:val="22"/>
          <w:szCs w:val="22"/>
        </w:rPr>
        <w:t>。</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3</w:t>
      </w:r>
      <w:bookmarkStart w:id="405" w:name="_Toc318581159"/>
      <w:bookmarkStart w:id="406" w:name="_Toc312677990"/>
      <w:r>
        <w:rPr>
          <w:rFonts w:hint="eastAsia" w:ascii="宋体" w:hAnsi="宋体" w:cs="宋体"/>
          <w:sz w:val="22"/>
          <w:szCs w:val="22"/>
        </w:rPr>
        <w:t>.5.2分包的确定</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sz w:val="22"/>
          <w:szCs w:val="22"/>
        </w:rPr>
        <w:t>允许分包的专业工程包括：</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其他关于分包的约定：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3.5.4 分包合同价款</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关于分包合同价款支付的约定：</w:t>
      </w:r>
      <w:r>
        <w:rPr>
          <w:rFonts w:hint="eastAsia" w:ascii="宋体" w:hAnsi="宋体" w:cs="宋体"/>
          <w:sz w:val="22"/>
          <w:szCs w:val="22"/>
          <w:u w:val="single"/>
        </w:rPr>
        <w:t xml:space="preserve"> /   </w:t>
      </w:r>
      <w:r>
        <w:rPr>
          <w:rFonts w:hint="eastAsia" w:ascii="宋体" w:hAnsi="宋体" w:cs="宋体"/>
          <w:sz w:val="22"/>
          <w:szCs w:val="22"/>
        </w:rPr>
        <w:t>。</w:t>
      </w:r>
    </w:p>
    <w:bookmarkEnd w:id="405"/>
    <w:bookmarkEnd w:id="406"/>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3.6 工程照管与成品、半成品保护</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u w:val="single"/>
        </w:rPr>
      </w:pPr>
      <w:r>
        <w:rPr>
          <w:rFonts w:hint="eastAsia" w:ascii="宋体" w:hAnsi="宋体" w:cs="宋体"/>
          <w:kern w:val="0"/>
          <w:sz w:val="22"/>
          <w:szCs w:val="22"/>
        </w:rPr>
        <w:t>承包人负责照管工程及工程相关的材料、工程设备的起始时间：</w:t>
      </w:r>
      <w:r>
        <w:rPr>
          <w:rFonts w:hint="eastAsia" w:ascii="宋体" w:hAnsi="宋体" w:cs="宋体"/>
          <w:kern w:val="0"/>
          <w:sz w:val="22"/>
          <w:szCs w:val="22"/>
          <w:u w:val="single"/>
        </w:rPr>
        <w:t xml:space="preserve"> 设备、人员进场至验收交付使用前由承包人负责保修，无其它特殊要求的，费用由承包人承担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3.7 履约担保</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承包人是否提供履约担保：</w:t>
      </w:r>
      <w:r>
        <w:rPr>
          <w:rFonts w:hint="eastAsia" w:ascii="宋体" w:hAnsi="宋体" w:cs="宋体"/>
          <w:sz w:val="22"/>
          <w:szCs w:val="22"/>
          <w:u w:val="single"/>
        </w:rPr>
        <w:t xml:space="preserve"> 无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u w:val="single"/>
        </w:rPr>
      </w:pPr>
      <w:r>
        <w:rPr>
          <w:rFonts w:hint="eastAsia" w:ascii="宋体" w:hAnsi="宋体" w:cs="宋体"/>
          <w:sz w:val="22"/>
          <w:szCs w:val="22"/>
        </w:rPr>
        <w:t>承包人提供履约担保的形式、金额及期限的：</w:t>
      </w:r>
      <w:r>
        <w:rPr>
          <w:rFonts w:hint="eastAsia" w:ascii="宋体" w:hAnsi="宋体" w:cs="宋体"/>
          <w:kern w:val="0"/>
          <w:sz w:val="22"/>
          <w:szCs w:val="22"/>
          <w:u w:val="single"/>
        </w:rPr>
        <w:t xml:space="preserve">  </w:t>
      </w:r>
      <w:r>
        <w:rPr>
          <w:rFonts w:ascii="宋体" w:hAnsi="宋体" w:cs="宋体"/>
          <w:kern w:val="0"/>
          <w:sz w:val="22"/>
          <w:szCs w:val="22"/>
          <w:u w:val="single"/>
        </w:rPr>
        <w:t>/</w:t>
      </w:r>
      <w:r>
        <w:rPr>
          <w:rFonts w:hint="eastAsia" w:ascii="宋体" w:hAnsi="宋体" w:cs="宋体"/>
          <w:kern w:val="0"/>
          <w:sz w:val="22"/>
          <w:szCs w:val="22"/>
          <w:u w:val="single"/>
        </w:rPr>
        <w:t xml:space="preserve">  </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u w:val="single"/>
        </w:rPr>
      </w:pPr>
      <w:r>
        <w:rPr>
          <w:rFonts w:hint="eastAsia" w:ascii="宋体" w:hAnsi="宋体" w:cs="宋体"/>
          <w:kern w:val="0"/>
          <w:sz w:val="22"/>
          <w:szCs w:val="22"/>
        </w:rPr>
        <w:t>提供形式</w:t>
      </w:r>
      <w:r>
        <w:rPr>
          <w:rFonts w:hint="eastAsia" w:ascii="宋体" w:hAnsi="宋体" w:cs="宋体"/>
          <w:kern w:val="0"/>
          <w:sz w:val="22"/>
          <w:szCs w:val="22"/>
          <w:u w:val="single"/>
        </w:rPr>
        <w:t xml:space="preserve">：  </w:t>
      </w:r>
      <w:r>
        <w:rPr>
          <w:rFonts w:ascii="宋体" w:hAnsi="宋体" w:cs="宋体"/>
          <w:kern w:val="0"/>
          <w:sz w:val="22"/>
          <w:szCs w:val="22"/>
          <w:u w:val="single"/>
        </w:rPr>
        <w:t>/</w:t>
      </w:r>
      <w:r>
        <w:rPr>
          <w:rFonts w:hint="eastAsia" w:ascii="宋体" w:hAnsi="宋体" w:cs="宋体"/>
          <w:kern w:val="0"/>
          <w:sz w:val="22"/>
          <w:szCs w:val="22"/>
          <w:u w:val="single"/>
        </w:rPr>
        <w:t xml:space="preserve">   </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u w:val="single"/>
        </w:rPr>
      </w:pPr>
      <w:r>
        <w:rPr>
          <w:rFonts w:hint="eastAsia" w:ascii="宋体" w:hAnsi="宋体" w:cs="宋体"/>
          <w:kern w:val="0"/>
          <w:sz w:val="22"/>
          <w:szCs w:val="22"/>
        </w:rPr>
        <w:t>金额：</w:t>
      </w:r>
      <w:r>
        <w:rPr>
          <w:rFonts w:hint="eastAsia" w:ascii="宋体" w:hAnsi="宋体" w:cs="宋体"/>
          <w:kern w:val="0"/>
          <w:sz w:val="22"/>
          <w:szCs w:val="22"/>
          <w:u w:val="single"/>
        </w:rPr>
        <w:t xml:space="preserve">   </w:t>
      </w:r>
      <w:r>
        <w:rPr>
          <w:rFonts w:ascii="宋体" w:hAnsi="宋体" w:cs="宋体"/>
          <w:kern w:val="0"/>
          <w:sz w:val="22"/>
          <w:szCs w:val="22"/>
          <w:u w:val="single"/>
        </w:rPr>
        <w:t>/</w:t>
      </w:r>
      <w:r>
        <w:rPr>
          <w:rFonts w:hint="eastAsia" w:ascii="宋体" w:hAnsi="宋体" w:cs="宋体"/>
          <w:kern w:val="0"/>
          <w:sz w:val="22"/>
          <w:szCs w:val="22"/>
          <w:u w:val="single"/>
        </w:rPr>
        <w:t xml:space="preserve">   </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407" w:name="_Toc534704575"/>
      <w:bookmarkStart w:id="408" w:name="_Toc351203636"/>
      <w:r>
        <w:rPr>
          <w:rFonts w:hint="eastAsia" w:ascii="宋体" w:hAnsi="宋体" w:cs="宋体"/>
          <w:b/>
          <w:sz w:val="22"/>
          <w:szCs w:val="22"/>
        </w:rPr>
        <w:t>4</w:t>
      </w:r>
      <w:bookmarkStart w:id="409" w:name="_Toc292559871"/>
      <w:bookmarkStart w:id="410" w:name="_Toc296347161"/>
      <w:bookmarkStart w:id="411" w:name="_Toc296944501"/>
      <w:bookmarkStart w:id="412" w:name="_Toc267251413"/>
      <w:bookmarkStart w:id="413" w:name="_Toc297120462"/>
      <w:bookmarkStart w:id="414" w:name="_Toc296890990"/>
      <w:bookmarkStart w:id="415" w:name="_Toc296346663"/>
      <w:bookmarkStart w:id="416" w:name="_Toc297048348"/>
      <w:bookmarkStart w:id="417" w:name="_Toc296503162"/>
      <w:bookmarkStart w:id="418" w:name="_Toc296891202"/>
      <w:bookmarkStart w:id="419" w:name="_Toc292559366"/>
      <w:r>
        <w:rPr>
          <w:rFonts w:hint="eastAsia" w:ascii="宋体" w:hAnsi="宋体" w:cs="宋体"/>
          <w:b/>
          <w:sz w:val="22"/>
          <w:szCs w:val="22"/>
        </w:rPr>
        <w:t>. 监</w:t>
      </w:r>
      <w:bookmarkEnd w:id="409"/>
      <w:bookmarkEnd w:id="410"/>
      <w:bookmarkEnd w:id="411"/>
      <w:bookmarkEnd w:id="412"/>
      <w:bookmarkEnd w:id="413"/>
      <w:bookmarkEnd w:id="414"/>
      <w:bookmarkEnd w:id="415"/>
      <w:bookmarkEnd w:id="416"/>
      <w:bookmarkEnd w:id="417"/>
      <w:bookmarkEnd w:id="418"/>
      <w:bookmarkEnd w:id="419"/>
      <w:r>
        <w:rPr>
          <w:rFonts w:hint="eastAsia" w:ascii="宋体" w:hAnsi="宋体" w:cs="宋体"/>
          <w:b/>
          <w:sz w:val="22"/>
          <w:szCs w:val="22"/>
        </w:rPr>
        <w:t>理人</w:t>
      </w:r>
      <w:bookmarkEnd w:id="407"/>
      <w:bookmarkEnd w:id="408"/>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4.1监理人的一般规定</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关于监理人的监理内容：</w:t>
      </w:r>
      <w:r>
        <w:rPr>
          <w:rFonts w:hint="eastAsia" w:ascii="宋体" w:hAnsi="宋体" w:cs="宋体"/>
          <w:sz w:val="22"/>
          <w:szCs w:val="22"/>
          <w:u w:val="single"/>
        </w:rPr>
        <w:t xml:space="preserve">  见监理合同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关于监理人的监理权限：</w:t>
      </w:r>
      <w:r>
        <w:rPr>
          <w:rFonts w:hint="eastAsia" w:ascii="宋体" w:hAnsi="宋体" w:cs="宋体"/>
          <w:sz w:val="22"/>
          <w:szCs w:val="22"/>
          <w:u w:val="single"/>
        </w:rPr>
        <w:t xml:space="preserve">  见监理合同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关于监理人在施工现场的办公场所、生活场所的提供和费用承担的约定：</w:t>
      </w:r>
      <w:r>
        <w:rPr>
          <w:rFonts w:hint="eastAsia" w:ascii="宋体" w:hAnsi="宋体" w:cs="宋体"/>
          <w:sz w:val="22"/>
          <w:szCs w:val="22"/>
          <w:u w:val="single"/>
        </w:rPr>
        <w:t xml:space="preserve">  见监理合同</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u w:val="single"/>
        </w:rPr>
      </w:pPr>
      <w:r>
        <w:rPr>
          <w:rFonts w:hint="eastAsia" w:ascii="宋体" w:hAnsi="宋体" w:cs="宋体"/>
          <w:b/>
          <w:sz w:val="22"/>
          <w:szCs w:val="22"/>
        </w:rPr>
        <w:t>4.2 监理人员</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总监理工程师：</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姓    名：</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职    务：</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监理工程师执业资格证书号：</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联系电话：</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hint="eastAsia" w:ascii="宋体" w:hAnsi="宋体" w:cs="宋体"/>
          <w:sz w:val="22"/>
          <w:szCs w:val="22"/>
          <w:u w:val="single"/>
        </w:rPr>
      </w:pPr>
      <w:r>
        <w:rPr>
          <w:rFonts w:hint="eastAsia" w:ascii="宋体" w:hAnsi="宋体" w:cs="宋体"/>
          <w:sz w:val="22"/>
          <w:szCs w:val="22"/>
        </w:rPr>
        <w:t>电子信箱：</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通信地址：</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关于监理人的其他约定：</w:t>
      </w:r>
      <w:r>
        <w:rPr>
          <w:rFonts w:hint="eastAsia" w:ascii="宋体" w:hAnsi="宋体" w:cs="宋体"/>
          <w:sz w:val="22"/>
          <w:szCs w:val="22"/>
          <w:u w:val="single"/>
        </w:rPr>
        <w:t>/</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4.4 商定或确定</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bookmarkStart w:id="420" w:name="_Toc267251418"/>
      <w:r>
        <w:rPr>
          <w:rFonts w:hint="eastAsia" w:ascii="宋体" w:hAnsi="宋体" w:cs="宋体"/>
          <w:sz w:val="22"/>
          <w:szCs w:val="22"/>
        </w:rPr>
        <w:t>在发包人和承包人不能通过协商达成一致意见时，发包人授权监理人对以下事项进行确定：</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（1）</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（2）</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sz w:val="22"/>
          <w:szCs w:val="22"/>
        </w:rPr>
      </w:pPr>
      <w:r>
        <w:rPr>
          <w:rFonts w:hint="eastAsia" w:ascii="宋体" w:hAnsi="宋体" w:cs="宋体"/>
          <w:kern w:val="0"/>
          <w:sz w:val="22"/>
          <w:szCs w:val="22"/>
        </w:rPr>
        <w:t>（3）</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421" w:name="_Toc534704576"/>
      <w:bookmarkStart w:id="422" w:name="_Toc351203637"/>
      <w:r>
        <w:rPr>
          <w:rFonts w:hint="eastAsia" w:ascii="宋体" w:hAnsi="宋体" w:cs="宋体"/>
          <w:b/>
          <w:sz w:val="22"/>
          <w:szCs w:val="22"/>
        </w:rPr>
        <w:t>5</w:t>
      </w:r>
      <w:bookmarkEnd w:id="420"/>
      <w:bookmarkStart w:id="423" w:name="_Toc296944502"/>
      <w:bookmarkStart w:id="424" w:name="_Toc296890991"/>
      <w:bookmarkStart w:id="425" w:name="_Toc292559367"/>
      <w:bookmarkStart w:id="426" w:name="_Toc296347162"/>
      <w:bookmarkStart w:id="427" w:name="_Toc296891203"/>
      <w:bookmarkStart w:id="428" w:name="_Toc296503163"/>
      <w:bookmarkStart w:id="429" w:name="_Toc297120463"/>
      <w:bookmarkStart w:id="430" w:name="_Toc297048349"/>
      <w:bookmarkStart w:id="431" w:name="_Toc292559872"/>
      <w:bookmarkStart w:id="432" w:name="_Toc296346664"/>
      <w:r>
        <w:rPr>
          <w:rFonts w:hint="eastAsia" w:ascii="宋体" w:hAnsi="宋体" w:cs="宋体"/>
          <w:b/>
          <w:sz w:val="22"/>
          <w:szCs w:val="22"/>
        </w:rPr>
        <w:t>. 工程质量</w:t>
      </w:r>
      <w:bookmarkEnd w:id="421"/>
      <w:bookmarkEnd w:id="422"/>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433" w:name="_Toc534704577"/>
      <w:r>
        <w:rPr>
          <w:rFonts w:hint="eastAsia" w:ascii="宋体" w:hAnsi="宋体" w:cs="宋体"/>
          <w:b/>
          <w:sz w:val="22"/>
          <w:szCs w:val="22"/>
        </w:rPr>
        <w:t>5.1 质量要求</w:t>
      </w:r>
      <w:bookmarkEnd w:id="433"/>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5</w:t>
      </w:r>
      <w:bookmarkStart w:id="434" w:name="_Toc297216155"/>
      <w:bookmarkStart w:id="435" w:name="_Toc304295527"/>
      <w:bookmarkStart w:id="436" w:name="_Toc303539106"/>
      <w:bookmarkStart w:id="437" w:name="_Toc318581164"/>
      <w:bookmarkStart w:id="438" w:name="_Toc300934949"/>
      <w:bookmarkStart w:id="439" w:name="_Toc297123496"/>
      <w:bookmarkStart w:id="440" w:name="_Toc312677997"/>
      <w:r>
        <w:rPr>
          <w:rFonts w:hint="eastAsia" w:ascii="宋体" w:hAnsi="宋体" w:cs="宋体"/>
          <w:sz w:val="22"/>
          <w:szCs w:val="22"/>
        </w:rPr>
        <w:t>.1.1 特殊质量标准和要求：</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关于工程奖项的约定：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441" w:name="_Toc534704578"/>
      <w:r>
        <w:rPr>
          <w:rFonts w:hint="eastAsia" w:ascii="宋体" w:hAnsi="宋体" w:cs="宋体"/>
          <w:b/>
          <w:sz w:val="22"/>
          <w:szCs w:val="22"/>
        </w:rPr>
        <w:t>5.3 隐蔽工程检查</w:t>
      </w:r>
      <w:bookmarkEnd w:id="441"/>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5.3.2承包人提前通知监理人隐蔽工程检查的期限的约定：</w:t>
      </w:r>
      <w:r>
        <w:rPr>
          <w:rFonts w:hint="eastAsia" w:ascii="宋体" w:hAnsi="宋体" w:cs="宋体"/>
          <w:sz w:val="22"/>
          <w:szCs w:val="22"/>
          <w:u w:val="single"/>
        </w:rPr>
        <w:t xml:space="preserve">提前24小时通知监理人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监理人不能按时进行检查时，应提前</w:t>
      </w:r>
      <w:r>
        <w:rPr>
          <w:rFonts w:hint="eastAsia" w:ascii="宋体" w:hAnsi="宋体" w:cs="宋体"/>
          <w:sz w:val="22"/>
          <w:szCs w:val="22"/>
          <w:u w:val="single"/>
        </w:rPr>
        <w:t xml:space="preserve">  24  </w:t>
      </w:r>
      <w:r>
        <w:rPr>
          <w:rFonts w:hint="eastAsia" w:ascii="宋体" w:hAnsi="宋体" w:cs="宋体"/>
          <w:sz w:val="22"/>
          <w:szCs w:val="22"/>
        </w:rPr>
        <w:t>小时提交书面延期要求。</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关于延期最长不得超过：</w:t>
      </w:r>
      <w:r>
        <w:rPr>
          <w:rFonts w:hint="eastAsia" w:ascii="宋体" w:hAnsi="宋体" w:cs="宋体"/>
          <w:sz w:val="22"/>
          <w:szCs w:val="22"/>
          <w:u w:val="single"/>
        </w:rPr>
        <w:t xml:space="preserve">  48  </w:t>
      </w:r>
      <w:r>
        <w:rPr>
          <w:rFonts w:hint="eastAsia" w:ascii="宋体" w:hAnsi="宋体" w:cs="宋体"/>
          <w:sz w:val="22"/>
          <w:szCs w:val="22"/>
        </w:rPr>
        <w:t>小时。</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442" w:name="_Toc534704579"/>
      <w:bookmarkStart w:id="443" w:name="_Toc351203638"/>
      <w:r>
        <w:rPr>
          <w:rFonts w:hint="eastAsia" w:ascii="宋体" w:hAnsi="宋体" w:cs="宋体"/>
          <w:b/>
          <w:sz w:val="22"/>
          <w:szCs w:val="22"/>
        </w:rPr>
        <w:t>6. 安全文明施工与环境保护</w:t>
      </w:r>
      <w:bookmarkEnd w:id="442"/>
      <w:bookmarkEnd w:id="443"/>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6.1安全文明施工</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6.1.1 项目安全生产的达标目标及相应事项的约定：</w:t>
      </w:r>
      <w:r>
        <w:rPr>
          <w:rFonts w:hint="eastAsia" w:ascii="宋体" w:hAnsi="宋体" w:cs="宋体"/>
          <w:sz w:val="22"/>
          <w:szCs w:val="22"/>
          <w:u w:val="single"/>
        </w:rPr>
        <w:t>严格遵守《安全生产目标责任书》且符合通用条款要求。</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6.1.4 关于治安保卫的特别约定：</w:t>
      </w:r>
      <w:r>
        <w:rPr>
          <w:rFonts w:hint="eastAsia" w:ascii="宋体" w:hAnsi="宋体" w:cs="宋体"/>
          <w:sz w:val="22"/>
          <w:szCs w:val="22"/>
          <w:u w:val="single"/>
        </w:rPr>
        <w:t>按通用条款执行</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关于编制施工场地治安管理计划的约定：</w:t>
      </w:r>
      <w:r>
        <w:rPr>
          <w:rFonts w:hint="eastAsia"/>
          <w:color w:val="auto"/>
          <w:szCs w:val="21"/>
          <w:highlight w:val="none"/>
          <w:u w:val="single"/>
        </w:rPr>
        <w:t>符合相关工程施工及验收规范且符合通用条款</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6.1.5 文明施工</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合同当事人对文明施工的要求：</w:t>
      </w:r>
      <w:r>
        <w:rPr>
          <w:rFonts w:hint="eastAsia" w:ascii="宋体" w:hAnsi="宋体" w:cs="宋体"/>
          <w:sz w:val="22"/>
          <w:szCs w:val="22"/>
          <w:u w:val="single"/>
        </w:rPr>
        <w:t xml:space="preserve"> 符合相关工程施工及验收规范，符合国家环保要求和通用条款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6.1.6 关于安全文明施工费支付比例和支付期限的约定：</w:t>
      </w:r>
      <w:r>
        <w:rPr>
          <w:rFonts w:hint="eastAsia" w:ascii="宋体" w:hAnsi="宋体" w:cs="宋体"/>
          <w:sz w:val="22"/>
          <w:szCs w:val="22"/>
          <w:u w:val="single"/>
        </w:rPr>
        <w:t>已包含在合同价款中</w:t>
      </w:r>
      <w:r>
        <w:rPr>
          <w:rFonts w:hint="eastAsia" w:ascii="宋体" w:hAnsi="宋体" w:cs="宋体"/>
          <w:sz w:val="22"/>
          <w:szCs w:val="22"/>
        </w:rPr>
        <w:t>。</w:t>
      </w:r>
    </w:p>
    <w:bookmarkEnd w:id="434"/>
    <w:bookmarkEnd w:id="435"/>
    <w:bookmarkEnd w:id="436"/>
    <w:bookmarkEnd w:id="437"/>
    <w:bookmarkEnd w:id="438"/>
    <w:bookmarkEnd w:id="439"/>
    <w:bookmarkEnd w:id="440"/>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444" w:name="_Toc351203639"/>
      <w:bookmarkStart w:id="445" w:name="_Toc534704580"/>
      <w:r>
        <w:rPr>
          <w:rFonts w:hint="eastAsia" w:ascii="宋体" w:hAnsi="宋体" w:cs="宋体"/>
          <w:b/>
          <w:sz w:val="22"/>
          <w:szCs w:val="22"/>
        </w:rPr>
        <w:t>7. 工期和进度</w:t>
      </w:r>
      <w:bookmarkEnd w:id="444"/>
      <w:bookmarkEnd w:id="445"/>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7.1 施工组织设计</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sz w:val="22"/>
          <w:szCs w:val="22"/>
        </w:rPr>
        <w:t>7.1.1 合</w:t>
      </w:r>
      <w:r>
        <w:rPr>
          <w:rFonts w:hint="eastAsia" w:ascii="宋体" w:hAnsi="宋体" w:cs="宋体"/>
          <w:kern w:val="0"/>
          <w:sz w:val="22"/>
          <w:szCs w:val="22"/>
        </w:rPr>
        <w:t>同当事人约定的施工组织设计应包括的其他内容：</w:t>
      </w:r>
      <w:r>
        <w:rPr>
          <w:rFonts w:hint="eastAsia" w:ascii="宋体" w:hAnsi="宋体" w:cs="宋体"/>
          <w:sz w:val="22"/>
          <w:szCs w:val="22"/>
          <w:u w:val="single"/>
        </w:rPr>
        <w:t xml:space="preserve">  按招标文件约定，招标文件无约定的按通用条款或双方另行约定 </w:t>
      </w:r>
      <w:r>
        <w:rPr>
          <w:rFonts w:hint="eastAsia" w:ascii="宋体" w:hAnsi="宋体" w:cs="宋体"/>
          <w:sz w:val="22"/>
          <w:szCs w:val="22"/>
        </w:rPr>
        <w:t>。</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sz w:val="22"/>
          <w:szCs w:val="22"/>
        </w:rPr>
        <w:t xml:space="preserve">7.1.2 </w:t>
      </w:r>
      <w:r>
        <w:rPr>
          <w:rFonts w:hint="eastAsia" w:ascii="宋体" w:hAnsi="宋体" w:cs="宋体"/>
          <w:kern w:val="0"/>
          <w:sz w:val="22"/>
          <w:szCs w:val="22"/>
        </w:rPr>
        <w:t>施工组织设计的提交和修改</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sz w:val="22"/>
          <w:szCs w:val="22"/>
        </w:rPr>
      </w:pPr>
      <w:r>
        <w:rPr>
          <w:rFonts w:hint="eastAsia" w:ascii="宋体" w:hAnsi="宋体" w:cs="宋体"/>
          <w:kern w:val="0"/>
          <w:sz w:val="22"/>
          <w:szCs w:val="22"/>
        </w:rPr>
        <w:t>承包人提交详细施工组织设计的期限的约定：</w:t>
      </w:r>
      <w:r>
        <w:rPr>
          <w:rFonts w:hint="eastAsia" w:ascii="宋体" w:hAnsi="宋体" w:cs="宋体"/>
          <w:sz w:val="22"/>
          <w:szCs w:val="22"/>
          <w:u w:val="single"/>
        </w:rPr>
        <w:t>开工前</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发包人和监理人在收到详细的施工组织设计后确认或提出修改意见的期限：</w:t>
      </w:r>
      <w:r>
        <w:rPr>
          <w:rFonts w:hint="eastAsia" w:ascii="宋体" w:hAnsi="宋体" w:cs="宋体"/>
          <w:sz w:val="22"/>
          <w:szCs w:val="22"/>
          <w:u w:val="single"/>
        </w:rPr>
        <w:t>收到后7天内</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7</w:t>
      </w:r>
      <w:bookmarkStart w:id="446" w:name="_Toc300934966"/>
      <w:bookmarkStart w:id="447" w:name="_Toc312678005"/>
      <w:bookmarkStart w:id="448" w:name="_Toc297216173"/>
      <w:bookmarkStart w:id="449" w:name="_Toc297123514"/>
      <w:bookmarkStart w:id="450" w:name="_Toc303539123"/>
      <w:bookmarkStart w:id="451" w:name="_Toc304295541"/>
      <w:bookmarkStart w:id="452" w:name="_Toc312677479"/>
      <w:r>
        <w:rPr>
          <w:rFonts w:hint="eastAsia" w:ascii="宋体" w:hAnsi="宋体" w:cs="宋体"/>
          <w:b/>
          <w:sz w:val="22"/>
          <w:szCs w:val="22"/>
        </w:rPr>
        <w:t>.2 施工进度计划</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7.2.2 施工进度计划的修订</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发包人和监理人在收到修订的施工进度计划后确认或提出修改意见的期限：</w:t>
      </w:r>
      <w:r>
        <w:rPr>
          <w:rFonts w:hint="eastAsia" w:ascii="宋体" w:hAnsi="宋体" w:cs="宋体"/>
          <w:sz w:val="22"/>
          <w:szCs w:val="22"/>
          <w:u w:val="single"/>
        </w:rPr>
        <w:t xml:space="preserve"> 收到后5天内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7.3 开工</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7.3.1 开工准备</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关于承包人提交</w:t>
      </w:r>
      <w:r>
        <w:rPr>
          <w:rFonts w:hint="eastAsia" w:ascii="宋体" w:hAnsi="宋体" w:cs="宋体"/>
          <w:kern w:val="0"/>
          <w:sz w:val="22"/>
          <w:szCs w:val="22"/>
        </w:rPr>
        <w:t>工程开工报审表的期限：</w:t>
      </w:r>
      <w:r>
        <w:rPr>
          <w:rFonts w:hint="eastAsia" w:ascii="宋体" w:hAnsi="宋体" w:cs="宋体"/>
          <w:sz w:val="22"/>
          <w:szCs w:val="22"/>
          <w:u w:val="single"/>
        </w:rPr>
        <w:t>合同签订后、开工前</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关于发包人应完成的其他开工准备工作及期限：</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关于承包人应完成的其他开工准备工作及期限：</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7.3.2开工通知</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因发包人原因造成监理人未能在计划开工日期之日起</w:t>
      </w:r>
      <w:r>
        <w:rPr>
          <w:rFonts w:hint="eastAsia" w:ascii="宋体" w:hAnsi="宋体" w:cs="宋体"/>
          <w:sz w:val="22"/>
          <w:szCs w:val="22"/>
          <w:u w:val="single"/>
        </w:rPr>
        <w:t xml:space="preserve"> 90 </w:t>
      </w:r>
      <w:r>
        <w:rPr>
          <w:rFonts w:hint="eastAsia" w:ascii="宋体" w:hAnsi="宋体" w:cs="宋体"/>
          <w:sz w:val="22"/>
          <w:szCs w:val="22"/>
        </w:rPr>
        <w:t>天内发出开工通知的，承包人有权提出价格调整要求，或者解除合同。</w:t>
      </w:r>
    </w:p>
    <w:bookmarkEnd w:id="446"/>
    <w:bookmarkEnd w:id="447"/>
    <w:bookmarkEnd w:id="448"/>
    <w:bookmarkEnd w:id="449"/>
    <w:bookmarkEnd w:id="450"/>
    <w:bookmarkEnd w:id="451"/>
    <w:bookmarkEnd w:id="452"/>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7.4 测量放线</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u w:val="single"/>
        </w:rPr>
      </w:pPr>
      <w:r>
        <w:rPr>
          <w:rFonts w:hint="eastAsia" w:ascii="宋体" w:hAnsi="宋体" w:cs="宋体"/>
          <w:sz w:val="22"/>
          <w:szCs w:val="22"/>
        </w:rPr>
        <w:t>7.4.1发包人通过监理人向承包人提供测量基准点、基准线和水准点及其书面资料的期限：</w:t>
      </w:r>
      <w:r>
        <w:rPr>
          <w:rFonts w:hint="eastAsia" w:ascii="宋体" w:hAnsi="宋体" w:cs="宋体"/>
          <w:sz w:val="22"/>
          <w:szCs w:val="22"/>
          <w:u w:val="single"/>
        </w:rPr>
        <w:t>合同签订后、开工前</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7</w:t>
      </w:r>
      <w:bookmarkStart w:id="453" w:name="_Toc312677484"/>
      <w:bookmarkStart w:id="454" w:name="_Toc297216175"/>
      <w:bookmarkStart w:id="455" w:name="_Toc303539125"/>
      <w:bookmarkStart w:id="456" w:name="_Toc297123516"/>
      <w:bookmarkStart w:id="457" w:name="_Toc300934968"/>
      <w:bookmarkStart w:id="458" w:name="_Toc312678010"/>
      <w:bookmarkStart w:id="459" w:name="_Toc304295546"/>
      <w:r>
        <w:rPr>
          <w:rFonts w:hint="eastAsia" w:ascii="宋体" w:hAnsi="宋体" w:cs="宋体"/>
          <w:b/>
          <w:sz w:val="22"/>
          <w:szCs w:val="22"/>
        </w:rPr>
        <w:t>.5 工期延误</w:t>
      </w:r>
    </w:p>
    <w:bookmarkEnd w:id="453"/>
    <w:bookmarkEnd w:id="454"/>
    <w:bookmarkEnd w:id="455"/>
    <w:bookmarkEnd w:id="456"/>
    <w:bookmarkEnd w:id="457"/>
    <w:bookmarkEnd w:id="458"/>
    <w:bookmarkEnd w:id="459"/>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7.5.1 因发包人原因导致工期延误</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（7）因发包人原因导致工期延误的其他情形：</w:t>
      </w:r>
      <w:r>
        <w:rPr>
          <w:rFonts w:hint="eastAsia" w:ascii="宋体" w:hAnsi="宋体" w:cs="宋体"/>
          <w:sz w:val="22"/>
          <w:szCs w:val="22"/>
          <w:u w:val="single"/>
        </w:rPr>
        <w:t>发包人未按合同规定支付工程款并确实影响施工进度；②重大设计变更而影响施工进度；③政策处理问题影响施工进度；④不可抗力，此延误工期须在发现后七天内办理签证，逾期不予认可</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7</w:t>
      </w:r>
      <w:bookmarkStart w:id="460" w:name="_Toc312677486"/>
      <w:bookmarkStart w:id="461" w:name="_Toc312678012"/>
      <w:bookmarkStart w:id="462" w:name="_Toc318581169"/>
      <w:bookmarkStart w:id="463" w:name="_Toc304295548"/>
      <w:bookmarkStart w:id="464" w:name="_Toc297123518"/>
      <w:bookmarkStart w:id="465" w:name="_Toc297216177"/>
      <w:bookmarkStart w:id="466" w:name="_Toc300934970"/>
      <w:bookmarkStart w:id="467" w:name="_Toc303539127"/>
      <w:r>
        <w:rPr>
          <w:rFonts w:hint="eastAsia" w:ascii="宋体" w:hAnsi="宋体" w:cs="宋体"/>
          <w:sz w:val="22"/>
          <w:szCs w:val="22"/>
        </w:rPr>
        <w:t>.5.2 因承包人原因导致工期延误</w:t>
      </w:r>
    </w:p>
    <w:bookmarkEnd w:id="460"/>
    <w:bookmarkEnd w:id="461"/>
    <w:bookmarkEnd w:id="462"/>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因</w:t>
      </w:r>
      <w:bookmarkStart w:id="468" w:name="_Toc312677487"/>
      <w:bookmarkStart w:id="469" w:name="_Toc312678013"/>
      <w:bookmarkStart w:id="470" w:name="_Toc318581170"/>
      <w:r>
        <w:rPr>
          <w:rFonts w:hint="eastAsia" w:ascii="宋体" w:hAnsi="宋体" w:cs="宋体"/>
          <w:sz w:val="22"/>
          <w:szCs w:val="22"/>
        </w:rPr>
        <w:t>承包人原因造成工期延误，逾期竣工违约金的计算方法为：</w:t>
      </w:r>
      <w:r>
        <w:rPr>
          <w:rFonts w:hint="eastAsia" w:ascii="宋体" w:hAnsi="宋体" w:cs="宋体"/>
          <w:sz w:val="22"/>
          <w:szCs w:val="22"/>
          <w:u w:val="single"/>
        </w:rPr>
        <w:t xml:space="preserve"> 超过合同工期在5天之内的，按每拖期一天按合同价款的5‰的额度支付；超过合同工期在5天之外的，按每拖期一天按合同价款的1%的额度支付    </w:t>
      </w:r>
      <w:r>
        <w:rPr>
          <w:rFonts w:hint="eastAsia" w:ascii="宋体" w:hAnsi="宋体" w:cs="宋体"/>
          <w:sz w:val="22"/>
          <w:szCs w:val="22"/>
        </w:rPr>
        <w:t>。</w:t>
      </w:r>
      <w:bookmarkEnd w:id="463"/>
      <w:bookmarkEnd w:id="464"/>
      <w:bookmarkEnd w:id="465"/>
      <w:bookmarkEnd w:id="466"/>
      <w:bookmarkEnd w:id="467"/>
      <w:bookmarkEnd w:id="468"/>
      <w:bookmarkEnd w:id="469"/>
    </w:p>
    <w:bookmarkEnd w:id="470"/>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因承包人原因造成工期延误，逾</w:t>
      </w:r>
      <w:bookmarkStart w:id="471" w:name="_Toc318581171"/>
      <w:bookmarkStart w:id="472" w:name="_Toc312678014"/>
      <w:r>
        <w:rPr>
          <w:rFonts w:hint="eastAsia" w:ascii="宋体" w:hAnsi="宋体" w:cs="宋体"/>
          <w:sz w:val="22"/>
          <w:szCs w:val="22"/>
        </w:rPr>
        <w:t>期竣工违约金的上限：</w:t>
      </w:r>
      <w:r>
        <w:rPr>
          <w:rFonts w:hint="eastAsia" w:ascii="宋体" w:hAnsi="宋体" w:cs="宋体"/>
          <w:sz w:val="22"/>
          <w:szCs w:val="22"/>
          <w:u w:val="single"/>
        </w:rPr>
        <w:t xml:space="preserve">  合同价款的10%  </w:t>
      </w:r>
      <w:r>
        <w:rPr>
          <w:rFonts w:hint="eastAsia" w:ascii="宋体" w:hAnsi="宋体" w:cs="宋体"/>
          <w:sz w:val="22"/>
          <w:szCs w:val="22"/>
        </w:rPr>
        <w:t>。</w:t>
      </w:r>
    </w:p>
    <w:bookmarkEnd w:id="471"/>
    <w:bookmarkEnd w:id="472"/>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7</w:t>
      </w:r>
      <w:bookmarkStart w:id="473" w:name="_Toc297123519"/>
      <w:bookmarkStart w:id="474" w:name="_Toc300934971"/>
      <w:bookmarkStart w:id="475" w:name="_Toc303539128"/>
      <w:bookmarkStart w:id="476" w:name="_Toc297216178"/>
      <w:bookmarkStart w:id="477" w:name="_Toc312678015"/>
      <w:bookmarkStart w:id="478" w:name="_Toc304295549"/>
      <w:r>
        <w:rPr>
          <w:rFonts w:hint="eastAsia" w:ascii="宋体" w:hAnsi="宋体" w:cs="宋体"/>
          <w:b/>
          <w:sz w:val="22"/>
          <w:szCs w:val="22"/>
        </w:rPr>
        <w:t>.6 不</w:t>
      </w:r>
      <w:bookmarkEnd w:id="473"/>
      <w:bookmarkEnd w:id="474"/>
      <w:bookmarkEnd w:id="475"/>
      <w:bookmarkEnd w:id="476"/>
      <w:bookmarkEnd w:id="477"/>
      <w:bookmarkEnd w:id="478"/>
      <w:r>
        <w:rPr>
          <w:rFonts w:hint="eastAsia" w:ascii="宋体" w:hAnsi="宋体" w:cs="宋体"/>
          <w:b/>
          <w:sz w:val="22"/>
          <w:szCs w:val="22"/>
        </w:rPr>
        <w:t>利物质条件</w:t>
      </w:r>
      <w:bookmarkStart w:id="479" w:name="_Toc300934972"/>
      <w:bookmarkStart w:id="480" w:name="_Toc304295550"/>
      <w:bookmarkStart w:id="481" w:name="_Toc297216179"/>
      <w:bookmarkStart w:id="482" w:name="_Toc303539129"/>
      <w:bookmarkStart w:id="483" w:name="_Toc297123520"/>
      <w:bookmarkStart w:id="484" w:name="_Toc312678016"/>
      <w:bookmarkStart w:id="485" w:name="_Toc318581172"/>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不利物质条件的其他情形和有关约定：</w:t>
      </w:r>
      <w:r>
        <w:rPr>
          <w:rFonts w:hint="eastAsia" w:ascii="宋体" w:hAnsi="宋体" w:cs="宋体"/>
          <w:sz w:val="22"/>
          <w:szCs w:val="22"/>
          <w:u w:val="single"/>
        </w:rPr>
        <w:t xml:space="preserve">   /   </w:t>
      </w:r>
      <w:r>
        <w:rPr>
          <w:rFonts w:hint="eastAsia" w:ascii="宋体" w:hAnsi="宋体" w:cs="宋体"/>
          <w:sz w:val="22"/>
          <w:szCs w:val="22"/>
        </w:rPr>
        <w:t>。</w:t>
      </w:r>
    </w:p>
    <w:bookmarkEnd w:id="479"/>
    <w:bookmarkEnd w:id="480"/>
    <w:bookmarkEnd w:id="481"/>
    <w:bookmarkEnd w:id="482"/>
    <w:bookmarkEnd w:id="483"/>
    <w:bookmarkEnd w:id="484"/>
    <w:bookmarkEnd w:id="485"/>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7</w:t>
      </w:r>
      <w:bookmarkStart w:id="486" w:name="_Toc312678017"/>
      <w:bookmarkStart w:id="487" w:name="_Toc297123521"/>
      <w:bookmarkStart w:id="488" w:name="_Toc297216180"/>
      <w:bookmarkStart w:id="489" w:name="_Toc303539130"/>
      <w:bookmarkStart w:id="490" w:name="_Toc300934973"/>
      <w:bookmarkStart w:id="491" w:name="_Toc304295551"/>
      <w:r>
        <w:rPr>
          <w:rFonts w:hint="eastAsia" w:ascii="宋体" w:hAnsi="宋体" w:cs="宋体"/>
          <w:b/>
          <w:sz w:val="22"/>
          <w:szCs w:val="22"/>
        </w:rPr>
        <w:t>.7异常恶劣的气候条件</w:t>
      </w:r>
    </w:p>
    <w:bookmarkEnd w:id="486"/>
    <w:bookmarkEnd w:id="487"/>
    <w:bookmarkEnd w:id="488"/>
    <w:bookmarkEnd w:id="489"/>
    <w:bookmarkEnd w:id="490"/>
    <w:bookmarkEnd w:id="491"/>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发包人和承包人同意以下情形视为异常恶劣的气候条件：</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w:t>
      </w:r>
      <w:r>
        <w:rPr>
          <w:rFonts w:hint="eastAsia" w:ascii="宋体" w:hAnsi="宋体" w:cs="宋体"/>
          <w:sz w:val="22"/>
          <w:szCs w:val="22"/>
          <w:u w:val="single"/>
        </w:rPr>
        <w:t xml:space="preserve"> 日降雨量大于50mm的雨日超过1天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（2）</w:t>
      </w:r>
      <w:r>
        <w:rPr>
          <w:rFonts w:hint="eastAsia" w:ascii="宋体" w:hAnsi="宋体" w:cs="宋体"/>
          <w:sz w:val="22"/>
          <w:szCs w:val="22"/>
          <w:u w:val="single"/>
        </w:rPr>
        <w:t xml:space="preserve"> 风速大于_8_级以上台风灾害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（3）</w:t>
      </w:r>
      <w:r>
        <w:rPr>
          <w:rFonts w:hint="eastAsia" w:ascii="宋体" w:hAnsi="宋体" w:cs="宋体"/>
          <w:sz w:val="22"/>
          <w:szCs w:val="22"/>
          <w:u w:val="single"/>
        </w:rPr>
        <w:t xml:space="preserve"> 日气温超过38℃ 的高温大于3天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（4）</w:t>
      </w:r>
      <w:r>
        <w:rPr>
          <w:rFonts w:hint="eastAsia" w:ascii="宋体" w:hAnsi="宋体" w:cs="宋体"/>
          <w:sz w:val="22"/>
          <w:szCs w:val="22"/>
          <w:u w:val="single"/>
        </w:rPr>
        <w:t>日气温低于-20℃ 的严寒大于3天</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（5）</w:t>
      </w:r>
      <w:r>
        <w:rPr>
          <w:rFonts w:hint="eastAsia" w:ascii="宋体" w:hAnsi="宋体" w:cs="宋体"/>
          <w:sz w:val="22"/>
          <w:szCs w:val="22"/>
          <w:u w:val="single"/>
        </w:rPr>
        <w:t>造成工程损坏的冰雹和大雪灾害：日降雪量10mm及以上</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（6）</w:t>
      </w:r>
      <w:r>
        <w:rPr>
          <w:rFonts w:hint="eastAsia" w:ascii="宋体" w:hAnsi="宋体" w:cs="宋体"/>
          <w:sz w:val="22"/>
          <w:szCs w:val="22"/>
          <w:u w:val="single"/>
        </w:rPr>
        <w:t>其它异常恶劣气候灾害</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492" w:name="_Toc534704581"/>
      <w:r>
        <w:rPr>
          <w:rFonts w:hint="eastAsia" w:ascii="宋体" w:hAnsi="宋体" w:cs="宋体"/>
          <w:b/>
          <w:sz w:val="22"/>
          <w:szCs w:val="22"/>
        </w:rPr>
        <w:t>7.9 提前竣工的奖励</w:t>
      </w:r>
      <w:bookmarkEnd w:id="492"/>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7.9.2提前竣工的奖励：</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493" w:name="_Toc351203640"/>
      <w:bookmarkStart w:id="494" w:name="_Toc534704582"/>
      <w:r>
        <w:rPr>
          <w:rFonts w:hint="eastAsia" w:ascii="宋体" w:hAnsi="宋体" w:cs="宋体"/>
          <w:b/>
          <w:sz w:val="22"/>
          <w:szCs w:val="22"/>
        </w:rPr>
        <w:t>8. 材料与设备</w:t>
      </w:r>
      <w:bookmarkEnd w:id="493"/>
      <w:bookmarkEnd w:id="494"/>
    </w:p>
    <w:bookmarkEnd w:id="423"/>
    <w:bookmarkEnd w:id="424"/>
    <w:bookmarkEnd w:id="425"/>
    <w:bookmarkEnd w:id="426"/>
    <w:bookmarkEnd w:id="427"/>
    <w:bookmarkEnd w:id="428"/>
    <w:bookmarkEnd w:id="429"/>
    <w:bookmarkEnd w:id="430"/>
    <w:bookmarkEnd w:id="431"/>
    <w:bookmarkEnd w:id="432"/>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8</w:t>
      </w:r>
      <w:bookmarkStart w:id="495" w:name="_Toc296503167"/>
      <w:bookmarkStart w:id="496" w:name="_Toc292559877"/>
      <w:bookmarkStart w:id="497" w:name="_Toc303539136"/>
      <w:bookmarkStart w:id="498" w:name="_Toc296890995"/>
      <w:bookmarkStart w:id="499" w:name="_Toc296347166"/>
      <w:bookmarkStart w:id="500" w:name="_Toc297048353"/>
      <w:bookmarkStart w:id="501" w:name="_Toc300934979"/>
      <w:bookmarkStart w:id="502" w:name="_Toc296891207"/>
      <w:bookmarkStart w:id="503" w:name="_Toc292559372"/>
      <w:bookmarkStart w:id="504" w:name="_Toc297123527"/>
      <w:bookmarkStart w:id="505" w:name="_Toc312677493"/>
      <w:bookmarkStart w:id="506" w:name="_Toc304295556"/>
      <w:bookmarkStart w:id="507" w:name="_Toc312678019"/>
      <w:bookmarkStart w:id="508" w:name="_Toc297120467"/>
      <w:bookmarkStart w:id="509" w:name="_Toc297216186"/>
      <w:bookmarkStart w:id="510" w:name="_Toc296944506"/>
      <w:bookmarkStart w:id="511" w:name="_Toc296346668"/>
      <w:bookmarkStart w:id="512" w:name="_Toc280868654"/>
      <w:bookmarkStart w:id="513" w:name="_Toc280868655"/>
      <w:bookmarkStart w:id="514" w:name="_Toc267251424"/>
      <w:bookmarkStart w:id="515" w:name="_Toc280868656"/>
      <w:r>
        <w:rPr>
          <w:rFonts w:hint="eastAsia" w:ascii="宋体" w:hAnsi="宋体" w:cs="宋体"/>
          <w:b/>
          <w:sz w:val="22"/>
          <w:szCs w:val="22"/>
        </w:rPr>
        <w:t>.4材料与工程设备的保管与使用</w:t>
      </w:r>
    </w:p>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8</w:t>
      </w:r>
      <w:bookmarkStart w:id="516" w:name="_Toc292559373"/>
      <w:bookmarkStart w:id="517" w:name="_Toc292559878"/>
      <w:bookmarkStart w:id="518" w:name="_Toc296890996"/>
      <w:bookmarkStart w:id="519" w:name="_Toc300934980"/>
      <w:bookmarkStart w:id="520" w:name="_Toc296944507"/>
      <w:bookmarkStart w:id="521" w:name="_Toc297216187"/>
      <w:bookmarkStart w:id="522" w:name="_Toc297120468"/>
      <w:bookmarkStart w:id="523" w:name="_Toc296891208"/>
      <w:bookmarkStart w:id="524" w:name="_Toc296347167"/>
      <w:bookmarkStart w:id="525" w:name="_Toc312678020"/>
      <w:bookmarkStart w:id="526" w:name="_Toc318581173"/>
      <w:bookmarkStart w:id="527" w:name="_Toc303539137"/>
      <w:bookmarkStart w:id="528" w:name="_Toc296503168"/>
      <w:bookmarkStart w:id="529" w:name="_Toc297123528"/>
      <w:bookmarkStart w:id="530" w:name="_Toc297048354"/>
      <w:bookmarkStart w:id="531" w:name="_Toc312677494"/>
      <w:bookmarkStart w:id="532" w:name="_Toc304295557"/>
      <w:bookmarkStart w:id="533" w:name="_Toc296346669"/>
      <w:r>
        <w:rPr>
          <w:rFonts w:hint="eastAsia" w:ascii="宋体" w:hAnsi="宋体" w:cs="宋体"/>
          <w:sz w:val="22"/>
          <w:szCs w:val="22"/>
        </w:rPr>
        <w:t>.4.1发包人供应的材料设备的保管费用的承担：</w:t>
      </w:r>
      <w:r>
        <w:rPr>
          <w:rFonts w:hint="eastAsia" w:ascii="宋体" w:hAnsi="宋体" w:cs="宋体"/>
          <w:sz w:val="22"/>
          <w:szCs w:val="22"/>
          <w:u w:val="single"/>
        </w:rPr>
        <w:t xml:space="preserve">由承包人承担 </w:t>
      </w:r>
      <w:r>
        <w:rPr>
          <w:rFonts w:hint="eastAsia" w:ascii="宋体" w:hAnsi="宋体" w:cs="宋体"/>
          <w:sz w:val="22"/>
          <w:szCs w:val="22"/>
        </w:rPr>
        <w:t>。</w:t>
      </w:r>
      <w:bookmarkEnd w:id="516"/>
      <w:bookmarkEnd w:id="517"/>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534" w:name="_Toc534704583"/>
      <w:r>
        <w:rPr>
          <w:rFonts w:hint="eastAsia" w:ascii="宋体" w:hAnsi="宋体" w:cs="宋体"/>
          <w:b/>
          <w:sz w:val="22"/>
          <w:szCs w:val="22"/>
        </w:rPr>
        <w:t>8.6 样品</w:t>
      </w:r>
      <w:bookmarkEnd w:id="534"/>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8.6.1</w:t>
      </w:r>
      <w:r>
        <w:rPr>
          <w:rFonts w:hint="eastAsia" w:ascii="宋体" w:hAnsi="宋体" w:cs="宋体"/>
          <w:kern w:val="0"/>
          <w:sz w:val="22"/>
          <w:szCs w:val="22"/>
        </w:rPr>
        <w:tab/>
      </w:r>
      <w:r>
        <w:rPr>
          <w:rFonts w:hint="eastAsia" w:ascii="宋体" w:hAnsi="宋体" w:cs="宋体"/>
          <w:kern w:val="0"/>
          <w:sz w:val="22"/>
          <w:szCs w:val="22"/>
        </w:rPr>
        <w:t>样品的报送与封存</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sz w:val="22"/>
          <w:szCs w:val="22"/>
        </w:rPr>
      </w:pPr>
      <w:r>
        <w:rPr>
          <w:rFonts w:hint="eastAsia" w:ascii="宋体" w:hAnsi="宋体" w:cs="宋体"/>
          <w:kern w:val="0"/>
          <w:sz w:val="22"/>
          <w:szCs w:val="22"/>
        </w:rPr>
        <w:t>需要承包人报送样品的材料或工程设备，样品的种类、名称、规格、数量要求：</w:t>
      </w:r>
      <w:r>
        <w:rPr>
          <w:rFonts w:hint="eastAsia" w:ascii="宋体" w:hAnsi="宋体" w:cs="宋体"/>
          <w:sz w:val="22"/>
          <w:szCs w:val="22"/>
          <w:u w:val="single"/>
        </w:rPr>
        <w:t>按管理部门要求和发包人需求确定</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535" w:name="_Toc534704584"/>
      <w:r>
        <w:rPr>
          <w:rFonts w:hint="eastAsia" w:ascii="宋体" w:hAnsi="宋体" w:cs="宋体"/>
          <w:b/>
          <w:sz w:val="22"/>
          <w:szCs w:val="22"/>
        </w:rPr>
        <w:t>8.8 施工设备和临时设施</w:t>
      </w:r>
      <w:bookmarkEnd w:id="535"/>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8.8.1 承包人提供的施工设备和临时设施</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关于修建临时设施费用承担的约定：</w:t>
      </w:r>
      <w:r>
        <w:rPr>
          <w:rFonts w:hint="eastAsia" w:ascii="宋体" w:hAnsi="宋体" w:cs="宋体"/>
          <w:sz w:val="22"/>
          <w:szCs w:val="22"/>
          <w:u w:val="single"/>
        </w:rPr>
        <w:t xml:space="preserve"> 由承包人承担 </w:t>
      </w:r>
      <w:r>
        <w:rPr>
          <w:rFonts w:hint="eastAsia" w:ascii="宋体" w:hAnsi="宋体" w:cs="宋体"/>
          <w:sz w:val="22"/>
          <w:szCs w:val="22"/>
        </w:rPr>
        <w:t>。</w:t>
      </w:r>
    </w:p>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536" w:name="_Toc351203641"/>
      <w:bookmarkStart w:id="537" w:name="_Toc534704585"/>
      <w:r>
        <w:rPr>
          <w:rFonts w:hint="eastAsia" w:ascii="宋体" w:hAnsi="宋体" w:cs="宋体"/>
          <w:b/>
          <w:sz w:val="22"/>
          <w:szCs w:val="22"/>
        </w:rPr>
        <w:t>9</w:t>
      </w:r>
      <w:bookmarkEnd w:id="513"/>
      <w:bookmarkEnd w:id="514"/>
      <w:bookmarkEnd w:id="515"/>
      <w:bookmarkStart w:id="538" w:name="_Toc312678021"/>
      <w:bookmarkStart w:id="539" w:name="_Toc312677495"/>
      <w:bookmarkStart w:id="540" w:name="_Toc300934982"/>
      <w:bookmarkStart w:id="541" w:name="_Toc297216192"/>
      <w:bookmarkStart w:id="542" w:name="_Toc297123533"/>
      <w:bookmarkStart w:id="543" w:name="_Toc303539139"/>
      <w:bookmarkStart w:id="544" w:name="_Toc304295559"/>
      <w:bookmarkStart w:id="545" w:name="_Toc296944512"/>
      <w:bookmarkStart w:id="546" w:name="_Toc296347172"/>
      <w:bookmarkStart w:id="547" w:name="_Toc267251428"/>
      <w:bookmarkStart w:id="548" w:name="_Toc296891213"/>
      <w:bookmarkStart w:id="549" w:name="_Toc296891001"/>
      <w:bookmarkStart w:id="550" w:name="_Toc292559378"/>
      <w:bookmarkStart w:id="551" w:name="_Toc297120473"/>
      <w:bookmarkStart w:id="552" w:name="_Toc297048359"/>
      <w:bookmarkStart w:id="553" w:name="_Toc292559883"/>
      <w:bookmarkStart w:id="554" w:name="_Toc296503173"/>
      <w:bookmarkStart w:id="555" w:name="_Toc267251427"/>
      <w:bookmarkStart w:id="556" w:name="_Toc296346674"/>
      <w:r>
        <w:rPr>
          <w:rFonts w:hint="eastAsia" w:ascii="宋体" w:hAnsi="宋体" w:cs="宋体"/>
          <w:b/>
          <w:sz w:val="22"/>
          <w:szCs w:val="22"/>
        </w:rPr>
        <w:t>. 试验与检验</w:t>
      </w:r>
      <w:bookmarkEnd w:id="536"/>
      <w:bookmarkEnd w:id="537"/>
    </w:p>
    <w:bookmarkEnd w:id="538"/>
    <w:bookmarkEnd w:id="539"/>
    <w:bookmarkEnd w:id="540"/>
    <w:bookmarkEnd w:id="541"/>
    <w:bookmarkEnd w:id="542"/>
    <w:bookmarkEnd w:id="543"/>
    <w:bookmarkEnd w:id="544"/>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9</w:t>
      </w:r>
      <w:bookmarkStart w:id="557" w:name="_Toc297123534"/>
      <w:bookmarkStart w:id="558" w:name="_Toc312678022"/>
      <w:bookmarkStart w:id="559" w:name="_Toc300934983"/>
      <w:bookmarkStart w:id="560" w:name="_Toc303539140"/>
      <w:bookmarkStart w:id="561" w:name="_Toc304295560"/>
      <w:bookmarkStart w:id="562" w:name="_Toc312677496"/>
      <w:bookmarkStart w:id="563" w:name="_Toc297216193"/>
      <w:r>
        <w:rPr>
          <w:rFonts w:hint="eastAsia" w:ascii="宋体" w:hAnsi="宋体" w:cs="宋体"/>
          <w:sz w:val="22"/>
          <w:szCs w:val="22"/>
        </w:rPr>
        <w:t>.1试验设备与试验人员</w:t>
      </w:r>
    </w:p>
    <w:bookmarkEnd w:id="557"/>
    <w:bookmarkEnd w:id="558"/>
    <w:bookmarkEnd w:id="559"/>
    <w:bookmarkEnd w:id="560"/>
    <w:bookmarkEnd w:id="561"/>
    <w:bookmarkEnd w:id="562"/>
    <w:bookmarkEnd w:id="563"/>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9</w:t>
      </w:r>
      <w:bookmarkStart w:id="564" w:name="_Toc297216194"/>
      <w:bookmarkStart w:id="565" w:name="_Toc303539141"/>
      <w:bookmarkStart w:id="566" w:name="_Toc297123535"/>
      <w:bookmarkStart w:id="567" w:name="_Toc304295561"/>
      <w:bookmarkStart w:id="568" w:name="_Toc312678023"/>
      <w:bookmarkStart w:id="569" w:name="_Toc312677497"/>
      <w:bookmarkStart w:id="570" w:name="_Toc300934984"/>
      <w:bookmarkStart w:id="571" w:name="_Toc318581174"/>
      <w:r>
        <w:rPr>
          <w:rFonts w:hint="eastAsia" w:ascii="宋体" w:hAnsi="宋体" w:cs="宋体"/>
          <w:sz w:val="22"/>
          <w:szCs w:val="22"/>
        </w:rPr>
        <w:t>.1.2 试验设备</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施工现场需要配置的试验场所：</w:t>
      </w:r>
      <w:bookmarkEnd w:id="564"/>
      <w:bookmarkEnd w:id="565"/>
      <w:bookmarkEnd w:id="566"/>
      <w:bookmarkEnd w:id="567"/>
      <w:bookmarkEnd w:id="568"/>
      <w:bookmarkEnd w:id="569"/>
      <w:bookmarkEnd w:id="570"/>
      <w:bookmarkStart w:id="572" w:name="_Toc297123536"/>
      <w:bookmarkStart w:id="573" w:name="_Toc300934985"/>
      <w:bookmarkStart w:id="574" w:name="_Toc304295562"/>
      <w:bookmarkStart w:id="575" w:name="_Toc297216195"/>
      <w:bookmarkStart w:id="576" w:name="_Toc312678024"/>
      <w:bookmarkStart w:id="577" w:name="_Toc312677498"/>
      <w:bookmarkStart w:id="578" w:name="_Toc303539142"/>
      <w:r>
        <w:rPr>
          <w:rFonts w:hint="eastAsia" w:ascii="宋体" w:hAnsi="宋体" w:cs="宋体"/>
          <w:sz w:val="22"/>
          <w:szCs w:val="22"/>
          <w:u w:val="single"/>
        </w:rPr>
        <w:t>按有关规定执行</w:t>
      </w:r>
      <w:r>
        <w:rPr>
          <w:rFonts w:hint="eastAsia" w:ascii="宋体" w:hAnsi="宋体" w:cs="宋体"/>
          <w:sz w:val="22"/>
          <w:szCs w:val="22"/>
        </w:rPr>
        <w:t xml:space="preserve">。 </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施工现场需要配备的试验设备：</w:t>
      </w:r>
      <w:r>
        <w:rPr>
          <w:rFonts w:hint="eastAsia" w:ascii="宋体" w:hAnsi="宋体" w:cs="宋体"/>
          <w:sz w:val="22"/>
          <w:szCs w:val="22"/>
          <w:u w:val="single"/>
        </w:rPr>
        <w:t xml:space="preserve">按有关规定执行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施工现场需要具备的其他试验条件：</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579" w:name="_Toc534704586"/>
      <w:r>
        <w:rPr>
          <w:rFonts w:hint="eastAsia" w:ascii="宋体" w:hAnsi="宋体" w:cs="宋体"/>
          <w:b/>
          <w:sz w:val="22"/>
          <w:szCs w:val="22"/>
        </w:rPr>
        <w:t>9.4 现场工艺试验</w:t>
      </w:r>
      <w:bookmarkEnd w:id="579"/>
      <w:r>
        <w:rPr>
          <w:rFonts w:hint="eastAsia" w:ascii="宋体" w:hAnsi="宋体" w:cs="宋体"/>
          <w:b/>
          <w:sz w:val="22"/>
          <w:szCs w:val="22"/>
        </w:rPr>
        <w:t xml:space="preserve"> </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现场工艺试验的有关约定：</w:t>
      </w:r>
      <w:r>
        <w:rPr>
          <w:rFonts w:hint="eastAsia" w:ascii="宋体" w:hAnsi="宋体" w:cs="宋体"/>
          <w:sz w:val="22"/>
          <w:szCs w:val="22"/>
          <w:u w:val="single"/>
        </w:rPr>
        <w:t xml:space="preserve">  /  </w:t>
      </w:r>
      <w:r>
        <w:rPr>
          <w:rFonts w:hint="eastAsia" w:ascii="宋体" w:hAnsi="宋体" w:cs="宋体"/>
          <w:sz w:val="22"/>
          <w:szCs w:val="22"/>
        </w:rPr>
        <w:t>。</w:t>
      </w:r>
    </w:p>
    <w:bookmarkEnd w:id="571"/>
    <w:bookmarkEnd w:id="572"/>
    <w:bookmarkEnd w:id="573"/>
    <w:bookmarkEnd w:id="574"/>
    <w:bookmarkEnd w:id="575"/>
    <w:bookmarkEnd w:id="576"/>
    <w:bookmarkEnd w:id="577"/>
    <w:bookmarkEnd w:id="578"/>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580" w:name="_Toc534704587"/>
      <w:bookmarkStart w:id="581" w:name="_Toc351203642"/>
      <w:r>
        <w:rPr>
          <w:rFonts w:hint="eastAsia" w:ascii="宋体" w:hAnsi="宋体" w:cs="宋体"/>
          <w:b/>
          <w:sz w:val="22"/>
          <w:szCs w:val="22"/>
        </w:rPr>
        <w:t>1</w:t>
      </w:r>
      <w:bookmarkEnd w:id="545"/>
      <w:bookmarkEnd w:id="546"/>
      <w:bookmarkEnd w:id="547"/>
      <w:bookmarkEnd w:id="548"/>
      <w:bookmarkEnd w:id="549"/>
      <w:bookmarkEnd w:id="550"/>
      <w:bookmarkEnd w:id="551"/>
      <w:bookmarkEnd w:id="552"/>
      <w:bookmarkEnd w:id="553"/>
      <w:bookmarkEnd w:id="554"/>
      <w:bookmarkEnd w:id="555"/>
      <w:bookmarkEnd w:id="556"/>
      <w:bookmarkStart w:id="582" w:name="_Toc292559903"/>
      <w:bookmarkStart w:id="583" w:name="_Toc296346694"/>
      <w:bookmarkStart w:id="584" w:name="_Toc297216199"/>
      <w:bookmarkStart w:id="585" w:name="_Toc303539146"/>
      <w:bookmarkStart w:id="586" w:name="_Toc300934989"/>
      <w:bookmarkStart w:id="587" w:name="_Toc296891021"/>
      <w:bookmarkStart w:id="588" w:name="_Toc297120493"/>
      <w:bookmarkStart w:id="589" w:name="_Toc292559398"/>
      <w:bookmarkStart w:id="590" w:name="_Toc304295566"/>
      <w:bookmarkStart w:id="591" w:name="_Toc296944532"/>
      <w:bookmarkStart w:id="592" w:name="_Toc296891233"/>
      <w:bookmarkStart w:id="593" w:name="_Toc297123540"/>
      <w:bookmarkStart w:id="594" w:name="_Toc296503193"/>
      <w:bookmarkStart w:id="595" w:name="_Toc296347192"/>
      <w:bookmarkStart w:id="596" w:name="_Toc297048379"/>
      <w:bookmarkStart w:id="597" w:name="_Toc312678025"/>
      <w:bookmarkStart w:id="598" w:name="_Toc312677499"/>
      <w:bookmarkStart w:id="599" w:name="_Toc267251433"/>
      <w:bookmarkStart w:id="600" w:name="_Toc267251437"/>
      <w:bookmarkStart w:id="601" w:name="_Toc267251439"/>
      <w:bookmarkStart w:id="602" w:name="_Toc267251441"/>
      <w:bookmarkStart w:id="603" w:name="_Toc267251440"/>
      <w:bookmarkStart w:id="604" w:name="_Toc267251435"/>
      <w:bookmarkStart w:id="605" w:name="_Toc267251442"/>
      <w:r>
        <w:rPr>
          <w:rFonts w:hint="eastAsia" w:ascii="宋体" w:hAnsi="宋体" w:cs="宋体"/>
          <w:b/>
          <w:sz w:val="22"/>
          <w:szCs w:val="22"/>
        </w:rPr>
        <w:t>0. 变更</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bookmarkEnd w:id="597"/>
    <w:bookmarkEnd w:id="598"/>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w:t>
      </w:r>
      <w:bookmarkStart w:id="606" w:name="_Toc296346695"/>
      <w:bookmarkStart w:id="607" w:name="_Toc296891022"/>
      <w:bookmarkStart w:id="608" w:name="_Toc312678026"/>
      <w:bookmarkStart w:id="609" w:name="_Toc297120494"/>
      <w:bookmarkStart w:id="610" w:name="_Toc297216200"/>
      <w:bookmarkStart w:id="611" w:name="_Toc303539147"/>
      <w:bookmarkStart w:id="612" w:name="_Toc296944533"/>
      <w:bookmarkStart w:id="613" w:name="_Toc297048380"/>
      <w:bookmarkStart w:id="614" w:name="_Toc304295567"/>
      <w:bookmarkStart w:id="615" w:name="_Toc296503194"/>
      <w:bookmarkStart w:id="616" w:name="_Toc292559399"/>
      <w:bookmarkStart w:id="617" w:name="_Toc297123541"/>
      <w:bookmarkStart w:id="618" w:name="_Toc312677500"/>
      <w:bookmarkStart w:id="619" w:name="_Toc300934990"/>
      <w:bookmarkStart w:id="620" w:name="_Toc296347193"/>
      <w:bookmarkStart w:id="621" w:name="_Toc292559904"/>
      <w:bookmarkStart w:id="622" w:name="_Toc296891234"/>
      <w:r>
        <w:rPr>
          <w:rFonts w:hint="eastAsia" w:ascii="宋体" w:hAnsi="宋体" w:cs="宋体"/>
          <w:b/>
          <w:sz w:val="22"/>
          <w:szCs w:val="22"/>
        </w:rPr>
        <w:t>0.1变更的范围</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关于变更的范围的约定：</w:t>
      </w:r>
      <w:r>
        <w:rPr>
          <w:rFonts w:hint="eastAsia" w:ascii="宋体" w:hAnsi="宋体" w:cs="宋体"/>
          <w:sz w:val="22"/>
          <w:szCs w:val="22"/>
          <w:u w:val="single"/>
          <w:lang w:val="en-US" w:eastAsia="zh-CN"/>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623" w:name="_Toc534704588"/>
      <w:r>
        <w:rPr>
          <w:rFonts w:hint="eastAsia" w:ascii="宋体" w:hAnsi="宋体" w:cs="宋体"/>
          <w:b/>
          <w:sz w:val="22"/>
          <w:szCs w:val="22"/>
        </w:rPr>
        <w:t>10.4 变更估价</w:t>
      </w:r>
      <w:bookmarkEnd w:id="623"/>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10.4.1 变更估价原则</w:t>
      </w:r>
    </w:p>
    <w:p>
      <w:pPr>
        <w:pStyle w:val="10"/>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u w:val="single"/>
        </w:rPr>
      </w:pPr>
      <w:r>
        <w:rPr>
          <w:rFonts w:hint="eastAsia" w:ascii="宋体" w:hAnsi="宋体" w:cs="宋体"/>
          <w:sz w:val="22"/>
          <w:szCs w:val="22"/>
        </w:rPr>
        <w:t>关于变更估价的约定:</w:t>
      </w:r>
      <w:r>
        <w:rPr>
          <w:rFonts w:hint="eastAsia" w:ascii="宋体" w:hAnsi="宋体" w:cs="宋体"/>
          <w:i w:val="0"/>
          <w:iCs w:val="0"/>
          <w:sz w:val="22"/>
          <w:szCs w:val="22"/>
          <w:u w:val="single"/>
          <w:lang w:val="en-US" w:eastAsia="zh-CN"/>
        </w:rPr>
        <w:t xml:space="preserve">              </w:t>
      </w:r>
      <w:r>
        <w:rPr>
          <w:rFonts w:hint="eastAsia" w:ascii="宋体" w:hAnsi="宋体" w:cs="宋体"/>
          <w:i w:val="0"/>
          <w:iCs w:val="0"/>
          <w:sz w:val="22"/>
          <w:szCs w:val="22"/>
          <w:u w:val="single"/>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Start w:id="624" w:name="_Toc297048383"/>
      <w:bookmarkStart w:id="625" w:name="_Toc296347196"/>
      <w:bookmarkStart w:id="626" w:name="_Toc300934993"/>
      <w:bookmarkStart w:id="627" w:name="_Toc297123544"/>
      <w:bookmarkStart w:id="628" w:name="_Toc296891025"/>
      <w:bookmarkStart w:id="629" w:name="_Toc296503197"/>
      <w:bookmarkStart w:id="630" w:name="_Toc297216203"/>
      <w:bookmarkStart w:id="631" w:name="_Toc297120497"/>
      <w:bookmarkStart w:id="632" w:name="_Toc303539150"/>
      <w:bookmarkStart w:id="633" w:name="_Toc296346698"/>
      <w:bookmarkStart w:id="634" w:name="_Toc296891237"/>
      <w:bookmarkStart w:id="635" w:name="_Toc292559402"/>
      <w:bookmarkStart w:id="636" w:name="_Toc292559907"/>
      <w:bookmarkStart w:id="637" w:name="_Toc296944536"/>
      <w:bookmarkStart w:id="638" w:name="_Toc312678029"/>
      <w:bookmarkStart w:id="639" w:name="_Toc312677503"/>
      <w:bookmarkStart w:id="640" w:name="_Toc304295570"/>
      <w:r>
        <w:rPr>
          <w:rFonts w:hint="eastAsia" w:ascii="宋体" w:hAnsi="宋体" w:cs="宋体"/>
          <w:b/>
          <w:sz w:val="22"/>
          <w:szCs w:val="22"/>
        </w:rPr>
        <w:t>0.5承</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Start w:id="641" w:name="_Toc296346704"/>
      <w:bookmarkStart w:id="642" w:name="_Toc297216204"/>
      <w:bookmarkStart w:id="643" w:name="_Toc296944542"/>
      <w:bookmarkStart w:id="644" w:name="_Toc297120503"/>
      <w:bookmarkStart w:id="645" w:name="_Toc300934994"/>
      <w:bookmarkStart w:id="646" w:name="_Toc296347202"/>
      <w:bookmarkStart w:id="647" w:name="_Toc296503203"/>
      <w:bookmarkStart w:id="648" w:name="_Toc297048389"/>
      <w:bookmarkStart w:id="649" w:name="_Toc297123545"/>
      <w:bookmarkStart w:id="650" w:name="_Toc296891243"/>
      <w:bookmarkStart w:id="651" w:name="_Toc292559408"/>
      <w:bookmarkStart w:id="652" w:name="_Toc303539151"/>
      <w:bookmarkStart w:id="653" w:name="_Toc296891031"/>
      <w:bookmarkStart w:id="654" w:name="_Toc292559913"/>
      <w:r>
        <w:rPr>
          <w:rFonts w:hint="eastAsia" w:ascii="宋体" w:hAnsi="宋体" w:cs="宋体"/>
          <w:b/>
          <w:sz w:val="22"/>
          <w:szCs w:val="22"/>
        </w:rPr>
        <w:t>包人的合理化建议</w:t>
      </w:r>
    </w:p>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监理人审查承包人合理化建议的期限：</w:t>
      </w:r>
      <w:r>
        <w:rPr>
          <w:rFonts w:hint="eastAsia" w:ascii="宋体" w:hAnsi="宋体" w:cs="宋体"/>
          <w:sz w:val="22"/>
          <w:szCs w:val="22"/>
          <w:u w:val="single"/>
        </w:rPr>
        <w:t xml:space="preserve"> 执行通用条款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发包人审批承包人合理化建议的期限：</w:t>
      </w:r>
      <w:r>
        <w:rPr>
          <w:rFonts w:hint="eastAsia" w:ascii="宋体" w:hAnsi="宋体" w:cs="宋体"/>
          <w:sz w:val="22"/>
          <w:szCs w:val="22"/>
          <w:u w:val="single"/>
        </w:rPr>
        <w:t xml:space="preserve"> 执行通用条款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u w:val="single"/>
        </w:rPr>
      </w:pPr>
      <w:r>
        <w:rPr>
          <w:rFonts w:hint="eastAsia" w:ascii="宋体" w:hAnsi="宋体" w:cs="宋体"/>
          <w:sz w:val="22"/>
          <w:szCs w:val="22"/>
        </w:rPr>
        <w:t>承</w:t>
      </w:r>
      <w:bookmarkStart w:id="655" w:name="_Toc296346705"/>
      <w:bookmarkStart w:id="656" w:name="_Toc296891032"/>
      <w:bookmarkStart w:id="657" w:name="_Toc300934995"/>
      <w:bookmarkStart w:id="658" w:name="_Toc297120504"/>
      <w:bookmarkStart w:id="659" w:name="_Toc297048390"/>
      <w:bookmarkStart w:id="660" w:name="_Toc303539152"/>
      <w:bookmarkStart w:id="661" w:name="_Toc292559914"/>
      <w:bookmarkStart w:id="662" w:name="_Toc296347203"/>
      <w:bookmarkStart w:id="663" w:name="_Toc296944543"/>
      <w:bookmarkStart w:id="664" w:name="_Toc318581175"/>
      <w:bookmarkStart w:id="665" w:name="_Toc304295571"/>
      <w:bookmarkStart w:id="666" w:name="_Toc292559409"/>
      <w:bookmarkStart w:id="667" w:name="_Toc297123546"/>
      <w:bookmarkStart w:id="668" w:name="_Toc296891244"/>
      <w:bookmarkStart w:id="669" w:name="_Toc296503204"/>
      <w:bookmarkStart w:id="670" w:name="_Toc312678030"/>
      <w:bookmarkStart w:id="671" w:name="_Toc297216205"/>
      <w:bookmarkStart w:id="672" w:name="_Toc312677504"/>
      <w:r>
        <w:rPr>
          <w:rFonts w:hint="eastAsia" w:ascii="宋体" w:hAnsi="宋体" w:cs="宋体"/>
          <w:sz w:val="22"/>
          <w:szCs w:val="22"/>
        </w:rPr>
        <w:t>包人提出的合理化建议降低了合同价格或者提高了工程经济效益的奖励的方法和金额为：</w:t>
      </w:r>
      <w:r>
        <w:rPr>
          <w:rFonts w:hint="eastAsia" w:ascii="宋体" w:hAnsi="宋体" w:cs="宋体"/>
          <w:sz w:val="22"/>
          <w:szCs w:val="22"/>
          <w:u w:val="single"/>
        </w:rPr>
        <w:t xml:space="preserve">    /     </w:t>
      </w:r>
      <w:r>
        <w:rPr>
          <w:rFonts w:hint="eastAsia" w:ascii="宋体" w:hAnsi="宋体" w:cs="宋体"/>
          <w:sz w:val="22"/>
          <w:szCs w:val="22"/>
        </w:rPr>
        <w:t>。</w:t>
      </w:r>
    </w:p>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673" w:name="_Toc534704589"/>
      <w:r>
        <w:rPr>
          <w:rFonts w:hint="eastAsia" w:ascii="宋体" w:hAnsi="宋体" w:cs="宋体"/>
          <w:b/>
          <w:sz w:val="22"/>
          <w:szCs w:val="22"/>
        </w:rPr>
        <w:t>1</w:t>
      </w:r>
      <w:bookmarkStart w:id="674" w:name="_Toc297048385"/>
      <w:bookmarkStart w:id="675" w:name="_Toc303539154"/>
      <w:bookmarkStart w:id="676" w:name="_Toc296891027"/>
      <w:bookmarkStart w:id="677" w:name="_Toc296503199"/>
      <w:bookmarkStart w:id="678" w:name="_Toc292559404"/>
      <w:bookmarkStart w:id="679" w:name="_Toc300934997"/>
      <w:bookmarkStart w:id="680" w:name="_Toc297216207"/>
      <w:bookmarkStart w:id="681" w:name="_Toc312678033"/>
      <w:bookmarkStart w:id="682" w:name="_Toc297120499"/>
      <w:bookmarkStart w:id="683" w:name="_Toc296346700"/>
      <w:bookmarkStart w:id="684" w:name="_Toc292559909"/>
      <w:bookmarkStart w:id="685" w:name="_Toc297123548"/>
      <w:bookmarkStart w:id="686" w:name="_Toc296944538"/>
      <w:bookmarkStart w:id="687" w:name="_Toc296891239"/>
      <w:bookmarkStart w:id="688" w:name="_Toc296347198"/>
      <w:bookmarkStart w:id="689" w:name="_Toc312677507"/>
      <w:bookmarkStart w:id="690" w:name="_Toc304295574"/>
      <w:r>
        <w:rPr>
          <w:rFonts w:hint="eastAsia" w:ascii="宋体" w:hAnsi="宋体" w:cs="宋体"/>
          <w:b/>
          <w:sz w:val="22"/>
          <w:szCs w:val="22"/>
        </w:rPr>
        <w:t>0.7 暂估价</w:t>
      </w:r>
      <w:bookmarkEnd w:id="673"/>
    </w:p>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kern w:val="0"/>
          <w:sz w:val="22"/>
          <w:szCs w:val="22"/>
        </w:rPr>
        <w:t>暂</w:t>
      </w:r>
      <w:bookmarkStart w:id="691" w:name="_Toc318581176"/>
      <w:bookmarkStart w:id="692" w:name="_Toc312678034"/>
      <w:bookmarkStart w:id="693" w:name="_Toc312677508"/>
      <w:r>
        <w:rPr>
          <w:rFonts w:hint="eastAsia" w:ascii="宋体" w:hAnsi="宋体" w:cs="宋体"/>
          <w:kern w:val="0"/>
          <w:sz w:val="22"/>
          <w:szCs w:val="22"/>
        </w:rPr>
        <w:t>估价材料和工程设备的明细详见附件11：《</w:t>
      </w:r>
      <w:r>
        <w:rPr>
          <w:rFonts w:hint="eastAsia" w:ascii="宋体" w:hAnsi="宋体" w:cs="宋体"/>
          <w:sz w:val="22"/>
          <w:szCs w:val="22"/>
        </w:rPr>
        <w:t>暂估价一览表》</w:t>
      </w:r>
      <w:r>
        <w:rPr>
          <w:rFonts w:hint="eastAsia" w:ascii="宋体" w:hAnsi="宋体" w:cs="宋体"/>
          <w:kern w:val="0"/>
          <w:sz w:val="22"/>
          <w:szCs w:val="22"/>
        </w:rPr>
        <w:t>。</w:t>
      </w:r>
    </w:p>
    <w:bookmarkEnd w:id="691"/>
    <w:bookmarkEnd w:id="692"/>
    <w:bookmarkEnd w:id="693"/>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w:t>
      </w:r>
      <w:bookmarkStart w:id="694" w:name="_Toc312677509"/>
      <w:bookmarkStart w:id="695" w:name="_Toc318581177"/>
      <w:bookmarkStart w:id="696" w:name="_Toc312678035"/>
      <w:r>
        <w:rPr>
          <w:rFonts w:hint="eastAsia" w:ascii="宋体" w:hAnsi="宋体" w:cs="宋体"/>
          <w:sz w:val="22"/>
          <w:szCs w:val="22"/>
        </w:rPr>
        <w:t>0.7.1 依法必须招标的暂估价项目</w:t>
      </w:r>
    </w:p>
    <w:bookmarkEnd w:id="694"/>
    <w:bookmarkEnd w:id="695"/>
    <w:bookmarkEnd w:id="696"/>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对于依法必须招标的暂估价项目的确认和批准采取第</w:t>
      </w:r>
      <w:r>
        <w:rPr>
          <w:rFonts w:hint="eastAsia" w:ascii="宋体" w:hAnsi="宋体" w:cs="宋体"/>
          <w:sz w:val="22"/>
          <w:szCs w:val="22"/>
          <w:u w:val="single"/>
        </w:rPr>
        <w:t>1</w:t>
      </w:r>
      <w:r>
        <w:rPr>
          <w:rFonts w:hint="eastAsia" w:ascii="宋体" w:hAnsi="宋体" w:cs="宋体"/>
          <w:sz w:val="22"/>
          <w:szCs w:val="22"/>
        </w:rPr>
        <w:t>种方式确定。</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10.7.2 不属于依法必须招标的暂估价项目</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对于不属于依法必须招标的暂估价项目的确认和批准采取第</w:t>
      </w:r>
      <w:r>
        <w:rPr>
          <w:rFonts w:hint="eastAsia" w:ascii="宋体" w:hAnsi="宋体" w:cs="宋体"/>
          <w:sz w:val="22"/>
          <w:szCs w:val="22"/>
          <w:u w:val="single"/>
        </w:rPr>
        <w:t>3</w:t>
      </w:r>
      <w:r>
        <w:rPr>
          <w:rFonts w:hint="eastAsia" w:ascii="宋体" w:hAnsi="宋体" w:cs="宋体"/>
          <w:sz w:val="22"/>
          <w:szCs w:val="22"/>
        </w:rPr>
        <w:t>种方式确定。</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sz w:val="22"/>
          <w:szCs w:val="22"/>
        </w:rPr>
        <w:t>第3种方式：</w:t>
      </w:r>
      <w:r>
        <w:rPr>
          <w:rFonts w:hint="eastAsia" w:ascii="宋体" w:hAnsi="宋体" w:cs="宋体"/>
          <w:kern w:val="0"/>
          <w:sz w:val="22"/>
          <w:szCs w:val="22"/>
        </w:rPr>
        <w:t>承包人直接实施的暂估价项目</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承包人直接实施的暂估价项目的约定：</w:t>
      </w:r>
      <w:r>
        <w:rPr>
          <w:rFonts w:hint="eastAsia" w:ascii="宋体" w:hAnsi="宋体" w:cs="宋体"/>
          <w:sz w:val="22"/>
          <w:szCs w:val="22"/>
          <w:u w:val="single"/>
        </w:rPr>
        <w:t>应经甲方确认后方可实施</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10.8 暂列金额</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合同当事人关于暂列金额使用的约定：</w:t>
      </w:r>
      <w:r>
        <w:rPr>
          <w:rFonts w:hint="eastAsia" w:ascii="宋体" w:hAnsi="宋体" w:cs="宋体"/>
          <w:sz w:val="22"/>
          <w:szCs w:val="22"/>
          <w:u w:val="single"/>
        </w:rPr>
        <w:t xml:space="preserve">   /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697" w:name="_Toc534704590"/>
      <w:bookmarkStart w:id="698" w:name="_Toc351203643"/>
      <w:r>
        <w:rPr>
          <w:rFonts w:hint="eastAsia" w:ascii="宋体" w:hAnsi="宋体" w:cs="宋体"/>
          <w:b/>
          <w:sz w:val="22"/>
          <w:szCs w:val="22"/>
        </w:rPr>
        <w:t>11. 价格调整</w:t>
      </w:r>
      <w:bookmarkEnd w:id="697"/>
      <w:bookmarkEnd w:id="698"/>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bookmarkStart w:id="699" w:name="_Toc296891241"/>
      <w:bookmarkStart w:id="700" w:name="_Toc300935000"/>
      <w:bookmarkStart w:id="701" w:name="_Toc303539157"/>
      <w:bookmarkStart w:id="702" w:name="_Toc297120501"/>
      <w:bookmarkStart w:id="703" w:name="_Toc296891029"/>
      <w:bookmarkStart w:id="704" w:name="_Toc292559406"/>
      <w:bookmarkStart w:id="705" w:name="_Toc297216209"/>
      <w:bookmarkStart w:id="706" w:name="_Toc304295577"/>
      <w:bookmarkStart w:id="707" w:name="_Toc297048387"/>
      <w:bookmarkStart w:id="708" w:name="_Toc296347200"/>
      <w:bookmarkStart w:id="709" w:name="_Toc296503201"/>
      <w:bookmarkStart w:id="710" w:name="_Toc296944540"/>
      <w:bookmarkStart w:id="711" w:name="_Toc312678039"/>
      <w:bookmarkStart w:id="712" w:name="_Toc296346702"/>
      <w:bookmarkStart w:id="713" w:name="_Toc297123550"/>
      <w:bookmarkStart w:id="714" w:name="_Toc292559911"/>
      <w:r>
        <w:rPr>
          <w:rFonts w:hint="eastAsia" w:ascii="宋体" w:hAnsi="宋体" w:cs="宋体"/>
          <w:sz w:val="22"/>
          <w:szCs w:val="22"/>
        </w:rPr>
        <w:t>11.1 市场价格波动引起的调整</w:t>
      </w:r>
    </w:p>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kern w:val="0"/>
          <w:sz w:val="22"/>
          <w:szCs w:val="22"/>
        </w:rPr>
        <w:t>市场价格波动是否调整合同价格的约定：</w:t>
      </w:r>
      <w:r>
        <w:rPr>
          <w:rFonts w:hint="eastAsia" w:ascii="宋体" w:hAnsi="宋体" w:cs="宋体"/>
          <w:sz w:val="22"/>
          <w:szCs w:val="22"/>
          <w:u w:val="single"/>
        </w:rPr>
        <w:t xml:space="preserve"> 不调整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因市场价格波动调整合同价格，采用以下第</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w:t>
      </w:r>
      <w:r>
        <w:rPr>
          <w:rFonts w:hint="eastAsia" w:ascii="宋体" w:hAnsi="宋体" w:cs="宋体"/>
          <w:sz w:val="22"/>
          <w:szCs w:val="22"/>
          <w:u w:val="single"/>
        </w:rPr>
        <w:t xml:space="preserve"> </w:t>
      </w:r>
      <w:r>
        <w:rPr>
          <w:rFonts w:hint="eastAsia" w:ascii="宋体" w:hAnsi="宋体" w:cs="宋体"/>
          <w:sz w:val="22"/>
          <w:szCs w:val="22"/>
        </w:rPr>
        <w:t>种方式对合同价格进行调整：</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sz w:val="22"/>
          <w:szCs w:val="22"/>
        </w:rPr>
      </w:pPr>
      <w:r>
        <w:rPr>
          <w:rFonts w:hint="eastAsia" w:ascii="宋体" w:hAnsi="宋体"/>
          <w:sz w:val="22"/>
          <w:szCs w:val="22"/>
        </w:rPr>
        <w:t>第1种方式：采用价格指数进行价格调整。</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sz w:val="22"/>
          <w:szCs w:val="22"/>
          <w:u w:val="single"/>
        </w:rPr>
      </w:pPr>
      <w:r>
        <w:rPr>
          <w:rFonts w:hint="eastAsia" w:ascii="宋体" w:hAnsi="宋体"/>
          <w:sz w:val="22"/>
          <w:szCs w:val="22"/>
        </w:rPr>
        <w:t>关于各可调因子、定值和变值权重，以及基本价格指数及其来源的约定：</w:t>
      </w:r>
      <w:r>
        <w:rPr>
          <w:rFonts w:hint="eastAsia" w:ascii="宋体" w:hAnsi="宋体"/>
          <w:sz w:val="22"/>
          <w:szCs w:val="22"/>
          <w:u w:val="single"/>
        </w:rPr>
        <w:t>/</w:t>
      </w:r>
      <w:r>
        <w:rPr>
          <w:rFonts w:hint="eastAsia" w:ascii="宋体" w:hAnsi="宋体"/>
          <w:sz w:val="22"/>
          <w:szCs w:val="22"/>
        </w:rPr>
        <w:t xml:space="preserve">；  </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sz w:val="22"/>
          <w:szCs w:val="22"/>
        </w:rPr>
      </w:pPr>
      <w:r>
        <w:rPr>
          <w:rFonts w:hint="eastAsia" w:ascii="宋体" w:hAnsi="宋体"/>
          <w:sz w:val="22"/>
          <w:szCs w:val="22"/>
        </w:rPr>
        <w:t>第2种方式：采用造价信息进行价格调整。</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sz w:val="22"/>
          <w:szCs w:val="22"/>
        </w:rPr>
      </w:pPr>
      <w:r>
        <w:rPr>
          <w:rFonts w:hint="eastAsia" w:ascii="宋体" w:hAnsi="宋体"/>
          <w:sz w:val="22"/>
          <w:szCs w:val="22"/>
        </w:rPr>
        <w:t>（2）关于基准价格的约定：</w:t>
      </w:r>
      <w:r>
        <w:rPr>
          <w:rFonts w:hint="eastAsia" w:ascii="宋体" w:hAnsi="宋体"/>
          <w:sz w:val="22"/>
          <w:szCs w:val="22"/>
          <w:u w:val="single"/>
        </w:rPr>
        <w:t xml:space="preserve"> /</w:t>
      </w:r>
      <w:r>
        <w:rPr>
          <w:rFonts w:hint="eastAsia" w:ascii="宋体" w:hAnsi="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sz w:val="22"/>
          <w:szCs w:val="22"/>
        </w:rPr>
      </w:pPr>
      <w:r>
        <w:rPr>
          <w:rFonts w:hint="eastAsia" w:ascii="宋体" w:hAnsi="宋体" w:cs="宋体"/>
          <w:sz w:val="22"/>
          <w:szCs w:val="22"/>
        </w:rPr>
        <w:t>第3种方式：</w:t>
      </w:r>
      <w:r>
        <w:rPr>
          <w:rFonts w:hint="eastAsia" w:ascii="宋体" w:hAnsi="宋体" w:cs="宋体"/>
          <w:sz w:val="22"/>
          <w:szCs w:val="22"/>
          <w:u w:val="single"/>
          <w:lang w:val="en-US" w:eastAsia="zh-CN"/>
        </w:rPr>
        <w:t xml:space="preserve">  / </w:t>
      </w:r>
      <w:r>
        <w:rPr>
          <w:rFonts w:ascii="宋体" w:hAnsi="宋体" w:cs="宋体"/>
          <w:sz w:val="22"/>
          <w:szCs w:val="22"/>
          <w:u w:val="single"/>
        </w:rPr>
        <w:t>。</w:t>
      </w:r>
    </w:p>
    <w:bookmarkEnd w:id="599"/>
    <w:bookmarkEnd w:id="600"/>
    <w:bookmarkEnd w:id="601"/>
    <w:bookmarkEnd w:id="602"/>
    <w:bookmarkEnd w:id="603"/>
    <w:bookmarkEnd w:id="604"/>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715" w:name="_Toc296346706"/>
      <w:bookmarkStart w:id="716" w:name="_Toc296944544"/>
      <w:bookmarkStart w:id="717" w:name="_Toc297048391"/>
      <w:bookmarkStart w:id="718" w:name="_Toc296891245"/>
      <w:bookmarkStart w:id="719" w:name="_Toc292559410"/>
      <w:bookmarkStart w:id="720" w:name="_Toc296891033"/>
      <w:bookmarkStart w:id="721" w:name="_Toc296503205"/>
      <w:bookmarkStart w:id="722" w:name="_Toc297120505"/>
      <w:bookmarkStart w:id="723" w:name="_Toc292559915"/>
      <w:bookmarkStart w:id="724" w:name="_Toc296347204"/>
      <w:bookmarkStart w:id="725" w:name="_Toc534704591"/>
      <w:bookmarkStart w:id="726" w:name="_Toc351203644"/>
      <w:bookmarkStart w:id="727" w:name="_Toc312678040"/>
      <w:bookmarkStart w:id="728" w:name="_Toc303539159"/>
      <w:bookmarkStart w:id="729" w:name="_Toc297123552"/>
      <w:bookmarkStart w:id="730" w:name="_Toc297216211"/>
      <w:bookmarkStart w:id="731" w:name="_Toc304295579"/>
      <w:bookmarkStart w:id="732" w:name="_Toc300935002"/>
      <w:r>
        <w:rPr>
          <w:rFonts w:hint="eastAsia" w:ascii="宋体" w:hAnsi="宋体" w:cs="宋体"/>
          <w:b/>
          <w:sz w:val="22"/>
          <w:szCs w:val="22"/>
        </w:rPr>
        <w:t xml:space="preserve">12. </w:t>
      </w:r>
      <w:bookmarkEnd w:id="715"/>
      <w:bookmarkEnd w:id="716"/>
      <w:bookmarkEnd w:id="717"/>
      <w:bookmarkEnd w:id="718"/>
      <w:bookmarkEnd w:id="719"/>
      <w:bookmarkEnd w:id="720"/>
      <w:bookmarkEnd w:id="721"/>
      <w:bookmarkEnd w:id="722"/>
      <w:bookmarkEnd w:id="723"/>
      <w:bookmarkEnd w:id="724"/>
      <w:r>
        <w:rPr>
          <w:rFonts w:hint="eastAsia" w:ascii="宋体" w:hAnsi="宋体" w:cs="宋体"/>
          <w:b/>
          <w:sz w:val="22"/>
          <w:szCs w:val="22"/>
        </w:rPr>
        <w:t>合同价格、计量与支付</w:t>
      </w:r>
      <w:bookmarkEnd w:id="725"/>
      <w:bookmarkEnd w:id="726"/>
    </w:p>
    <w:bookmarkEnd w:id="727"/>
    <w:bookmarkEnd w:id="728"/>
    <w:bookmarkEnd w:id="729"/>
    <w:bookmarkEnd w:id="730"/>
    <w:bookmarkEnd w:id="731"/>
    <w:bookmarkEnd w:id="732"/>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733" w:name="_Toc292559411"/>
      <w:bookmarkStart w:id="734" w:name="_Toc292559916"/>
      <w:bookmarkStart w:id="735" w:name="_Toc267251461"/>
      <w:bookmarkStart w:id="736" w:name="_Toc296347205"/>
      <w:bookmarkStart w:id="737" w:name="_Toc297048392"/>
      <w:bookmarkStart w:id="738" w:name="_Toc296891246"/>
      <w:bookmarkStart w:id="739" w:name="_Toc296503206"/>
      <w:bookmarkStart w:id="740" w:name="_Toc297120506"/>
      <w:bookmarkStart w:id="741" w:name="_Toc296944545"/>
      <w:bookmarkStart w:id="742" w:name="_Toc296891034"/>
      <w:bookmarkStart w:id="743" w:name="_Toc296346707"/>
      <w:bookmarkStart w:id="744" w:name="_Toc297216212"/>
      <w:bookmarkStart w:id="745" w:name="_Toc312678041"/>
      <w:bookmarkStart w:id="746" w:name="_Toc304295580"/>
      <w:bookmarkStart w:id="747" w:name="_Toc303539160"/>
      <w:bookmarkStart w:id="748" w:name="_Toc300935003"/>
      <w:bookmarkStart w:id="749" w:name="_Toc297123553"/>
      <w:r>
        <w:rPr>
          <w:rFonts w:hint="eastAsia" w:ascii="宋体" w:hAnsi="宋体" w:cs="宋体"/>
          <w:b/>
          <w:sz w:val="22"/>
          <w:szCs w:val="22"/>
        </w:rPr>
        <w:t>12.1 合</w:t>
      </w:r>
      <w:bookmarkEnd w:id="733"/>
      <w:bookmarkEnd w:id="734"/>
      <w:bookmarkEnd w:id="735"/>
      <w:r>
        <w:rPr>
          <w:rFonts w:hint="eastAsia" w:ascii="宋体" w:hAnsi="宋体" w:cs="宋体"/>
          <w:b/>
          <w:sz w:val="22"/>
          <w:szCs w:val="22"/>
        </w:rPr>
        <w:t>同价</w:t>
      </w:r>
      <w:bookmarkEnd w:id="736"/>
      <w:bookmarkEnd w:id="737"/>
      <w:bookmarkEnd w:id="738"/>
      <w:bookmarkEnd w:id="739"/>
      <w:bookmarkEnd w:id="740"/>
      <w:bookmarkEnd w:id="741"/>
      <w:bookmarkEnd w:id="742"/>
      <w:bookmarkEnd w:id="743"/>
      <w:r>
        <w:rPr>
          <w:rFonts w:hint="eastAsia" w:ascii="宋体" w:hAnsi="宋体" w:cs="宋体"/>
          <w:b/>
          <w:sz w:val="22"/>
          <w:szCs w:val="22"/>
        </w:rPr>
        <w:t>格形式</w:t>
      </w:r>
    </w:p>
    <w:bookmarkEnd w:id="744"/>
    <w:bookmarkEnd w:id="745"/>
    <w:bookmarkEnd w:id="746"/>
    <w:bookmarkEnd w:id="747"/>
    <w:bookmarkEnd w:id="748"/>
    <w:bookmarkEnd w:id="749"/>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1、单价合同。</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综合单价包含的风险范围：</w:t>
      </w:r>
      <w:r>
        <w:rPr>
          <w:rFonts w:hint="eastAsia" w:ascii="宋体" w:hAnsi="宋体" w:cs="宋体"/>
          <w:sz w:val="22"/>
          <w:szCs w:val="22"/>
          <w:u w:val="single"/>
        </w:rPr>
        <w:t xml:space="preserve">   </w:t>
      </w:r>
      <w:r>
        <w:rPr>
          <w:rFonts w:ascii="宋体" w:hAnsi="宋体" w:cs="宋体"/>
          <w:sz w:val="22"/>
          <w:szCs w:val="22"/>
          <w:u w:val="single"/>
        </w:rPr>
        <w:t>/</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风险费用的计算方法：</w:t>
      </w:r>
      <w:r>
        <w:rPr>
          <w:rFonts w:hint="eastAsia" w:ascii="宋体" w:hAnsi="宋体" w:cs="宋体"/>
          <w:sz w:val="22"/>
          <w:szCs w:val="22"/>
          <w:u w:val="single"/>
        </w:rPr>
        <w:t xml:space="preserve">      </w:t>
      </w:r>
      <w:r>
        <w:rPr>
          <w:rFonts w:ascii="宋体" w:hAnsi="宋体" w:cs="宋体"/>
          <w:sz w:val="22"/>
          <w:szCs w:val="22"/>
          <w:u w:val="single"/>
        </w:rPr>
        <w:t>/</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hint="eastAsia" w:ascii="宋体" w:hAnsi="宋体" w:cs="宋体"/>
          <w:sz w:val="22"/>
          <w:szCs w:val="22"/>
          <w:u w:val="single"/>
          <w:lang w:val="en-US" w:eastAsia="zh-CN"/>
        </w:rPr>
      </w:pPr>
      <w:r>
        <w:rPr>
          <w:rFonts w:hint="eastAsia" w:ascii="宋体" w:hAnsi="宋体" w:cs="宋体"/>
          <w:sz w:val="22"/>
          <w:szCs w:val="22"/>
        </w:rPr>
        <w:t>风险范围以外合同价格的调整方法：</w:t>
      </w:r>
      <w:r>
        <w:rPr>
          <w:rFonts w:hint="eastAsia" w:ascii="宋体" w:hAnsi="宋体" w:cs="宋体"/>
          <w:sz w:val="22"/>
          <w:szCs w:val="22"/>
          <w:u w:val="single"/>
          <w:lang w:val="en-US" w:eastAsia="zh-CN"/>
        </w:rPr>
        <w:t xml:space="preserve">  /  </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2、总价合同。</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总价包含的风险范围：</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风险费用的计算方法：</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风险范围以外合同价格的调整方法：</w:t>
      </w:r>
      <w:r>
        <w:rPr>
          <w:rFonts w:hint="eastAsia" w:ascii="宋体" w:hAnsi="宋体" w:cs="宋体"/>
          <w:sz w:val="22"/>
          <w:szCs w:val="22"/>
          <w:u w:val="single"/>
        </w:rPr>
        <w:t xml:space="preserve">   </w:t>
      </w:r>
      <w:r>
        <w:rPr>
          <w:rFonts w:ascii="宋体" w:hAnsi="宋体" w:cs="宋体"/>
          <w:sz w:val="22"/>
          <w:szCs w:val="22"/>
          <w:u w:val="single"/>
        </w:rPr>
        <w:t>/</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3、其他价格方式：</w:t>
      </w:r>
      <w:r>
        <w:rPr>
          <w:rFonts w:hint="eastAsia" w:ascii="宋体" w:hAnsi="宋体" w:cs="宋体"/>
          <w:sz w:val="22"/>
          <w:szCs w:val="22"/>
          <w:u w:val="single"/>
        </w:rPr>
        <w:t xml:space="preserve"> 本合同为固定单价合同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750" w:name="_Toc304295581"/>
      <w:bookmarkStart w:id="751" w:name="_Toc297216213"/>
      <w:bookmarkStart w:id="752" w:name="_Toc312678042"/>
      <w:bookmarkStart w:id="753" w:name="_Toc300935004"/>
      <w:bookmarkStart w:id="754" w:name="_Toc303539161"/>
      <w:bookmarkStart w:id="755" w:name="_Toc297123554"/>
      <w:bookmarkStart w:id="756" w:name="_Toc297120507"/>
      <w:bookmarkStart w:id="757" w:name="_Toc296347206"/>
      <w:bookmarkStart w:id="758" w:name="_Toc292559412"/>
      <w:bookmarkStart w:id="759" w:name="_Toc296891247"/>
      <w:bookmarkStart w:id="760" w:name="_Toc292559917"/>
      <w:bookmarkStart w:id="761" w:name="_Toc296346708"/>
      <w:bookmarkStart w:id="762" w:name="_Toc296944546"/>
      <w:bookmarkStart w:id="763" w:name="_Toc296503207"/>
      <w:bookmarkStart w:id="764" w:name="_Toc296891035"/>
      <w:bookmarkStart w:id="765" w:name="_Toc297048393"/>
      <w:r>
        <w:rPr>
          <w:rFonts w:hint="eastAsia" w:ascii="宋体" w:hAnsi="宋体" w:cs="宋体"/>
          <w:b/>
          <w:sz w:val="22"/>
          <w:szCs w:val="22"/>
        </w:rPr>
        <w:t>12.2 预付款</w:t>
      </w:r>
    </w:p>
    <w:bookmarkEnd w:id="750"/>
    <w:bookmarkEnd w:id="751"/>
    <w:bookmarkEnd w:id="752"/>
    <w:bookmarkEnd w:id="753"/>
    <w:bookmarkEnd w:id="754"/>
    <w:bookmarkEnd w:id="755"/>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12.2.1 预付款的支付</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预付款支付比例或金额：</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预付款支付期限：</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预付款扣回的方式：</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12.2.2 预付款担保</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承包人提交预付款担保的期限：</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预付款担保的形式为：</w:t>
      </w:r>
      <w:r>
        <w:rPr>
          <w:rFonts w:hint="eastAsia" w:ascii="宋体" w:hAnsi="宋体" w:cs="宋体"/>
          <w:sz w:val="22"/>
          <w:szCs w:val="22"/>
          <w:u w:val="single"/>
        </w:rPr>
        <w:t xml:space="preserve">  /  </w:t>
      </w:r>
      <w:r>
        <w:rPr>
          <w:rFonts w:hint="eastAsia" w:ascii="宋体" w:hAnsi="宋体" w:cs="宋体"/>
          <w:sz w:val="22"/>
          <w:szCs w:val="22"/>
        </w:rPr>
        <w:t>。</w:t>
      </w:r>
    </w:p>
    <w:bookmarkEnd w:id="756"/>
    <w:bookmarkEnd w:id="757"/>
    <w:bookmarkEnd w:id="758"/>
    <w:bookmarkEnd w:id="759"/>
    <w:bookmarkEnd w:id="760"/>
    <w:bookmarkEnd w:id="761"/>
    <w:bookmarkEnd w:id="762"/>
    <w:bookmarkEnd w:id="763"/>
    <w:bookmarkEnd w:id="764"/>
    <w:bookmarkEnd w:id="765"/>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12.3 计量</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12.3.1 计量原则</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工程量计算规则：</w:t>
      </w:r>
      <w:r>
        <w:rPr>
          <w:rFonts w:hint="eastAsia" w:ascii="宋体" w:hAnsi="宋体" w:cs="宋体"/>
          <w:sz w:val="22"/>
          <w:szCs w:val="22"/>
          <w:u w:val="single"/>
        </w:rPr>
        <w:t>按国家相关规定</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12.3.2 计量周期</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关于计量周期的约定：</w:t>
      </w:r>
      <w:r>
        <w:rPr>
          <w:rFonts w:hint="eastAsia" w:ascii="宋体" w:hAnsi="宋体" w:cs="宋体"/>
          <w:sz w:val="22"/>
          <w:szCs w:val="22"/>
          <w:u w:val="single"/>
          <w:lang w:val="en-US" w:eastAsia="zh-CN"/>
        </w:rPr>
        <w:t xml:space="preserve">    /  </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12.3.3 单价合同的计量</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关于单价合同计量的约定：</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12.3.4 总价合同的计量</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关于总价合同计量的约定：</w:t>
      </w:r>
      <w:r>
        <w:rPr>
          <w:rFonts w:hint="eastAsia" w:ascii="宋体" w:hAnsi="宋体" w:cs="宋体"/>
          <w:sz w:val="22"/>
          <w:szCs w:val="22"/>
          <w:u w:val="single"/>
          <w:lang w:val="en-US" w:eastAsia="zh-CN"/>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12.3.5总价合同采用支付分解表计量支付的，是否适用第</w:t>
      </w:r>
      <w:r>
        <w:rPr>
          <w:rFonts w:hint="eastAsia" w:ascii="宋体" w:hAnsi="宋体" w:cs="宋体"/>
          <w:kern w:val="0"/>
          <w:sz w:val="22"/>
          <w:szCs w:val="22"/>
        </w:rPr>
        <w:t xml:space="preserve">12.3.4 </w:t>
      </w:r>
      <w:r>
        <w:rPr>
          <w:rFonts w:hint="eastAsia" w:ascii="宋体" w:hAnsi="宋体" w:cs="宋体"/>
          <w:sz w:val="22"/>
          <w:szCs w:val="22"/>
        </w:rPr>
        <w:t>项</w:t>
      </w:r>
      <w:r>
        <w:rPr>
          <w:rFonts w:hint="eastAsia" w:ascii="宋体" w:hAnsi="宋体" w:cs="宋体"/>
          <w:kern w:val="0"/>
          <w:sz w:val="22"/>
          <w:szCs w:val="22"/>
        </w:rPr>
        <w:t>〔总价合同的计量〕</w:t>
      </w:r>
      <w:r>
        <w:rPr>
          <w:rFonts w:hint="eastAsia" w:ascii="宋体" w:hAnsi="宋体" w:cs="宋体"/>
          <w:sz w:val="22"/>
          <w:szCs w:val="22"/>
        </w:rPr>
        <w:t>约定进行计量：</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12.3.6 其他价格形式合同的计量</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其他价格形式的计量方式和程序：</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12.4 工程进度款支付</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bookmarkStart w:id="766" w:name="_Toc296347210"/>
      <w:bookmarkStart w:id="767" w:name="_Toc303539163"/>
      <w:bookmarkStart w:id="768" w:name="_Toc296891039"/>
      <w:bookmarkStart w:id="769" w:name="_Toc296944550"/>
      <w:bookmarkStart w:id="770" w:name="_Toc297216215"/>
      <w:bookmarkStart w:id="771" w:name="_Toc296503211"/>
      <w:bookmarkStart w:id="772" w:name="_Toc297123556"/>
      <w:bookmarkStart w:id="773" w:name="_Toc297048397"/>
      <w:bookmarkStart w:id="774" w:name="_Toc292559416"/>
      <w:bookmarkStart w:id="775" w:name="_Toc292559921"/>
      <w:bookmarkStart w:id="776" w:name="_Toc297120511"/>
      <w:bookmarkStart w:id="777" w:name="_Toc296346712"/>
      <w:bookmarkStart w:id="778" w:name="_Toc300935006"/>
      <w:bookmarkStart w:id="779" w:name="_Toc296891251"/>
      <w:r>
        <w:rPr>
          <w:rFonts w:hint="eastAsia" w:ascii="宋体" w:hAnsi="宋体" w:cs="宋体"/>
          <w:sz w:val="22"/>
          <w:szCs w:val="22"/>
        </w:rPr>
        <w:t>12.4.1 付款周期</w:t>
      </w:r>
    </w:p>
    <w:p>
      <w:pPr>
        <w:keepLines w:val="0"/>
        <w:pageBreakBefore w:val="0"/>
        <w:kinsoku/>
        <w:wordWrap/>
        <w:overflowPunct/>
        <w:topLinePunct w:val="0"/>
        <w:bidi w:val="0"/>
        <w:snapToGrid/>
        <w:spacing w:line="460" w:lineRule="exact"/>
        <w:ind w:firstLine="594" w:firstLineChars="270"/>
        <w:jc w:val="left"/>
        <w:textAlignment w:val="auto"/>
        <w:rPr>
          <w:rFonts w:ascii="宋体" w:hAnsi="宋体" w:cs="宋体"/>
          <w:sz w:val="22"/>
          <w:szCs w:val="22"/>
        </w:rPr>
      </w:pPr>
      <w:r>
        <w:rPr>
          <w:rFonts w:hint="eastAsia" w:ascii="宋体" w:hAnsi="宋体" w:cs="宋体"/>
          <w:sz w:val="22"/>
          <w:szCs w:val="22"/>
        </w:rPr>
        <w:t>关于付款周期的约定：</w:t>
      </w:r>
    </w:p>
    <w:p>
      <w:pPr>
        <w:keepLines w:val="0"/>
        <w:pageBreakBefore w:val="0"/>
        <w:kinsoku/>
        <w:wordWrap/>
        <w:overflowPunct/>
        <w:topLinePunct w:val="0"/>
        <w:bidi w:val="0"/>
        <w:snapToGrid/>
        <w:spacing w:line="460" w:lineRule="exact"/>
        <w:ind w:firstLine="594" w:firstLineChars="270"/>
        <w:jc w:val="left"/>
        <w:textAlignment w:val="auto"/>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lang w:val="en-US" w:eastAsia="zh-CN"/>
        </w:rPr>
        <w:t>签订合同后支付合同价款的50%，工程竣工验收合格后支付至合同价款的90%，质保期满1年后付清剩余余款。</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12.4.2 进度付款申请单的编制</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关于进度付款申请单编制的约定：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rPr>
          <w:rFonts w:hint="eastAsia" w:ascii="宋体" w:hAnsi="宋体" w:cs="宋体"/>
          <w:sz w:val="22"/>
          <w:szCs w:val="22"/>
        </w:rPr>
        <w:t>2.4.3 进度付款申请单的提交</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（1）单价合同进度付款申请单提交的约定：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（2）总价合同进度付款申请单提交的约定：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（3）其他价格形式合同进度付款申请单提交的约定：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12.4.4 进度款审核和支付</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u w:val="single"/>
        </w:rPr>
      </w:pPr>
      <w:r>
        <w:rPr>
          <w:rFonts w:hint="eastAsia" w:ascii="宋体" w:hAnsi="宋体" w:cs="宋体"/>
          <w:sz w:val="22"/>
          <w:szCs w:val="22"/>
        </w:rPr>
        <w:t>（1）监理人审查并报送发包人的期限：</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发包人完成审批并签发进度款支付证书的期限：</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numPr>
          <w:ilvl w:val="0"/>
          <w:numId w:val="3"/>
        </w:numPr>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发包人支付进度款的期限：</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left="283" w:leftChars="135" w:firstLine="147" w:firstLineChars="67"/>
        <w:jc w:val="left"/>
        <w:textAlignment w:val="auto"/>
        <w:rPr>
          <w:rFonts w:ascii="宋体" w:hAnsi="宋体" w:cs="宋体"/>
          <w:sz w:val="22"/>
          <w:szCs w:val="22"/>
        </w:rPr>
      </w:pPr>
      <w:r>
        <w:rPr>
          <w:rFonts w:hint="eastAsia" w:ascii="宋体" w:hAnsi="宋体" w:cs="宋体"/>
          <w:sz w:val="22"/>
          <w:szCs w:val="22"/>
        </w:rPr>
        <w:t>进度款的支付：</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发包人逾期支付进度款的违约金的计算方式：</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12.4.6 支付分解表的编制</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2、总价合同支付分解表的编制与审批：</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3、单价合同的总价项目支付分解表的编制与审批：</w:t>
      </w:r>
      <w:bookmarkEnd w:id="605"/>
      <w:bookmarkStart w:id="780" w:name="_Toc351203645"/>
      <w:bookmarkStart w:id="781" w:name="_Toc534704592"/>
      <w:bookmarkStart w:id="782" w:name="_Toc297048405"/>
      <w:bookmarkStart w:id="783" w:name="_Toc297120519"/>
      <w:bookmarkStart w:id="784" w:name="_Toc312678053"/>
      <w:bookmarkStart w:id="785" w:name="_Toc297216223"/>
      <w:bookmarkStart w:id="786" w:name="_Toc296346720"/>
      <w:bookmarkStart w:id="787" w:name="_Toc303539172"/>
      <w:bookmarkStart w:id="788" w:name="_Toc296347218"/>
      <w:bookmarkStart w:id="789" w:name="_Toc296944558"/>
      <w:bookmarkStart w:id="790" w:name="_Toc296891047"/>
      <w:bookmarkStart w:id="791" w:name="_Toc297123564"/>
      <w:bookmarkStart w:id="792" w:name="_Toc304295593"/>
      <w:bookmarkStart w:id="793" w:name="_Toc300935015"/>
      <w:bookmarkStart w:id="794" w:name="_Toc296891259"/>
      <w:bookmarkStart w:id="795" w:name="_Toc292559929"/>
      <w:bookmarkStart w:id="796" w:name="_Toc292559424"/>
      <w:bookmarkStart w:id="797" w:name="_Toc296503219"/>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jc w:val="left"/>
        <w:textAlignment w:val="auto"/>
        <w:rPr>
          <w:rFonts w:ascii="宋体" w:hAnsi="宋体" w:cs="宋体"/>
          <w:b/>
          <w:sz w:val="22"/>
          <w:szCs w:val="22"/>
        </w:rPr>
      </w:pPr>
      <w:r>
        <w:rPr>
          <w:rFonts w:hint="eastAsia" w:ascii="宋体" w:hAnsi="宋体" w:cs="宋体"/>
          <w:b/>
          <w:sz w:val="22"/>
          <w:szCs w:val="22"/>
        </w:rPr>
        <w:t>13. 验收和工程试车</w:t>
      </w:r>
      <w:bookmarkEnd w:id="780"/>
      <w:bookmarkEnd w:id="781"/>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13.1 分部分项工程验收</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13.1.2监理人不能按时进行验收时，应提前</w:t>
      </w:r>
      <w:r>
        <w:rPr>
          <w:rFonts w:hint="eastAsia" w:ascii="宋体" w:hAnsi="宋体" w:cs="宋体"/>
          <w:sz w:val="22"/>
          <w:szCs w:val="22"/>
          <w:u w:val="single"/>
        </w:rPr>
        <w:t xml:space="preserve"> 24 </w:t>
      </w:r>
      <w:r>
        <w:rPr>
          <w:rFonts w:hint="eastAsia" w:ascii="宋体" w:hAnsi="宋体" w:cs="宋体"/>
          <w:sz w:val="22"/>
          <w:szCs w:val="22"/>
        </w:rPr>
        <w:t>小时提交书面延期要求。</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b/>
          <w:sz w:val="22"/>
          <w:szCs w:val="22"/>
        </w:rPr>
      </w:pPr>
      <w:r>
        <w:rPr>
          <w:rFonts w:hint="eastAsia" w:ascii="宋体" w:hAnsi="宋体" w:cs="宋体"/>
          <w:sz w:val="22"/>
          <w:szCs w:val="22"/>
        </w:rPr>
        <w:t>关于延期最长不得超过：</w:t>
      </w:r>
      <w:r>
        <w:rPr>
          <w:rFonts w:hint="eastAsia" w:ascii="宋体" w:hAnsi="宋体" w:cs="宋体"/>
          <w:sz w:val="22"/>
          <w:szCs w:val="22"/>
          <w:u w:val="single"/>
        </w:rPr>
        <w:t xml:space="preserve"> 48 </w:t>
      </w:r>
      <w:r>
        <w:rPr>
          <w:rFonts w:hint="eastAsia" w:ascii="宋体" w:hAnsi="宋体" w:cs="宋体"/>
          <w:sz w:val="22"/>
          <w:szCs w:val="22"/>
        </w:rPr>
        <w:t>小时。</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798" w:name="_Toc296891263"/>
      <w:bookmarkStart w:id="799" w:name="_Toc303539173"/>
      <w:bookmarkStart w:id="800" w:name="_Toc312678056"/>
      <w:bookmarkStart w:id="801" w:name="_Toc297048409"/>
      <w:bookmarkStart w:id="802" w:name="_Toc296944562"/>
      <w:bookmarkStart w:id="803" w:name="_Toc297123565"/>
      <w:bookmarkStart w:id="804" w:name="_Toc300935016"/>
      <w:bookmarkStart w:id="805" w:name="_Toc296503223"/>
      <w:bookmarkStart w:id="806" w:name="_Toc296891051"/>
      <w:bookmarkStart w:id="807" w:name="_Toc292559933"/>
      <w:bookmarkStart w:id="808" w:name="_Toc296346724"/>
      <w:bookmarkStart w:id="809" w:name="_Toc292559428"/>
      <w:bookmarkStart w:id="810" w:name="_Toc304295596"/>
      <w:bookmarkStart w:id="811" w:name="_Toc296347222"/>
      <w:bookmarkStart w:id="812" w:name="_Toc297216224"/>
      <w:bookmarkStart w:id="813" w:name="_Toc297120523"/>
      <w:bookmarkStart w:id="814" w:name="_Toc267251476"/>
      <w:bookmarkStart w:id="815" w:name="_Toc267251474"/>
      <w:bookmarkStart w:id="816" w:name="_Toc267251470"/>
      <w:bookmarkStart w:id="817" w:name="_Toc267251472"/>
      <w:bookmarkStart w:id="818" w:name="_Toc267251475"/>
      <w:bookmarkStart w:id="819" w:name="_Toc267251473"/>
      <w:bookmarkStart w:id="820" w:name="_Toc267251471"/>
      <w:r>
        <w:rPr>
          <w:rFonts w:hint="eastAsia" w:ascii="宋体" w:hAnsi="宋体" w:cs="宋体"/>
          <w:b/>
          <w:sz w:val="22"/>
          <w:szCs w:val="22"/>
        </w:rPr>
        <w:t>13.2 竣工验收</w:t>
      </w:r>
    </w:p>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bookmarkStart w:id="821" w:name="_Toc280868704"/>
      <w:bookmarkStart w:id="822" w:name="_Toc280868705"/>
      <w:bookmarkStart w:id="823" w:name="_Toc280868706"/>
      <w:bookmarkStart w:id="824" w:name="_Toc280868707"/>
      <w:bookmarkStart w:id="825" w:name="_Toc280868708"/>
      <w:bookmarkStart w:id="826" w:name="_Toc280868709"/>
      <w:r>
        <w:rPr>
          <w:rFonts w:hint="eastAsia" w:ascii="宋体" w:hAnsi="宋体" w:cs="宋体"/>
          <w:sz w:val="22"/>
          <w:szCs w:val="22"/>
        </w:rPr>
        <w:t>13.2.2竣工验收程序</w:t>
      </w:r>
    </w:p>
    <w:bookmarkEnd w:id="821"/>
    <w:p>
      <w:pPr>
        <w:keepLines w:val="0"/>
        <w:pageBreakBefore w:val="0"/>
        <w:kinsoku/>
        <w:wordWrap/>
        <w:overflowPunct/>
        <w:topLinePunct w:val="0"/>
        <w:bidi w:val="0"/>
        <w:snapToGrid/>
        <w:spacing w:line="460" w:lineRule="exact"/>
        <w:ind w:left="481" w:leftChars="203" w:hanging="55" w:hangingChars="25"/>
        <w:jc w:val="left"/>
        <w:textAlignment w:val="auto"/>
        <w:rPr>
          <w:rFonts w:ascii="宋体" w:hAnsi="宋体" w:cs="宋体"/>
          <w:sz w:val="22"/>
          <w:szCs w:val="22"/>
        </w:rPr>
      </w:pPr>
      <w:r>
        <w:rPr>
          <w:rFonts w:hint="eastAsia" w:ascii="宋体" w:hAnsi="宋体" w:cs="宋体"/>
          <w:kern w:val="0"/>
          <w:sz w:val="22"/>
          <w:szCs w:val="22"/>
        </w:rPr>
        <w:t>关于竣工验收程序的约定：</w:t>
      </w:r>
      <w:r>
        <w:rPr>
          <w:rFonts w:hint="eastAsia" w:ascii="宋体" w:hAnsi="宋体" w:cs="宋体"/>
          <w:sz w:val="22"/>
          <w:szCs w:val="22"/>
          <w:u w:val="single"/>
        </w:rPr>
        <w:t xml:space="preserve"> 按通用条款执行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kern w:val="0"/>
          <w:sz w:val="22"/>
          <w:szCs w:val="22"/>
        </w:rPr>
        <w:t>发包人不按照本项约定组织竣工验收、颁发工程接收证书的违约金的计算方法：</w:t>
      </w:r>
      <w:r>
        <w:rPr>
          <w:rFonts w:hint="eastAsia" w:ascii="宋体" w:hAnsi="宋体" w:cs="宋体"/>
          <w:sz w:val="22"/>
          <w:szCs w:val="22"/>
          <w:u w:val="single"/>
        </w:rPr>
        <w:t xml:space="preserve"> 按通用条款执行 </w:t>
      </w:r>
      <w:r>
        <w:rPr>
          <w:rFonts w:hint="eastAsia" w:ascii="宋体" w:hAnsi="宋体" w:cs="宋体"/>
          <w:sz w:val="22"/>
          <w:szCs w:val="22"/>
        </w:rPr>
        <w:t>。</w:t>
      </w:r>
    </w:p>
    <w:bookmarkEnd w:id="822"/>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13.2.5移交、接收全部与部分工程</w:t>
      </w:r>
    </w:p>
    <w:bookmarkEnd w:id="823"/>
    <w:p>
      <w:pPr>
        <w:keepLines w:val="0"/>
        <w:pageBreakBefore w:val="0"/>
        <w:widowControl/>
        <w:kinsoku/>
        <w:wordWrap/>
        <w:overflowPunct/>
        <w:topLinePunct w:val="0"/>
        <w:bidi w:val="0"/>
        <w:snapToGrid/>
        <w:spacing w:line="460" w:lineRule="exact"/>
        <w:ind w:firstLine="600"/>
        <w:textAlignment w:val="auto"/>
        <w:rPr>
          <w:rFonts w:ascii="宋体" w:hAnsi="宋体" w:cs="宋体"/>
          <w:kern w:val="0"/>
          <w:sz w:val="22"/>
          <w:szCs w:val="22"/>
        </w:rPr>
      </w:pPr>
      <w:r>
        <w:rPr>
          <w:rFonts w:hint="eastAsia" w:ascii="宋体" w:hAnsi="宋体" w:cs="宋体"/>
          <w:kern w:val="0"/>
          <w:sz w:val="22"/>
          <w:szCs w:val="22"/>
        </w:rPr>
        <w:t>承包人向发包人移交工程的期限：</w:t>
      </w:r>
      <w:r>
        <w:rPr>
          <w:rFonts w:hint="eastAsia" w:ascii="宋体" w:hAnsi="宋体" w:cs="宋体"/>
          <w:sz w:val="22"/>
          <w:szCs w:val="22"/>
          <w:u w:val="single"/>
        </w:rPr>
        <w:t xml:space="preserve"> 承包人应在竣工验收合格之日起45天内报送竣工结算资料，在约定期限内未报送完整的竣工结算资料，视为放弃竣工决算，甲方不再接收竣工资料，责任由乙方自行承担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u w:val="single"/>
        </w:rPr>
      </w:pPr>
      <w:r>
        <w:rPr>
          <w:rFonts w:hint="eastAsia" w:ascii="宋体" w:hAnsi="宋体" w:cs="宋体"/>
          <w:kern w:val="0"/>
          <w:sz w:val="22"/>
          <w:szCs w:val="22"/>
        </w:rPr>
        <w:t>发包人未按本合同约定接收全部或部分工程的，违约金的计算方法为：</w:t>
      </w:r>
      <w:r>
        <w:rPr>
          <w:rFonts w:hint="eastAsia" w:ascii="宋体" w:hAnsi="宋体" w:cs="宋体"/>
          <w:sz w:val="22"/>
          <w:szCs w:val="22"/>
          <w:u w:val="single"/>
        </w:rPr>
        <w:t xml:space="preserve">  /  </w:t>
      </w:r>
      <w:r>
        <w:rPr>
          <w:rFonts w:hint="eastAsia" w:ascii="宋体" w:hAnsi="宋体" w:cs="宋体"/>
          <w:sz w:val="22"/>
          <w:szCs w:val="22"/>
        </w:rPr>
        <w:t>。</w:t>
      </w:r>
    </w:p>
    <w:bookmarkEnd w:id="824"/>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承包人未按时移交工程的，违约金的计算方法为：</w:t>
      </w:r>
      <w:r>
        <w:rPr>
          <w:rFonts w:hint="eastAsia" w:ascii="宋体" w:hAnsi="宋体" w:cs="宋体"/>
          <w:sz w:val="22"/>
          <w:szCs w:val="22"/>
          <w:u w:val="single"/>
        </w:rPr>
        <w:t xml:space="preserve"> 迟移交一天支付合同款的2‰违约金</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13.3 工程试车</w:t>
      </w:r>
    </w:p>
    <w:bookmarkEnd w:id="825"/>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13.3.1 试车程序</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kern w:val="0"/>
          <w:sz w:val="22"/>
          <w:szCs w:val="22"/>
        </w:rPr>
        <w:t>工程试车内容：</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（1）单机无负荷试车费用由</w:t>
      </w:r>
      <w:r>
        <w:rPr>
          <w:rFonts w:hint="eastAsia" w:ascii="宋体" w:hAnsi="宋体" w:cs="宋体"/>
          <w:sz w:val="22"/>
          <w:szCs w:val="22"/>
          <w:u w:val="single"/>
        </w:rPr>
        <w:t xml:space="preserve">  /  </w:t>
      </w:r>
      <w:r>
        <w:rPr>
          <w:rFonts w:hint="eastAsia" w:ascii="宋体" w:hAnsi="宋体" w:cs="宋体"/>
          <w:kern w:val="0"/>
          <w:sz w:val="22"/>
          <w:szCs w:val="22"/>
        </w:rPr>
        <w:t>承担；</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（2）无负荷联动试车费用由</w:t>
      </w:r>
      <w:r>
        <w:rPr>
          <w:rFonts w:hint="eastAsia" w:ascii="宋体" w:hAnsi="宋体" w:cs="宋体"/>
          <w:sz w:val="22"/>
          <w:szCs w:val="22"/>
          <w:u w:val="single"/>
        </w:rPr>
        <w:t xml:space="preserve">  /  </w:t>
      </w:r>
      <w:r>
        <w:rPr>
          <w:rFonts w:hint="eastAsia" w:ascii="宋体" w:hAnsi="宋体" w:cs="宋体"/>
          <w:kern w:val="0"/>
          <w:sz w:val="22"/>
          <w:szCs w:val="22"/>
        </w:rPr>
        <w:t>承担。</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13.3.3 投料试车</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关于投料试车相关事项的约定：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27" w:name="_Toc534704593"/>
      <w:r>
        <w:rPr>
          <w:rFonts w:hint="eastAsia" w:ascii="宋体" w:hAnsi="宋体" w:cs="宋体"/>
          <w:b/>
          <w:sz w:val="22"/>
          <w:szCs w:val="22"/>
        </w:rPr>
        <w:t>13.6 竣工退场</w:t>
      </w:r>
      <w:bookmarkEnd w:id="827"/>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13.6.1 竣工退场</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承包人完成竣工退场的期限：</w:t>
      </w:r>
      <w:r>
        <w:rPr>
          <w:rFonts w:hint="eastAsia" w:ascii="宋体" w:hAnsi="宋体" w:cs="宋体"/>
          <w:sz w:val="22"/>
          <w:szCs w:val="22"/>
          <w:u w:val="single"/>
        </w:rPr>
        <w:t xml:space="preserve"> 竣工验收后7日内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28" w:name="_Toc534704594"/>
      <w:bookmarkStart w:id="829" w:name="_Toc351203646"/>
      <w:r>
        <w:rPr>
          <w:rFonts w:hint="eastAsia" w:ascii="宋体" w:hAnsi="宋体" w:cs="宋体"/>
          <w:b/>
          <w:sz w:val="22"/>
          <w:szCs w:val="22"/>
        </w:rPr>
        <w:t>14. 竣工结算</w:t>
      </w:r>
      <w:bookmarkEnd w:id="828"/>
      <w:bookmarkEnd w:id="829"/>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14.1 竣工结算申请</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承包人提交竣工结算申请单的期限：</w:t>
      </w:r>
      <w:r>
        <w:rPr>
          <w:rFonts w:hint="eastAsia" w:ascii="宋体" w:hAnsi="宋体" w:cs="宋体"/>
          <w:sz w:val="22"/>
          <w:szCs w:val="22"/>
          <w:u w:val="single"/>
        </w:rPr>
        <w:t xml:space="preserve"> 竣工验收后7日内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竣工结算申请单应包括的内容：</w:t>
      </w:r>
      <w:r>
        <w:rPr>
          <w:rFonts w:hint="eastAsia" w:ascii="宋体" w:hAnsi="宋体" w:cs="宋体"/>
          <w:sz w:val="22"/>
          <w:szCs w:val="22"/>
          <w:u w:val="single"/>
        </w:rPr>
        <w:t xml:space="preserve"> 执行通用条款</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30" w:name="_Toc534704595"/>
      <w:r>
        <w:rPr>
          <w:rFonts w:hint="eastAsia" w:ascii="宋体" w:hAnsi="宋体" w:cs="宋体"/>
          <w:b/>
          <w:sz w:val="22"/>
          <w:szCs w:val="22"/>
        </w:rPr>
        <w:t>14.2 竣工结算审核</w:t>
      </w:r>
      <w:bookmarkEnd w:id="830"/>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发包人审批竣工付款申请单的期限：</w:t>
      </w:r>
      <w:r>
        <w:rPr>
          <w:rFonts w:hint="eastAsia" w:ascii="宋体" w:hAnsi="宋体" w:cs="宋体"/>
          <w:sz w:val="22"/>
          <w:szCs w:val="22"/>
          <w:u w:val="single"/>
        </w:rPr>
        <w:t xml:space="preserve"> 竣工后7日内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发包人完成竣工付款的期限：</w:t>
      </w:r>
      <w:r>
        <w:rPr>
          <w:rFonts w:hint="eastAsia" w:ascii="宋体" w:hAnsi="宋体" w:cs="宋体"/>
          <w:sz w:val="22"/>
          <w:szCs w:val="22"/>
          <w:u w:val="single"/>
        </w:rPr>
        <w:t xml:space="preserve"> 根据发包人需要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关于竣工付款证书异议部分复核的方式和程序：</w:t>
      </w:r>
      <w:r>
        <w:rPr>
          <w:rFonts w:hint="eastAsia" w:ascii="宋体" w:hAnsi="宋体" w:cs="宋体"/>
          <w:sz w:val="22"/>
          <w:szCs w:val="22"/>
          <w:u w:val="single"/>
        </w:rPr>
        <w:t xml:space="preserve"> 执行通用条款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14.4 最终结清</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14.4.1 最终结清申请单</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承包人提交最终结清申请单的份数：</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kern w:val="0"/>
          <w:sz w:val="22"/>
          <w:szCs w:val="22"/>
        </w:rPr>
        <w:t>承包人提交最终结算申请单的期限：</w:t>
      </w:r>
      <w:r>
        <w:rPr>
          <w:rFonts w:hint="eastAsia" w:ascii="宋体" w:hAnsi="宋体" w:cs="宋体"/>
          <w:sz w:val="22"/>
          <w:szCs w:val="22"/>
          <w:u w:val="single"/>
        </w:rPr>
        <w:t xml:space="preserve">    /     </w:t>
      </w:r>
      <w:r>
        <w:rPr>
          <w:rFonts w:hint="eastAsia" w:ascii="宋体" w:hAnsi="宋体" w:cs="宋体"/>
          <w:sz w:val="22"/>
          <w:szCs w:val="22"/>
        </w:rPr>
        <w:t xml:space="preserve">。 </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14.4.2 最终结清证书和支付</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（1）发包人完成最终结清申请单的审批并颁发最终结清证书的期限：</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（2）发包人完成支付的期限：</w:t>
      </w:r>
      <w:r>
        <w:rPr>
          <w:rFonts w:hint="eastAsia" w:ascii="宋体" w:hAnsi="宋体" w:cs="宋体"/>
          <w:sz w:val="22"/>
          <w:szCs w:val="22"/>
          <w:u w:val="single"/>
        </w:rPr>
        <w:t xml:space="preserve">   /    </w:t>
      </w:r>
      <w:r>
        <w:rPr>
          <w:rFonts w:hint="eastAsia" w:ascii="宋体" w:hAnsi="宋体" w:cs="宋体"/>
          <w:sz w:val="22"/>
          <w:szCs w:val="22"/>
        </w:rPr>
        <w:t>。</w:t>
      </w:r>
    </w:p>
    <w:bookmarkEnd w:id="814"/>
    <w:bookmarkEnd w:id="815"/>
    <w:bookmarkEnd w:id="816"/>
    <w:bookmarkEnd w:id="817"/>
    <w:bookmarkEnd w:id="818"/>
    <w:bookmarkEnd w:id="819"/>
    <w:bookmarkEnd w:id="820"/>
    <w:bookmarkEnd w:id="826"/>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31" w:name="_Toc534704596"/>
      <w:bookmarkStart w:id="832" w:name="_Toc351203647"/>
      <w:bookmarkStart w:id="833" w:name="_Toc267251483"/>
      <w:bookmarkStart w:id="834" w:name="_Toc267251482"/>
      <w:bookmarkStart w:id="835" w:name="_Toc267251484"/>
      <w:bookmarkStart w:id="836" w:name="_Toc267251485"/>
      <w:bookmarkStart w:id="837" w:name="_Toc267251489"/>
      <w:bookmarkStart w:id="838" w:name="_Toc267251488"/>
      <w:bookmarkStart w:id="839" w:name="_Toc267251486"/>
      <w:bookmarkStart w:id="840" w:name="_Toc267251490"/>
      <w:bookmarkStart w:id="841" w:name="_Toc267251498"/>
      <w:bookmarkStart w:id="842" w:name="_Toc267251497"/>
      <w:bookmarkStart w:id="843" w:name="_Toc267251502"/>
      <w:bookmarkStart w:id="844" w:name="_Toc267251495"/>
      <w:bookmarkStart w:id="845" w:name="_Toc267251491"/>
      <w:bookmarkStart w:id="846" w:name="_Toc267251501"/>
      <w:bookmarkStart w:id="847" w:name="_Toc267251499"/>
      <w:bookmarkStart w:id="848" w:name="_Toc267251503"/>
      <w:bookmarkStart w:id="849" w:name="_Toc267251492"/>
      <w:bookmarkStart w:id="850" w:name="_Toc267251494"/>
      <w:bookmarkStart w:id="851" w:name="_Toc267251496"/>
      <w:bookmarkStart w:id="852" w:name="_Toc267251493"/>
      <w:bookmarkStart w:id="853" w:name="_Toc267251506"/>
      <w:bookmarkStart w:id="854" w:name="_Toc267251504"/>
      <w:bookmarkStart w:id="855" w:name="_Toc267251507"/>
      <w:bookmarkStart w:id="856" w:name="_Toc267251508"/>
      <w:r>
        <w:rPr>
          <w:rFonts w:hint="eastAsia" w:ascii="宋体" w:hAnsi="宋体" w:cs="宋体"/>
          <w:b/>
          <w:sz w:val="22"/>
          <w:szCs w:val="22"/>
        </w:rPr>
        <w:t>15. 缺陷责任期与保修</w:t>
      </w:r>
      <w:bookmarkEnd w:id="831"/>
      <w:bookmarkEnd w:id="832"/>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15.2缺陷责任期</w:t>
      </w:r>
      <w:bookmarkEnd w:id="833"/>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缺陷责任期的具体期限：</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single"/>
        </w:rPr>
        <w:t xml:space="preserve">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57" w:name="_Toc534704597"/>
      <w:r>
        <w:rPr>
          <w:rFonts w:hint="eastAsia" w:ascii="宋体" w:hAnsi="宋体" w:cs="宋体"/>
          <w:b/>
          <w:sz w:val="22"/>
          <w:szCs w:val="22"/>
        </w:rPr>
        <w:t>15.3 质量保证金</w:t>
      </w:r>
      <w:bookmarkEnd w:id="857"/>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关于是否扣留质量保证金的约定：</w:t>
      </w:r>
      <w:r>
        <w:rPr>
          <w:rFonts w:hint="eastAsia" w:ascii="宋体" w:hAnsi="宋体" w:cs="宋体"/>
          <w:sz w:val="22"/>
          <w:szCs w:val="22"/>
          <w:u w:val="single"/>
        </w:rPr>
        <w:t xml:space="preserve"> 否 </w:t>
      </w:r>
      <w:r>
        <w:rPr>
          <w:rFonts w:hint="eastAsia" w:ascii="宋体" w:hAnsi="宋体" w:cs="宋体"/>
          <w:sz w:val="22"/>
          <w:szCs w:val="22"/>
        </w:rPr>
        <w:t>。在工程项目竣工前，承包人按专用合同条款第3.7条提供履约担保的，发包人不得同时预留工程质量保证金。</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bookmarkStart w:id="858" w:name="_Toc534704598"/>
      <w:r>
        <w:rPr>
          <w:rFonts w:hint="eastAsia" w:ascii="宋体" w:hAnsi="宋体" w:cs="宋体"/>
          <w:sz w:val="22"/>
          <w:szCs w:val="22"/>
        </w:rPr>
        <w:t>15.3.1 承包人提供质量保证金的方式</w:t>
      </w:r>
      <w:bookmarkEnd w:id="858"/>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质量保证金采用以下第</w:t>
      </w:r>
      <w:r>
        <w:rPr>
          <w:rFonts w:hint="eastAsia" w:ascii="宋体" w:hAnsi="宋体" w:cs="宋体"/>
          <w:sz w:val="22"/>
          <w:szCs w:val="22"/>
          <w:u w:val="single"/>
        </w:rPr>
        <w:t xml:space="preserve">  2  </w:t>
      </w:r>
      <w:r>
        <w:rPr>
          <w:rFonts w:hint="eastAsia" w:ascii="宋体" w:hAnsi="宋体" w:cs="宋体"/>
          <w:sz w:val="22"/>
          <w:szCs w:val="22"/>
        </w:rPr>
        <w:t>种方式：</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（1）质量保证金保函，保证金额为：</w:t>
      </w:r>
      <w:r>
        <w:rPr>
          <w:rFonts w:hint="eastAsia" w:ascii="宋体" w:hAnsi="宋体" w:cs="宋体"/>
          <w:kern w:val="0"/>
          <w:sz w:val="22"/>
          <w:szCs w:val="22"/>
          <w:u w:val="single"/>
        </w:rPr>
        <w:t xml:space="preserve">  /  </w:t>
      </w:r>
      <w:r>
        <w:rPr>
          <w:rFonts w:hint="eastAsia" w:ascii="宋体" w:hAnsi="宋体" w:cs="宋体"/>
          <w:kern w:val="0"/>
          <w:sz w:val="22"/>
          <w:szCs w:val="22"/>
        </w:rPr>
        <w:t xml:space="preserve">； </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（2）</w:t>
      </w:r>
      <w:r>
        <w:rPr>
          <w:rFonts w:hint="eastAsia" w:ascii="宋体" w:hAnsi="宋体" w:cs="宋体"/>
          <w:kern w:val="0"/>
          <w:sz w:val="22"/>
          <w:szCs w:val="22"/>
          <w:u w:val="single"/>
        </w:rPr>
        <w:t xml:space="preserve"> </w:t>
      </w:r>
      <w:r>
        <w:rPr>
          <w:rFonts w:hint="eastAsia" w:ascii="宋体" w:hAnsi="宋体" w:cs="宋体"/>
          <w:kern w:val="0"/>
          <w:sz w:val="22"/>
          <w:szCs w:val="22"/>
          <w:u w:val="single"/>
          <w:lang w:val="en-US" w:eastAsia="zh-CN"/>
        </w:rPr>
        <w:t xml:space="preserve">     </w:t>
      </w:r>
      <w:r>
        <w:rPr>
          <w:rFonts w:hint="eastAsia" w:ascii="宋体" w:hAnsi="宋体" w:cs="宋体"/>
          <w:kern w:val="0"/>
          <w:sz w:val="22"/>
          <w:szCs w:val="22"/>
          <w:u w:val="single"/>
        </w:rPr>
        <w:t xml:space="preserve"> </w:t>
      </w:r>
      <w:r>
        <w:rPr>
          <w:rFonts w:hint="eastAsia" w:ascii="宋体" w:hAnsi="宋体" w:cs="宋体"/>
          <w:kern w:val="0"/>
          <w:sz w:val="22"/>
          <w:szCs w:val="22"/>
        </w:rPr>
        <w:t>%的工程款；</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（3）其他方式:</w:t>
      </w:r>
      <w:r>
        <w:rPr>
          <w:rFonts w:hint="eastAsia" w:ascii="宋体" w:hAnsi="宋体" w:cs="宋体"/>
          <w:kern w:val="0"/>
          <w:sz w:val="22"/>
          <w:szCs w:val="22"/>
          <w:u w:val="single"/>
        </w:rPr>
        <w:t xml:space="preserve">  /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bookmarkStart w:id="859" w:name="_Toc534704599"/>
      <w:r>
        <w:rPr>
          <w:rFonts w:hint="eastAsia" w:ascii="宋体" w:hAnsi="宋体" w:cs="宋体"/>
          <w:sz w:val="22"/>
          <w:szCs w:val="22"/>
        </w:rPr>
        <w:t>15.3.2 质量保证金的扣留</w:t>
      </w:r>
      <w:bookmarkEnd w:id="859"/>
      <w:r>
        <w:rPr>
          <w:rFonts w:hint="eastAsia" w:ascii="宋体" w:hAnsi="宋体" w:cs="宋体"/>
          <w:sz w:val="22"/>
          <w:szCs w:val="22"/>
        </w:rPr>
        <w:t xml:space="preserve"> </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质量保证金的扣留采取以下第</w:t>
      </w:r>
      <w:r>
        <w:rPr>
          <w:rFonts w:hint="eastAsia" w:ascii="宋体" w:hAnsi="宋体" w:cs="宋体"/>
          <w:sz w:val="22"/>
          <w:szCs w:val="22"/>
          <w:u w:val="single"/>
        </w:rPr>
        <w:t xml:space="preserve">  2  </w:t>
      </w:r>
      <w:r>
        <w:rPr>
          <w:rFonts w:hint="eastAsia" w:ascii="宋体" w:hAnsi="宋体" w:cs="宋体"/>
          <w:sz w:val="22"/>
          <w:szCs w:val="22"/>
        </w:rPr>
        <w:t>种方式：</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（1）在支付工程进度款时逐次扣留，在此情形下，质量保证金的计算基数不包括预付款的支付、扣回以及价格调整的金额；</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kern w:val="0"/>
          <w:sz w:val="22"/>
          <w:szCs w:val="22"/>
        </w:rPr>
      </w:pPr>
      <w:bookmarkStart w:id="860" w:name="_Toc534704600"/>
      <w:r>
        <w:rPr>
          <w:rFonts w:hint="eastAsia" w:ascii="宋体" w:hAnsi="宋体" w:cs="宋体"/>
          <w:kern w:val="0"/>
          <w:sz w:val="22"/>
          <w:szCs w:val="22"/>
        </w:rPr>
        <w:t>（2）工程竣工结算时一次性扣留质量保证金；</w:t>
      </w:r>
      <w:bookmarkEnd w:id="860"/>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（3）其他扣留方式:</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关于质量保证金的补充约定：</w:t>
      </w:r>
      <w:r>
        <w:rPr>
          <w:rFonts w:hint="eastAsia" w:ascii="宋体" w:hAnsi="宋体" w:cs="宋体"/>
          <w:sz w:val="22"/>
          <w:szCs w:val="22"/>
          <w:u w:val="single"/>
        </w:rPr>
        <w:t xml:space="preserve">  /  </w:t>
      </w:r>
      <w:r>
        <w:rPr>
          <w:rFonts w:hint="eastAsia" w:ascii="宋体" w:hAnsi="宋体" w:cs="宋体"/>
          <w:sz w:val="22"/>
          <w:szCs w:val="22"/>
        </w:rPr>
        <w:t>。</w:t>
      </w:r>
    </w:p>
    <w:bookmarkEnd w:id="834"/>
    <w:bookmarkEnd w:id="835"/>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15.4保修</w:t>
      </w:r>
    </w:p>
    <w:bookmarkEnd w:id="836"/>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15.4.1 保修责任</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sz w:val="22"/>
          <w:szCs w:val="22"/>
        </w:rPr>
        <w:t>工程保修期为：</w:t>
      </w:r>
      <w:r>
        <w:rPr>
          <w:rFonts w:hint="eastAsia" w:ascii="宋体" w:hAnsi="宋体" w:cs="宋体"/>
          <w:kern w:val="0"/>
          <w:sz w:val="22"/>
          <w:szCs w:val="22"/>
          <w:u w:val="single"/>
        </w:rPr>
        <w:t xml:space="preserve">  详见工程质量保修书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15.4.3 修复通知</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承包人收到保修通知并到达工程现场的合理时间：</w:t>
      </w:r>
      <w:r>
        <w:rPr>
          <w:rFonts w:hint="eastAsia" w:ascii="宋体" w:hAnsi="宋体" w:cs="宋体"/>
          <w:kern w:val="0"/>
          <w:sz w:val="22"/>
          <w:szCs w:val="22"/>
          <w:u w:val="single"/>
        </w:rPr>
        <w:t xml:space="preserve"> 接到通知后12个小时内 </w:t>
      </w:r>
      <w:r>
        <w:rPr>
          <w:rFonts w:hint="eastAsia" w:ascii="宋体" w:hAnsi="宋体" w:cs="宋体"/>
          <w:kern w:val="0"/>
          <w:sz w:val="22"/>
          <w:szCs w:val="22"/>
        </w:rPr>
        <w:t>。</w:t>
      </w:r>
    </w:p>
    <w:bookmarkEnd w:id="837"/>
    <w:bookmarkEnd w:id="838"/>
    <w:bookmarkEnd w:id="839"/>
    <w:bookmarkEnd w:id="840"/>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61" w:name="_Toc351203648"/>
      <w:bookmarkStart w:id="862" w:name="_Toc534704601"/>
      <w:bookmarkStart w:id="863" w:name="_Toc280868717"/>
      <w:bookmarkStart w:id="864" w:name="_Toc280868718"/>
      <w:r>
        <w:rPr>
          <w:rFonts w:hint="eastAsia" w:ascii="宋体" w:hAnsi="宋体" w:cs="宋体"/>
          <w:b/>
          <w:sz w:val="22"/>
          <w:szCs w:val="22"/>
        </w:rPr>
        <w:t>16. 违约</w:t>
      </w:r>
      <w:bookmarkEnd w:id="861"/>
      <w:bookmarkEnd w:id="862"/>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65" w:name="_Toc534704602"/>
      <w:r>
        <w:rPr>
          <w:rFonts w:hint="eastAsia" w:ascii="宋体" w:hAnsi="宋体" w:cs="宋体"/>
          <w:b/>
          <w:sz w:val="22"/>
          <w:szCs w:val="22"/>
        </w:rPr>
        <w:t>16.1 发包人违约</w:t>
      </w:r>
      <w:bookmarkEnd w:id="865"/>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16.1.1发包人违约的情形</w:t>
      </w:r>
    </w:p>
    <w:p>
      <w:pPr>
        <w:keepLines w:val="0"/>
        <w:pageBreakBefore w:val="0"/>
        <w:kinsoku/>
        <w:wordWrap/>
        <w:overflowPunct/>
        <w:topLinePunct w:val="0"/>
        <w:bidi w:val="0"/>
        <w:snapToGrid/>
        <w:spacing w:line="460" w:lineRule="exact"/>
        <w:ind w:left="239" w:leftChars="114" w:firstLine="440" w:firstLineChars="200"/>
        <w:jc w:val="left"/>
        <w:textAlignment w:val="auto"/>
        <w:rPr>
          <w:rFonts w:ascii="宋体" w:hAnsi="宋体" w:cs="宋体"/>
          <w:kern w:val="0"/>
          <w:sz w:val="22"/>
          <w:szCs w:val="22"/>
        </w:rPr>
      </w:pPr>
      <w:r>
        <w:rPr>
          <w:rFonts w:hint="eastAsia" w:ascii="宋体" w:hAnsi="宋体" w:cs="宋体"/>
          <w:kern w:val="0"/>
          <w:sz w:val="22"/>
          <w:szCs w:val="22"/>
        </w:rPr>
        <w:t>发包人违约的其他情形：</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jc w:val="left"/>
        <w:textAlignment w:val="auto"/>
        <w:rPr>
          <w:rFonts w:ascii="宋体" w:hAnsi="宋体" w:cs="宋体"/>
          <w:kern w:val="0"/>
          <w:sz w:val="22"/>
          <w:szCs w:val="22"/>
        </w:rPr>
      </w:pPr>
      <w:r>
        <w:rPr>
          <w:rFonts w:hint="eastAsia" w:ascii="宋体" w:hAnsi="宋体" w:cs="宋体"/>
          <w:kern w:val="0"/>
          <w:sz w:val="22"/>
          <w:szCs w:val="22"/>
        </w:rPr>
        <w:t>16.1.2 发包人违约的责任</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发包人违约责任的承担方式和计算方法：</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u w:val="single"/>
        </w:rPr>
      </w:pPr>
      <w:r>
        <w:rPr>
          <w:rFonts w:hint="eastAsia" w:ascii="宋体" w:hAnsi="宋体" w:cs="宋体"/>
          <w:kern w:val="0"/>
          <w:sz w:val="22"/>
          <w:szCs w:val="22"/>
        </w:rPr>
        <w:t>（1）因发包人原因未能在计划开工日期前7天内下达开工通知的违约责任：</w:t>
      </w:r>
      <w:r>
        <w:rPr>
          <w:rFonts w:hint="eastAsia" w:ascii="宋体" w:hAnsi="宋体" w:cs="宋体"/>
          <w:kern w:val="0"/>
          <w:sz w:val="22"/>
          <w:szCs w:val="22"/>
          <w:u w:val="single"/>
        </w:rPr>
        <w:t xml:space="preserve"> </w:t>
      </w:r>
      <w:r>
        <w:rPr>
          <w:rFonts w:hint="eastAsia"/>
          <w:color w:val="auto"/>
          <w:szCs w:val="21"/>
          <w:highlight w:val="none"/>
          <w:u w:val="single"/>
        </w:rPr>
        <w:t>顺延工期，乙方不承担责任</w:t>
      </w:r>
      <w:r>
        <w:rPr>
          <w:rFonts w:hint="eastAsia" w:ascii="宋体" w:hAnsi="宋体" w:cs="宋体"/>
          <w:kern w:val="0"/>
          <w:sz w:val="22"/>
          <w:szCs w:val="22"/>
          <w:u w:val="single"/>
        </w:rPr>
        <w:t xml:space="preserve">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（2）因发包人原因未能按合同约定支付合同价款的违约责任：</w:t>
      </w:r>
      <w:r>
        <w:rPr>
          <w:rFonts w:hint="eastAsia" w:ascii="宋体" w:hAnsi="宋体" w:cs="宋体"/>
          <w:kern w:val="0"/>
          <w:sz w:val="22"/>
          <w:szCs w:val="22"/>
          <w:u w:val="single"/>
        </w:rPr>
        <w:t xml:space="preserve">  /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（3）发包人违反第10.1款〔变更的范围〕第（2）项约定，自行实施被取消的工作或转由他人实施的违约责任：</w:t>
      </w:r>
      <w:r>
        <w:rPr>
          <w:rFonts w:hint="eastAsia" w:ascii="宋体" w:hAnsi="宋体" w:cs="宋体"/>
          <w:kern w:val="0"/>
          <w:sz w:val="22"/>
          <w:szCs w:val="22"/>
          <w:u w:val="single"/>
        </w:rPr>
        <w:t xml:space="preserve">  /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（4）发包人提供的材料、工程设备的规格、数量或质量不符合合同约定，或因发包人原因导致交货日期延误或交货地点变更等情况的违约责任：</w:t>
      </w:r>
      <w:r>
        <w:rPr>
          <w:rFonts w:hint="eastAsia" w:ascii="宋体" w:hAnsi="宋体" w:cs="宋体"/>
          <w:kern w:val="0"/>
          <w:sz w:val="22"/>
          <w:szCs w:val="22"/>
          <w:u w:val="single"/>
        </w:rPr>
        <w:t xml:space="preserve">  顺延工期，乙方不承担责任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（5）因发包人违反合同约定造成暂停施工的违约责任：</w:t>
      </w:r>
      <w:r>
        <w:rPr>
          <w:rFonts w:hint="eastAsia" w:ascii="宋体" w:hAnsi="宋体" w:cs="宋体"/>
          <w:kern w:val="0"/>
          <w:sz w:val="22"/>
          <w:szCs w:val="22"/>
          <w:u w:val="single"/>
        </w:rPr>
        <w:t xml:space="preserve"> 顺延工期，乙方不承担责任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（6）发包人无正当理由没有在约定期限内发出复工指示，导致承包人无法复工的违约责任：</w:t>
      </w:r>
      <w:r>
        <w:rPr>
          <w:rFonts w:hint="eastAsia" w:ascii="宋体" w:hAnsi="宋体" w:cs="宋体"/>
          <w:kern w:val="0"/>
          <w:sz w:val="22"/>
          <w:szCs w:val="22"/>
          <w:u w:val="single"/>
        </w:rPr>
        <w:t xml:space="preserve"> 顺延工期，乙方不承担责任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（7）其他：</w:t>
      </w:r>
      <w:r>
        <w:rPr>
          <w:rFonts w:hint="eastAsia" w:ascii="宋体" w:hAnsi="宋体" w:cs="宋体"/>
          <w:kern w:val="0"/>
          <w:sz w:val="22"/>
          <w:szCs w:val="22"/>
          <w:u w:val="single"/>
        </w:rPr>
        <w:t xml:space="preserve">  </w:t>
      </w:r>
      <w:r>
        <w:rPr>
          <w:rFonts w:hint="eastAsia" w:ascii="宋体" w:hAnsi="宋体" w:cs="宋体"/>
          <w:kern w:val="0"/>
          <w:sz w:val="22"/>
          <w:szCs w:val="22"/>
          <w:u w:val="single"/>
          <w:lang w:val="en-US" w:eastAsia="zh-CN"/>
        </w:rPr>
        <w:t>/</w:t>
      </w:r>
      <w:r>
        <w:rPr>
          <w:rFonts w:hint="eastAsia" w:ascii="宋体" w:hAnsi="宋体" w:cs="宋体"/>
          <w:kern w:val="0"/>
          <w:sz w:val="22"/>
          <w:szCs w:val="22"/>
          <w:u w:val="single"/>
        </w:rPr>
        <w:t xml:space="preserve">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16.1.3 因发包人违约解除合同</w:t>
      </w:r>
    </w:p>
    <w:p>
      <w:pPr>
        <w:keepLines w:val="0"/>
        <w:pageBreakBefore w:val="0"/>
        <w:kinsoku/>
        <w:wordWrap/>
        <w:overflowPunct/>
        <w:topLinePunct w:val="0"/>
        <w:autoSpaceDE w:val="0"/>
        <w:autoSpaceDN w:val="0"/>
        <w:bidi w:val="0"/>
        <w:adjustRightInd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承包人按16.1.1项〔发包人违约的情形〕约定暂停施工满</w:t>
      </w:r>
      <w:r>
        <w:rPr>
          <w:rFonts w:hint="eastAsia" w:ascii="宋体" w:hAnsi="宋体" w:cs="宋体"/>
          <w:kern w:val="0"/>
          <w:sz w:val="22"/>
          <w:szCs w:val="22"/>
          <w:u w:val="single"/>
        </w:rPr>
        <w:t xml:space="preserve">  /  </w:t>
      </w:r>
      <w:r>
        <w:rPr>
          <w:rFonts w:hint="eastAsia" w:ascii="宋体" w:hAnsi="宋体" w:cs="宋体"/>
          <w:kern w:val="0"/>
          <w:sz w:val="22"/>
          <w:szCs w:val="22"/>
        </w:rPr>
        <w:t>天后发包人仍不纠正其违约行为并致使合同目的不能实现的，承包人有权解除合同。</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66" w:name="_Toc534704603"/>
      <w:r>
        <w:rPr>
          <w:rFonts w:hint="eastAsia" w:ascii="宋体" w:hAnsi="宋体" w:cs="宋体"/>
          <w:b/>
          <w:sz w:val="22"/>
          <w:szCs w:val="22"/>
        </w:rPr>
        <w:t>16.2 承包人违约</w:t>
      </w:r>
      <w:bookmarkEnd w:id="866"/>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16.2.1 承包人违约的情形</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承包人违约的其他情形：</w:t>
      </w:r>
      <w:r>
        <w:rPr>
          <w:rFonts w:hint="eastAsia" w:ascii="宋体" w:hAnsi="宋体" w:cs="宋体"/>
          <w:kern w:val="0"/>
          <w:sz w:val="22"/>
          <w:szCs w:val="22"/>
          <w:u w:val="single"/>
        </w:rPr>
        <w:t xml:space="preserve">   /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kern w:val="0"/>
          <w:sz w:val="22"/>
          <w:szCs w:val="22"/>
        </w:rPr>
        <w:t>16.2.2承包人违约的责任</w:t>
      </w:r>
    </w:p>
    <w:p>
      <w:pPr>
        <w:keepLines w:val="0"/>
        <w:pageBreakBefore w:val="0"/>
        <w:kinsoku/>
        <w:wordWrap/>
        <w:overflowPunct/>
        <w:topLinePunct w:val="0"/>
        <w:bidi w:val="0"/>
        <w:snapToGrid/>
        <w:spacing w:line="460" w:lineRule="exact"/>
        <w:ind w:left="426"/>
        <w:jc w:val="left"/>
        <w:textAlignment w:val="auto"/>
        <w:rPr>
          <w:rFonts w:ascii="宋体" w:hAnsi="宋体" w:cs="宋体"/>
          <w:kern w:val="0"/>
          <w:sz w:val="22"/>
          <w:szCs w:val="22"/>
          <w:u w:val="single"/>
        </w:rPr>
      </w:pPr>
      <w:r>
        <w:rPr>
          <w:rFonts w:hint="eastAsia" w:ascii="宋体" w:hAnsi="宋体" w:cs="宋体"/>
          <w:kern w:val="0"/>
          <w:sz w:val="22"/>
          <w:szCs w:val="22"/>
        </w:rPr>
        <w:t>承包人违约责任的承担方式和计算方法：</w:t>
      </w:r>
      <w:r>
        <w:rPr>
          <w:rFonts w:hint="eastAsia" w:ascii="宋体" w:hAnsi="宋体" w:cs="宋体"/>
          <w:kern w:val="0"/>
          <w:sz w:val="22"/>
          <w:szCs w:val="22"/>
          <w:u w:val="single"/>
        </w:rPr>
        <w:t xml:space="preserve">    /     </w:t>
      </w:r>
      <w:r>
        <w:rPr>
          <w:rFonts w:hint="eastAsia" w:ascii="宋体" w:hAnsi="宋体" w:cs="宋体"/>
          <w:kern w:val="0"/>
          <w:sz w:val="22"/>
          <w:szCs w:val="22"/>
        </w:rPr>
        <w:t>。</w:t>
      </w:r>
      <w:r>
        <w:rPr>
          <w:rFonts w:hint="eastAsia" w:ascii="宋体" w:hAnsi="宋体" w:cs="宋体"/>
          <w:sz w:val="22"/>
          <w:szCs w:val="22"/>
        </w:rPr>
        <w:t xml:space="preserve">    </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16.2.3 因承包人违约解除合同</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关于承包人违约解除合同的特别约定：</w:t>
      </w:r>
      <w:r>
        <w:rPr>
          <w:rFonts w:hint="eastAsia" w:ascii="宋体" w:hAnsi="宋体" w:cs="宋体"/>
          <w:kern w:val="0"/>
          <w:sz w:val="22"/>
          <w:szCs w:val="22"/>
          <w:u w:val="single"/>
        </w:rPr>
        <w:t xml:space="preserve">  承包人未按合同约定履行义务，经发包人催告后，仍不履行的，发包人有权解除合同；工期延期超过10天，发包人有权随时解除合同；承包人将未经发包人和监理认可的设备、材料进场，发包人有权解除合同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kern w:val="0"/>
          <w:sz w:val="22"/>
          <w:szCs w:val="22"/>
        </w:rPr>
      </w:pPr>
      <w:r>
        <w:rPr>
          <w:rFonts w:hint="eastAsia" w:ascii="宋体" w:hAnsi="宋体" w:cs="宋体"/>
          <w:kern w:val="0"/>
          <w:sz w:val="22"/>
          <w:szCs w:val="22"/>
        </w:rPr>
        <w:t>发包人继续使用承包人在施工现场的材料、设备、临时工程、承包人文件和由承包人或以其名义编制的其他文件的费用承担方式：</w:t>
      </w:r>
      <w:r>
        <w:rPr>
          <w:rFonts w:hint="eastAsia" w:ascii="宋体" w:hAnsi="宋体" w:cs="宋体"/>
          <w:kern w:val="0"/>
          <w:sz w:val="22"/>
          <w:szCs w:val="22"/>
          <w:u w:val="single"/>
        </w:rPr>
        <w:t xml:space="preserve">     /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67" w:name="_Toc351203649"/>
      <w:bookmarkStart w:id="868" w:name="_Toc534704604"/>
      <w:r>
        <w:rPr>
          <w:rFonts w:hint="eastAsia" w:ascii="宋体" w:hAnsi="宋体" w:cs="宋体"/>
          <w:b/>
          <w:sz w:val="22"/>
          <w:szCs w:val="22"/>
        </w:rPr>
        <w:t>17. 不可抗力</w:t>
      </w:r>
      <w:bookmarkEnd w:id="867"/>
      <w:bookmarkEnd w:id="868"/>
      <w:r>
        <w:rPr>
          <w:rFonts w:hint="eastAsia" w:ascii="宋体" w:hAnsi="宋体" w:cs="宋体"/>
          <w:b/>
          <w:sz w:val="22"/>
          <w:szCs w:val="22"/>
        </w:rPr>
        <w:t xml:space="preserve"> </w:t>
      </w:r>
      <w:bookmarkEnd w:id="863"/>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17.1 不可抗力的确认</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u w:val="single"/>
        </w:rPr>
      </w:pPr>
      <w:r>
        <w:rPr>
          <w:rFonts w:hint="eastAsia" w:ascii="宋体" w:hAnsi="宋体" w:cs="宋体"/>
          <w:sz w:val="22"/>
          <w:szCs w:val="22"/>
        </w:rPr>
        <w:t xml:space="preserve">除通用合同条款约定的不可抗力事件之外，视为不可抗力的其他情形： </w:t>
      </w:r>
      <w:r>
        <w:rPr>
          <w:rFonts w:hint="eastAsia" w:ascii="宋体" w:hAnsi="宋体" w:cs="宋体"/>
          <w:kern w:val="0"/>
          <w:sz w:val="22"/>
          <w:szCs w:val="22"/>
          <w:u w:val="single"/>
        </w:rPr>
        <w:t xml:space="preserve">  /  </w:t>
      </w:r>
      <w:r>
        <w:rPr>
          <w:rFonts w:hint="eastAsia" w:ascii="宋体" w:hAnsi="宋体" w:cs="宋体"/>
          <w:kern w:val="0"/>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69" w:name="_Toc534704605"/>
      <w:r>
        <w:rPr>
          <w:rFonts w:hint="eastAsia" w:ascii="宋体" w:hAnsi="宋体" w:cs="宋体"/>
          <w:b/>
          <w:sz w:val="22"/>
          <w:szCs w:val="22"/>
        </w:rPr>
        <w:t>17.4 因不可抗力解除合同</w:t>
      </w:r>
      <w:bookmarkEnd w:id="869"/>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合同解除后，发包人应在商定或确定发包人应支付款项后</w:t>
      </w:r>
      <w:r>
        <w:rPr>
          <w:rFonts w:hint="eastAsia" w:ascii="宋体" w:hAnsi="宋体" w:cs="宋体"/>
          <w:sz w:val="22"/>
          <w:szCs w:val="22"/>
          <w:u w:val="single"/>
        </w:rPr>
        <w:t xml:space="preserve">  60  </w:t>
      </w:r>
      <w:r>
        <w:rPr>
          <w:rFonts w:hint="eastAsia" w:ascii="宋体" w:hAnsi="宋体" w:cs="宋体"/>
          <w:sz w:val="22"/>
          <w:szCs w:val="22"/>
        </w:rPr>
        <w:t>天内完成款项的支付。</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70" w:name="_Toc534704606"/>
      <w:bookmarkStart w:id="871" w:name="_Toc351203650"/>
      <w:r>
        <w:rPr>
          <w:rFonts w:hint="eastAsia" w:ascii="宋体" w:hAnsi="宋体" w:cs="宋体"/>
          <w:b/>
          <w:sz w:val="22"/>
          <w:szCs w:val="22"/>
        </w:rPr>
        <w:t>18. 保险</w:t>
      </w:r>
      <w:bookmarkEnd w:id="870"/>
      <w:bookmarkEnd w:id="871"/>
    </w:p>
    <w:bookmarkEnd w:id="864"/>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18.1 工程保险</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关于工程保险的特别约定：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72" w:name="_Toc534704607"/>
      <w:r>
        <w:rPr>
          <w:rFonts w:hint="eastAsia" w:ascii="宋体" w:hAnsi="宋体" w:cs="宋体"/>
          <w:b/>
          <w:sz w:val="22"/>
          <w:szCs w:val="22"/>
        </w:rPr>
        <w:t>18.3 其他保险</w:t>
      </w:r>
      <w:bookmarkEnd w:id="872"/>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sz w:val="22"/>
          <w:szCs w:val="22"/>
        </w:rPr>
        <w:t>关于其他保险的约定：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kern w:val="0"/>
          <w:sz w:val="22"/>
          <w:szCs w:val="22"/>
        </w:rPr>
      </w:pPr>
      <w:r>
        <w:rPr>
          <w:rFonts w:hint="eastAsia" w:ascii="宋体" w:hAnsi="宋体" w:cs="宋体"/>
          <w:sz w:val="22"/>
          <w:szCs w:val="22"/>
        </w:rPr>
        <w:t>承包人是否应为其施工设备等办理财产保险：</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r>
        <w:rPr>
          <w:rFonts w:hint="eastAsia" w:ascii="宋体" w:hAnsi="宋体" w:cs="宋体"/>
          <w:b/>
          <w:sz w:val="22"/>
          <w:szCs w:val="22"/>
        </w:rPr>
        <w:t>18.7 通知义务</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kern w:val="0"/>
          <w:sz w:val="22"/>
          <w:szCs w:val="22"/>
        </w:rPr>
        <w:t>关于变更保险合同时的通知义务的约定：</w:t>
      </w:r>
      <w:r>
        <w:rPr>
          <w:rFonts w:hint="eastAsia" w:ascii="宋体" w:hAnsi="宋体" w:cs="宋体"/>
          <w:sz w:val="22"/>
          <w:szCs w:val="22"/>
          <w:u w:val="single"/>
        </w:rPr>
        <w:t xml:space="preserve">  /  </w:t>
      </w:r>
      <w:r>
        <w:rPr>
          <w:rFonts w:hint="eastAsia" w:ascii="宋体" w:hAnsi="宋体" w:cs="宋体"/>
          <w:sz w:val="22"/>
          <w:szCs w:val="22"/>
        </w:rPr>
        <w:t>。</w:t>
      </w:r>
    </w:p>
    <w:bookmarkEnd w:id="841"/>
    <w:bookmarkEnd w:id="842"/>
    <w:bookmarkEnd w:id="843"/>
    <w:bookmarkEnd w:id="844"/>
    <w:bookmarkEnd w:id="845"/>
    <w:bookmarkEnd w:id="846"/>
    <w:bookmarkEnd w:id="847"/>
    <w:bookmarkEnd w:id="848"/>
    <w:bookmarkEnd w:id="849"/>
    <w:bookmarkEnd w:id="850"/>
    <w:bookmarkEnd w:id="851"/>
    <w:bookmarkEnd w:id="852"/>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73" w:name="_Toc534704608"/>
      <w:bookmarkStart w:id="874" w:name="_Toc351203651"/>
      <w:r>
        <w:rPr>
          <w:rFonts w:hint="eastAsia" w:ascii="宋体" w:hAnsi="宋体" w:cs="宋体"/>
          <w:b/>
          <w:sz w:val="22"/>
          <w:szCs w:val="22"/>
        </w:rPr>
        <w:t>20. 争议解决</w:t>
      </w:r>
      <w:bookmarkEnd w:id="873"/>
      <w:bookmarkEnd w:id="874"/>
    </w:p>
    <w:bookmarkEnd w:id="853"/>
    <w:bookmarkEnd w:id="854"/>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75" w:name="_Toc534704609"/>
      <w:r>
        <w:rPr>
          <w:rFonts w:hint="eastAsia" w:ascii="宋体" w:hAnsi="宋体" w:cs="宋体"/>
          <w:b/>
          <w:sz w:val="22"/>
          <w:szCs w:val="22"/>
        </w:rPr>
        <w:t>20.3 争</w:t>
      </w:r>
      <w:bookmarkEnd w:id="855"/>
      <w:r>
        <w:rPr>
          <w:rFonts w:hint="eastAsia" w:ascii="宋体" w:hAnsi="宋体" w:cs="宋体"/>
          <w:b/>
          <w:sz w:val="22"/>
          <w:szCs w:val="22"/>
        </w:rPr>
        <w:t>议评审</w:t>
      </w:r>
      <w:bookmarkEnd w:id="875"/>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合同当事人是否同意将工程争议提交争议评审小组决定：</w:t>
      </w:r>
      <w:r>
        <w:rPr>
          <w:rFonts w:hint="eastAsia" w:ascii="宋体" w:hAnsi="宋体" w:cs="宋体"/>
          <w:sz w:val="22"/>
          <w:szCs w:val="22"/>
          <w:u w:val="single"/>
        </w:rPr>
        <w:t xml:space="preserve">  /  </w:t>
      </w:r>
      <w:r>
        <w:rPr>
          <w:rFonts w:hint="eastAsia" w:ascii="宋体" w:hAnsi="宋体" w:cs="宋体"/>
          <w:sz w:val="22"/>
          <w:szCs w:val="22"/>
        </w:rPr>
        <w:t xml:space="preserve">。  </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bookmarkStart w:id="876" w:name="_Toc534704610"/>
      <w:r>
        <w:rPr>
          <w:rFonts w:hint="eastAsia" w:ascii="宋体" w:hAnsi="宋体" w:cs="宋体"/>
          <w:sz w:val="22"/>
          <w:szCs w:val="22"/>
        </w:rPr>
        <w:t>20.3.1 争议评审小组的确定</w:t>
      </w:r>
      <w:bookmarkEnd w:id="876"/>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u w:val="single"/>
        </w:rPr>
      </w:pPr>
      <w:r>
        <w:rPr>
          <w:rFonts w:hint="eastAsia" w:ascii="宋体" w:hAnsi="宋体" w:cs="宋体"/>
          <w:sz w:val="22"/>
          <w:szCs w:val="22"/>
        </w:rPr>
        <w:t>争议评审小组成员的确定：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选定争议评审员的期限：</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争议评审小组成员的报酬承担方式：</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其他事项的约定：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bookmarkStart w:id="877" w:name="_Toc534704611"/>
      <w:r>
        <w:rPr>
          <w:rFonts w:hint="eastAsia" w:ascii="宋体" w:hAnsi="宋体" w:cs="宋体"/>
          <w:sz w:val="22"/>
          <w:szCs w:val="22"/>
        </w:rPr>
        <w:t>20.3.2 争议评审小组的决定</w:t>
      </w:r>
      <w:bookmarkEnd w:id="877"/>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合同当事人关于本项的约定：</w:t>
      </w:r>
      <w:r>
        <w:rPr>
          <w:rFonts w:hint="eastAsia" w:ascii="宋体" w:hAnsi="宋体" w:cs="宋体"/>
          <w:sz w:val="22"/>
          <w:szCs w:val="22"/>
          <w:u w:val="single"/>
        </w:rPr>
        <w:t xml:space="preserve">  /  </w:t>
      </w:r>
      <w:r>
        <w:rPr>
          <w:rFonts w:hint="eastAsia" w:ascii="宋体" w:hAnsi="宋体" w:cs="宋体"/>
          <w:sz w:val="22"/>
          <w:szCs w:val="22"/>
        </w:rPr>
        <w:t>。</w:t>
      </w:r>
    </w:p>
    <w:p>
      <w:pPr>
        <w:keepLines w:val="0"/>
        <w:pageBreakBefore w:val="0"/>
        <w:kinsoku/>
        <w:wordWrap/>
        <w:overflowPunct/>
        <w:topLinePunct w:val="0"/>
        <w:bidi w:val="0"/>
        <w:snapToGrid/>
        <w:spacing w:line="460" w:lineRule="exact"/>
        <w:ind w:firstLine="442" w:firstLineChars="200"/>
        <w:textAlignment w:val="auto"/>
        <w:rPr>
          <w:rFonts w:ascii="宋体" w:hAnsi="宋体" w:cs="宋体"/>
          <w:b/>
          <w:sz w:val="22"/>
          <w:szCs w:val="22"/>
        </w:rPr>
      </w:pPr>
      <w:bookmarkStart w:id="878" w:name="_Toc534704612"/>
      <w:r>
        <w:rPr>
          <w:rFonts w:hint="eastAsia" w:ascii="宋体" w:hAnsi="宋体" w:cs="宋体"/>
          <w:b/>
          <w:sz w:val="22"/>
          <w:szCs w:val="22"/>
        </w:rPr>
        <w:t>20.4仲裁或诉讼</w:t>
      </w:r>
      <w:bookmarkEnd w:id="856"/>
      <w:bookmarkEnd w:id="878"/>
    </w:p>
    <w:p>
      <w:pPr>
        <w:keepLines w:val="0"/>
        <w:pageBreakBefore w:val="0"/>
        <w:kinsoku/>
        <w:wordWrap/>
        <w:overflowPunct/>
        <w:topLinePunct w:val="0"/>
        <w:bidi w:val="0"/>
        <w:snapToGrid/>
        <w:spacing w:line="460" w:lineRule="exact"/>
        <w:ind w:firstLine="440" w:firstLineChars="200"/>
        <w:textAlignment w:val="auto"/>
        <w:rPr>
          <w:rFonts w:ascii="宋体" w:hAnsi="宋体" w:cs="宋体"/>
          <w:sz w:val="22"/>
          <w:szCs w:val="22"/>
        </w:rPr>
      </w:pPr>
      <w:r>
        <w:rPr>
          <w:rFonts w:hint="eastAsia" w:ascii="宋体" w:hAnsi="宋体" w:cs="宋体"/>
          <w:sz w:val="22"/>
          <w:szCs w:val="22"/>
        </w:rPr>
        <w:t>因合同及合同有关事项发生的争议，按下列第</w:t>
      </w:r>
      <w:r>
        <w:rPr>
          <w:rFonts w:hint="eastAsia" w:ascii="宋体" w:hAnsi="宋体" w:cs="宋体"/>
          <w:sz w:val="22"/>
          <w:szCs w:val="22"/>
          <w:u w:val="single"/>
        </w:rPr>
        <w:t xml:space="preserve"> 2  </w:t>
      </w:r>
      <w:r>
        <w:rPr>
          <w:rFonts w:hint="eastAsia" w:ascii="宋体" w:hAnsi="宋体" w:cs="宋体"/>
          <w:sz w:val="22"/>
          <w:szCs w:val="22"/>
        </w:rPr>
        <w:t>种方式解决：</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（1）向</w:t>
      </w:r>
      <w:r>
        <w:rPr>
          <w:rFonts w:hint="eastAsia" w:ascii="宋体" w:hAnsi="宋体" w:cs="宋体"/>
          <w:sz w:val="22"/>
          <w:szCs w:val="22"/>
          <w:u w:val="single"/>
        </w:rPr>
        <w:t xml:space="preserve"> </w:t>
      </w:r>
      <w:r>
        <w:rPr>
          <w:rFonts w:ascii="宋体" w:hAnsi="宋体" w:cs="宋体"/>
          <w:sz w:val="22"/>
          <w:szCs w:val="22"/>
          <w:u w:val="single"/>
        </w:rPr>
        <w:t>/</w:t>
      </w:r>
      <w:r>
        <w:rPr>
          <w:rFonts w:hint="eastAsia" w:ascii="宋体" w:hAnsi="宋体" w:cs="宋体"/>
          <w:sz w:val="22"/>
          <w:szCs w:val="22"/>
          <w:u w:val="single"/>
        </w:rPr>
        <w:t xml:space="preserve"> </w:t>
      </w:r>
      <w:r>
        <w:rPr>
          <w:rFonts w:hint="eastAsia" w:ascii="宋体" w:hAnsi="宋体" w:cs="宋体"/>
          <w:sz w:val="22"/>
          <w:szCs w:val="22"/>
        </w:rPr>
        <w:t>仲裁委员会申请仲裁；</w:t>
      </w:r>
    </w:p>
    <w:p>
      <w:pPr>
        <w:keepLines w:val="0"/>
        <w:pageBreakBefore w:val="0"/>
        <w:kinsoku/>
        <w:wordWrap/>
        <w:overflowPunct/>
        <w:topLinePunct w:val="0"/>
        <w:bidi w:val="0"/>
        <w:snapToGrid/>
        <w:spacing w:line="460" w:lineRule="exact"/>
        <w:ind w:firstLine="440" w:firstLineChars="200"/>
        <w:jc w:val="left"/>
        <w:textAlignment w:val="auto"/>
        <w:rPr>
          <w:rFonts w:ascii="宋体" w:hAnsi="宋体" w:cs="宋体"/>
          <w:sz w:val="22"/>
          <w:szCs w:val="22"/>
        </w:rPr>
      </w:pPr>
      <w:r>
        <w:rPr>
          <w:rFonts w:hint="eastAsia" w:ascii="宋体" w:hAnsi="宋体" w:cs="宋体"/>
          <w:sz w:val="22"/>
          <w:szCs w:val="22"/>
        </w:rPr>
        <w:t>（2）向</w:t>
      </w:r>
      <w:r>
        <w:rPr>
          <w:rFonts w:hint="eastAsia" w:ascii="宋体" w:hAnsi="宋体" w:cs="宋体"/>
          <w:sz w:val="22"/>
          <w:szCs w:val="22"/>
          <w:u w:val="single"/>
        </w:rPr>
        <w:t xml:space="preserve"> 工程所在地 </w:t>
      </w:r>
      <w:r>
        <w:rPr>
          <w:rFonts w:hint="eastAsia" w:ascii="宋体" w:hAnsi="宋体" w:cs="宋体"/>
          <w:sz w:val="22"/>
          <w:szCs w:val="22"/>
        </w:rPr>
        <w:t>人民法院起诉。</w:t>
      </w:r>
      <w:bookmarkEnd w:id="365"/>
      <w:bookmarkEnd w:id="366"/>
      <w:bookmarkEnd w:id="367"/>
      <w:bookmarkEnd w:id="368"/>
      <w:bookmarkEnd w:id="369"/>
      <w:bookmarkEnd w:id="370"/>
    </w:p>
    <w:p>
      <w:pPr>
        <w:spacing w:line="360" w:lineRule="auto"/>
        <w:ind w:firstLine="420" w:firstLineChars="200"/>
        <w:rPr>
          <w:rFonts w:hint="eastAsia"/>
          <w:color w:val="000000"/>
          <w:szCs w:val="21"/>
        </w:rPr>
      </w:pPr>
    </w:p>
    <w:p>
      <w:pPr>
        <w:spacing w:line="360" w:lineRule="auto"/>
        <w:rPr>
          <w:rFonts w:hint="eastAsia"/>
          <w:b/>
          <w:szCs w:val="21"/>
        </w:rPr>
      </w:pPr>
      <w:r>
        <w:rPr>
          <w:rFonts w:hint="eastAsia"/>
          <w:b/>
          <w:szCs w:val="21"/>
        </w:rPr>
        <w:t>附件</w:t>
      </w:r>
    </w:p>
    <w:p>
      <w:pPr>
        <w:spacing w:line="360" w:lineRule="auto"/>
        <w:rPr>
          <w:rFonts w:hint="eastAsia"/>
          <w:szCs w:val="21"/>
        </w:rPr>
      </w:pPr>
      <w:r>
        <w:rPr>
          <w:rFonts w:hint="eastAsia"/>
          <w:szCs w:val="21"/>
        </w:rPr>
        <w:t>专用合同条款附件：</w:t>
      </w:r>
    </w:p>
    <w:p>
      <w:pPr>
        <w:spacing w:line="360" w:lineRule="auto"/>
        <w:rPr>
          <w:rFonts w:hint="eastAsia" w:ascii="宋体" w:hAnsi="宋体" w:eastAsia="宋体" w:cs="宋体"/>
          <w:szCs w:val="21"/>
        </w:rPr>
      </w:pPr>
      <w:r>
        <w:rPr>
          <w:rFonts w:hint="eastAsia" w:ascii="宋体" w:hAnsi="宋体" w:eastAsia="宋体" w:cs="宋体"/>
          <w:szCs w:val="21"/>
        </w:rPr>
        <w:t>附件1：工程质量保修书</w:t>
      </w:r>
    </w:p>
    <w:p>
      <w:pPr>
        <w:spacing w:line="360" w:lineRule="auto"/>
        <w:rPr>
          <w:rFonts w:hint="eastAsia" w:ascii="宋体" w:hAnsi="宋体" w:eastAsia="宋体" w:cs="宋体"/>
          <w:szCs w:val="21"/>
        </w:rPr>
      </w:pPr>
      <w:r>
        <w:rPr>
          <w:rFonts w:hint="eastAsia" w:ascii="宋体" w:hAnsi="宋体" w:eastAsia="宋体" w:cs="宋体"/>
          <w:szCs w:val="21"/>
        </w:rPr>
        <w:t>附件2：安全生产目标责任书</w:t>
      </w:r>
    </w:p>
    <w:p>
      <w:pPr>
        <w:pStyle w:val="10"/>
        <w:rPr>
          <w:rFonts w:hint="eastAsia" w:ascii="宋体" w:hAnsi="宋体" w:eastAsia="宋体" w:cs="宋体"/>
        </w:rPr>
      </w:pPr>
      <w:r>
        <w:rPr>
          <w:rFonts w:hint="eastAsia" w:ascii="宋体" w:hAnsi="宋体" w:eastAsia="宋体" w:cs="宋体"/>
          <w:szCs w:val="21"/>
          <w:shd w:val="clear" w:color="auto" w:fill="FFFFFF"/>
        </w:rPr>
        <w:t>附件3：廉政责任书</w:t>
      </w:r>
    </w:p>
    <w:p>
      <w:pPr>
        <w:spacing w:line="360" w:lineRule="auto"/>
        <w:rPr>
          <w:rFonts w:hint="eastAsia"/>
          <w:szCs w:val="21"/>
        </w:rPr>
      </w:pPr>
    </w:p>
    <w:p>
      <w:pPr>
        <w:spacing w:line="360" w:lineRule="auto"/>
        <w:rPr>
          <w:rFonts w:hint="eastAsia" w:ascii="宋体" w:hAnsi="宋体" w:cs="宋体"/>
        </w:rPr>
      </w:pPr>
      <w:r>
        <w:rPr>
          <w:rFonts w:hint="eastAsia"/>
          <w:szCs w:val="21"/>
        </w:rPr>
        <w:br w:type="page"/>
      </w:r>
      <w:r>
        <w:rPr>
          <w:rFonts w:hint="eastAsia" w:ascii="宋体" w:hAnsi="宋体" w:cs="宋体"/>
        </w:rPr>
        <w:t>附件1</w:t>
      </w:r>
    </w:p>
    <w:p>
      <w:pPr>
        <w:spacing w:before="156" w:beforeLines="50" w:after="156" w:afterLines="50" w:line="360" w:lineRule="auto"/>
        <w:jc w:val="center"/>
        <w:rPr>
          <w:rFonts w:hint="eastAsia" w:ascii="宋体" w:hAnsi="宋体" w:cs="宋体"/>
          <w:b/>
        </w:rPr>
      </w:pPr>
      <w:r>
        <w:rPr>
          <w:rFonts w:hint="eastAsia" w:ascii="宋体" w:hAnsi="宋体" w:cs="宋体"/>
          <w:b/>
        </w:rPr>
        <w:t>工程质量保修书</w:t>
      </w:r>
    </w:p>
    <w:p>
      <w:pPr>
        <w:spacing w:line="360" w:lineRule="auto"/>
        <w:rPr>
          <w:rFonts w:hint="eastAsia" w:ascii="宋体" w:hAnsi="宋体" w:cs="宋体"/>
          <w:b/>
          <w:u w:val="single"/>
        </w:rPr>
      </w:pPr>
      <w:r>
        <w:rPr>
          <w:rFonts w:hint="eastAsia" w:ascii="宋体" w:hAnsi="宋体" w:cs="宋体"/>
        </w:rPr>
        <w:t>发包人（全称）：</w:t>
      </w:r>
      <w:r>
        <w:rPr>
          <w:rFonts w:hint="eastAsia" w:ascii="宋体" w:hAnsi="宋体" w:cs="宋体"/>
          <w:u w:val="single"/>
        </w:rPr>
        <w:t xml:space="preserve">  </w:t>
      </w:r>
      <w:r>
        <w:rPr>
          <w:rFonts w:hint="eastAsia" w:ascii="宋体" w:hAnsi="宋体" w:cs="宋体"/>
          <w:b/>
          <w:u w:val="single"/>
        </w:rPr>
        <w:t xml:space="preserve">                                   </w:t>
      </w:r>
    </w:p>
    <w:p>
      <w:pPr>
        <w:spacing w:line="360" w:lineRule="auto"/>
        <w:rPr>
          <w:rFonts w:hint="eastAsia" w:ascii="宋体" w:hAnsi="宋体" w:cs="宋体"/>
          <w:b/>
          <w:u w:val="single"/>
        </w:rPr>
      </w:pPr>
      <w:r>
        <w:rPr>
          <w:rFonts w:hint="eastAsia" w:ascii="宋体" w:hAnsi="宋体" w:cs="宋体"/>
        </w:rPr>
        <w:t>承包人（全称）：</w:t>
      </w:r>
      <w:r>
        <w:rPr>
          <w:rFonts w:hint="eastAsia" w:ascii="宋体" w:hAnsi="宋体" w:cs="宋体"/>
          <w:u w:val="single"/>
        </w:rPr>
        <w:t xml:space="preserve"> </w:t>
      </w:r>
      <w:r>
        <w:rPr>
          <w:rFonts w:hint="eastAsia" w:ascii="宋体" w:hAnsi="宋体" w:cs="宋体"/>
          <w:b/>
          <w:u w:val="single"/>
        </w:rPr>
        <w:t xml:space="preserve">                                    </w:t>
      </w:r>
    </w:p>
    <w:p>
      <w:pPr>
        <w:spacing w:line="360" w:lineRule="auto"/>
        <w:rPr>
          <w:rFonts w:hint="eastAsia" w:ascii="宋体" w:hAnsi="宋体" w:cs="宋体"/>
        </w:rPr>
      </w:pPr>
    </w:p>
    <w:p>
      <w:pPr>
        <w:spacing w:line="360" w:lineRule="auto"/>
        <w:ind w:firstLine="420" w:firstLineChars="200"/>
        <w:rPr>
          <w:rFonts w:hint="eastAsia" w:ascii="宋体" w:hAnsi="宋体" w:cs="宋体"/>
        </w:rPr>
      </w:pPr>
      <w:r>
        <w:rPr>
          <w:rFonts w:hint="eastAsia" w:ascii="宋体" w:hAnsi="宋体" w:cs="宋体"/>
        </w:rPr>
        <w:t>发包人和承包人根据《中华人民共和国建筑法》和《建设工程质量管理条例》，经协商一致就</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b/>
          <w:bCs/>
          <w:u w:val="single"/>
        </w:rPr>
        <w:t xml:space="preserve">    </w:t>
      </w:r>
      <w:r>
        <w:rPr>
          <w:rFonts w:hint="eastAsia" w:ascii="宋体" w:hAnsi="宋体" w:cs="宋体"/>
          <w:b/>
          <w:u w:val="single"/>
        </w:rPr>
        <w:t xml:space="preserve">   </w:t>
      </w:r>
      <w:r>
        <w:rPr>
          <w:rFonts w:hint="eastAsia" w:ascii="宋体" w:hAnsi="宋体" w:cs="宋体"/>
        </w:rPr>
        <w:t>（工程全称）签订工程质量保修书。</w:t>
      </w:r>
    </w:p>
    <w:p>
      <w:pPr>
        <w:spacing w:line="360" w:lineRule="auto"/>
        <w:rPr>
          <w:rFonts w:hint="eastAsia" w:ascii="宋体" w:hAnsi="宋体" w:cs="宋体"/>
        </w:rPr>
      </w:pPr>
      <w:r>
        <w:rPr>
          <w:rFonts w:hint="eastAsia" w:ascii="宋体" w:hAnsi="宋体" w:cs="宋体"/>
        </w:rPr>
        <w:t>　　一、工程质量保修范围和内容</w:t>
      </w:r>
    </w:p>
    <w:p>
      <w:pPr>
        <w:spacing w:line="360" w:lineRule="auto"/>
        <w:rPr>
          <w:rFonts w:hint="eastAsia" w:ascii="宋体" w:hAnsi="宋体" w:cs="宋体"/>
        </w:rPr>
      </w:pPr>
      <w:r>
        <w:rPr>
          <w:rFonts w:hint="eastAsia" w:ascii="宋体" w:hAnsi="宋体" w:cs="宋体"/>
        </w:rPr>
        <w:t>　　承包人在质量保修期内，按照有关法律规定和合同约定，承担工程质量保修责任。</w:t>
      </w:r>
    </w:p>
    <w:p>
      <w:pPr>
        <w:spacing w:line="360" w:lineRule="auto"/>
        <w:ind w:firstLine="420" w:firstLineChars="200"/>
        <w:rPr>
          <w:rFonts w:hint="eastAsia" w:ascii="宋体" w:hAnsi="宋体" w:cs="宋体"/>
          <w:u w:val="single"/>
        </w:rPr>
      </w:pPr>
      <w:r>
        <w:rPr>
          <w:rFonts w:hint="eastAsia" w:ascii="宋体" w:hAnsi="宋体" w:cs="宋体"/>
        </w:rPr>
        <w:t>质量保修范围包括本合同内所有工程。</w:t>
      </w:r>
    </w:p>
    <w:p>
      <w:pPr>
        <w:spacing w:line="360" w:lineRule="auto"/>
        <w:rPr>
          <w:rFonts w:hint="eastAsia" w:ascii="宋体" w:hAnsi="宋体" w:cs="宋体"/>
        </w:rPr>
      </w:pPr>
      <w:r>
        <w:rPr>
          <w:rFonts w:hint="eastAsia" w:ascii="宋体" w:hAnsi="宋体" w:cs="宋体"/>
          <w:b/>
        </w:rPr>
        <w:t>　　</w:t>
      </w:r>
      <w:r>
        <w:rPr>
          <w:rFonts w:hint="eastAsia" w:ascii="宋体" w:hAnsi="宋体" w:cs="宋体"/>
        </w:rPr>
        <w:t>二、质量保修期</w:t>
      </w:r>
    </w:p>
    <w:p>
      <w:pPr>
        <w:spacing w:line="360" w:lineRule="auto"/>
        <w:rPr>
          <w:rFonts w:hint="eastAsia" w:ascii="宋体" w:hAnsi="宋体" w:cs="宋体"/>
        </w:rPr>
      </w:pPr>
      <w:r>
        <w:rPr>
          <w:rFonts w:hint="eastAsia" w:ascii="宋体" w:hAnsi="宋体" w:cs="宋体"/>
        </w:rPr>
        <w:t>　</w:t>
      </w:r>
      <w:r>
        <w:rPr>
          <w:rFonts w:hint="eastAsia" w:ascii="宋体" w:hAnsi="宋体" w:cs="宋体"/>
          <w:color w:val="464646"/>
          <w:spacing w:val="-3"/>
          <w:shd w:val="clear" w:color="auto" w:fill="FFFFFF"/>
        </w:rPr>
        <w:t xml:space="preserve">  </w:t>
      </w:r>
      <w:r>
        <w:rPr>
          <w:rFonts w:hint="eastAsia" w:ascii="宋体" w:hAnsi="宋体" w:cs="宋体"/>
        </w:rPr>
        <w:t>建设工程承包单位在向建设单位提交工程竣工验收报告时，应当向建设单位出具质量保修书。质量保修书中应当明确建设工程的保修范围、保修期限和保修责任等。</w:t>
      </w:r>
    </w:p>
    <w:p>
      <w:pPr>
        <w:spacing w:line="360" w:lineRule="auto"/>
        <w:ind w:firstLine="210" w:firstLineChars="100"/>
        <w:rPr>
          <w:rFonts w:hint="eastAsia" w:ascii="宋体" w:hAnsi="宋体" w:cs="宋体"/>
        </w:rPr>
      </w:pPr>
      <w:r>
        <w:rPr>
          <w:rFonts w:hint="eastAsia" w:ascii="宋体" w:hAnsi="宋体" w:cs="宋体"/>
        </w:rPr>
        <w:t xml:space="preserve"> 在正常使用条件下，建设工程的最低保修期限为：</w:t>
      </w:r>
    </w:p>
    <w:p>
      <w:pPr>
        <w:spacing w:line="360" w:lineRule="auto"/>
        <w:rPr>
          <w:rFonts w:hint="eastAsia" w:ascii="宋体" w:hAnsi="宋体" w:cs="宋体"/>
        </w:rPr>
      </w:pPr>
      <w:r>
        <w:rPr>
          <w:rFonts w:hint="eastAsia" w:ascii="宋体" w:hAnsi="宋体" w:cs="宋体"/>
        </w:rPr>
        <w:t xml:space="preserve">  （一）基础设施工程、</w:t>
      </w:r>
    </w:p>
    <w:p>
      <w:pPr>
        <w:spacing w:line="360" w:lineRule="auto"/>
        <w:rPr>
          <w:rFonts w:hint="eastAsia" w:ascii="宋体" w:hAnsi="宋体" w:cs="宋体"/>
        </w:rPr>
      </w:pPr>
      <w:r>
        <w:rPr>
          <w:rFonts w:hint="eastAsia" w:ascii="宋体" w:hAnsi="宋体" w:cs="宋体"/>
        </w:rPr>
        <w:t>房屋建筑的地基基础工程和主体结构工程，为设计文件规定的该工程的合理使用年限；</w:t>
      </w:r>
    </w:p>
    <w:p>
      <w:pPr>
        <w:spacing w:line="360" w:lineRule="auto"/>
        <w:rPr>
          <w:rFonts w:hint="eastAsia" w:ascii="宋体" w:hAnsi="宋体" w:cs="宋体"/>
        </w:rPr>
      </w:pPr>
      <w:r>
        <w:rPr>
          <w:rFonts w:hint="eastAsia" w:ascii="宋体" w:hAnsi="宋体" w:cs="宋体"/>
        </w:rPr>
        <w:t xml:space="preserve">  （二）屋面防水工程、有防水要求的卫生间、房间和外墙面的防渗漏，为5年；</w:t>
      </w:r>
    </w:p>
    <w:p>
      <w:pPr>
        <w:spacing w:line="360" w:lineRule="auto"/>
        <w:rPr>
          <w:rFonts w:hint="eastAsia" w:ascii="宋体" w:hAnsi="宋体" w:cs="宋体"/>
        </w:rPr>
      </w:pPr>
      <w:r>
        <w:rPr>
          <w:rFonts w:hint="eastAsia" w:ascii="宋体" w:hAnsi="宋体" w:cs="宋体"/>
        </w:rPr>
        <w:t xml:space="preserve">  （三）供热与供冷系统，为2个采暖期、供冷期；</w:t>
      </w:r>
    </w:p>
    <w:p>
      <w:pPr>
        <w:spacing w:line="360" w:lineRule="auto"/>
        <w:rPr>
          <w:rFonts w:hint="eastAsia" w:ascii="宋体" w:hAnsi="宋体" w:cs="宋体"/>
        </w:rPr>
      </w:pPr>
      <w:r>
        <w:rPr>
          <w:rFonts w:hint="eastAsia" w:ascii="宋体" w:hAnsi="宋体" w:cs="宋体"/>
        </w:rPr>
        <w:t xml:space="preserve">  （四）电气管线、给排水管道、设备安装和装修工程为2年。</w:t>
      </w:r>
    </w:p>
    <w:p>
      <w:pPr>
        <w:spacing w:line="360" w:lineRule="auto"/>
        <w:rPr>
          <w:rFonts w:hint="eastAsia" w:ascii="宋体" w:hAnsi="宋体" w:cs="宋体"/>
        </w:rPr>
      </w:pPr>
      <w:r>
        <w:rPr>
          <w:rFonts w:hint="eastAsia" w:ascii="宋体" w:hAnsi="宋体" w:cs="宋体"/>
        </w:rPr>
        <w:t xml:space="preserve">    其他项目的保修期限由发包方与承包方约定。建设工程的保修期，自竣工验收合格之日起计算。发包人将在自竣工验收合格之日起一年后，所有工程均达到要求时将质保金无息支付给承包人。</w:t>
      </w:r>
    </w:p>
    <w:p>
      <w:pPr>
        <w:spacing w:line="360" w:lineRule="auto"/>
        <w:ind w:firstLine="420" w:firstLineChars="200"/>
        <w:rPr>
          <w:rFonts w:hint="eastAsia" w:ascii="宋体" w:hAnsi="宋体" w:cs="宋体"/>
        </w:rPr>
      </w:pPr>
      <w:r>
        <w:rPr>
          <w:rFonts w:hint="eastAsia" w:ascii="宋体" w:hAnsi="宋体" w:cs="宋体"/>
        </w:rPr>
        <w:t>三、缺陷责任期</w:t>
      </w:r>
    </w:p>
    <w:p>
      <w:pPr>
        <w:spacing w:line="360" w:lineRule="auto"/>
        <w:ind w:firstLine="420" w:firstLineChars="200"/>
        <w:rPr>
          <w:rFonts w:hint="eastAsia" w:ascii="宋体" w:hAnsi="宋体" w:cs="宋体"/>
        </w:rPr>
      </w:pPr>
      <w:r>
        <w:rPr>
          <w:rFonts w:hint="eastAsia" w:ascii="宋体" w:hAnsi="宋体" w:cs="宋体"/>
        </w:rPr>
        <w:t>工程缺陷责任期为</w:t>
      </w:r>
      <w:r>
        <w:rPr>
          <w:rFonts w:hint="eastAsia" w:ascii="宋体" w:hAnsi="宋体" w:cs="宋体"/>
          <w:u w:val="single"/>
        </w:rPr>
        <w:t xml:space="preserve">      </w:t>
      </w:r>
      <w:r>
        <w:rPr>
          <w:rFonts w:hint="eastAsia" w:ascii="宋体" w:hAnsi="宋体" w:cs="宋体"/>
        </w:rPr>
        <w:t>个月，缺陷责任期自工程竣工验收合格之日起计算。单位工程先于全部工程进行验收，单位工程缺陷责任期自单位工程验收合格之日起算。</w:t>
      </w:r>
    </w:p>
    <w:p>
      <w:pPr>
        <w:spacing w:line="360" w:lineRule="auto"/>
        <w:ind w:firstLine="420" w:firstLineChars="200"/>
        <w:rPr>
          <w:rFonts w:hint="eastAsia" w:ascii="宋体" w:hAnsi="宋体" w:cs="宋体"/>
        </w:rPr>
      </w:pPr>
      <w:r>
        <w:rPr>
          <w:rFonts w:hint="eastAsia" w:ascii="宋体" w:hAnsi="宋体" w:cs="宋体"/>
        </w:rPr>
        <w:t>缺陷责任期终止后，发包人应退还剩余的质量保证金。</w:t>
      </w:r>
    </w:p>
    <w:p>
      <w:pPr>
        <w:spacing w:line="360" w:lineRule="auto"/>
        <w:rPr>
          <w:rFonts w:hint="eastAsia" w:ascii="宋体" w:hAnsi="宋体" w:cs="宋体"/>
        </w:rPr>
      </w:pPr>
      <w:r>
        <w:rPr>
          <w:rFonts w:hint="eastAsia" w:ascii="宋体" w:hAnsi="宋体" w:cs="宋体"/>
        </w:rPr>
        <w:t xml:space="preserve">    四、质量保修责任</w:t>
      </w:r>
    </w:p>
    <w:p>
      <w:pPr>
        <w:spacing w:line="360" w:lineRule="auto"/>
        <w:ind w:left="105" w:leftChars="50" w:firstLine="430" w:firstLineChars="205"/>
        <w:rPr>
          <w:rFonts w:hint="eastAsia" w:ascii="宋体" w:hAnsi="宋体" w:cs="宋体"/>
        </w:rPr>
      </w:pPr>
      <w:r>
        <w:rPr>
          <w:rFonts w:hint="eastAsia" w:ascii="宋体" w:hAnsi="宋体" w:cs="宋体"/>
        </w:rPr>
        <w:t>1．属于保修范围、内容的项目，承包人应当在接到保修通知之日起1天内派人保修。承包人不在约定期限内派人保修的，发包人可以委托他人修理。</w:t>
      </w:r>
    </w:p>
    <w:p>
      <w:pPr>
        <w:spacing w:line="360" w:lineRule="auto"/>
        <w:ind w:left="105" w:leftChars="50" w:firstLine="430" w:firstLineChars="205"/>
        <w:rPr>
          <w:rFonts w:hint="eastAsia" w:ascii="宋体" w:hAnsi="宋体" w:cs="宋体"/>
        </w:rPr>
      </w:pPr>
      <w:r>
        <w:rPr>
          <w:rFonts w:hint="eastAsia" w:ascii="宋体" w:hAnsi="宋体" w:cs="宋体"/>
        </w:rPr>
        <w:t>2．发生紧急事故需抢修的，承包人在接到事故通知后，应当立即到达事故现场抢修。</w:t>
      </w:r>
    </w:p>
    <w:p>
      <w:pPr>
        <w:spacing w:line="360" w:lineRule="auto"/>
        <w:rPr>
          <w:rFonts w:hint="eastAsia"/>
          <w:szCs w:val="21"/>
        </w:rPr>
      </w:pPr>
      <w:r>
        <w:rPr>
          <w:rFonts w:hint="eastAsia" w:ascii="宋体" w:hAnsi="宋体" w:cs="宋体"/>
        </w:rPr>
        <w:t>3．对于涉及结构安全的质量问题，应当按照《建设工程质量管理条例》的规定，立即向当地建设</w:t>
      </w:r>
    </w:p>
    <w:p>
      <w:pPr>
        <w:spacing w:line="360" w:lineRule="auto"/>
        <w:ind w:left="105" w:leftChars="50" w:firstLine="430" w:firstLineChars="205"/>
        <w:rPr>
          <w:rFonts w:hint="eastAsia" w:ascii="宋体" w:hAnsi="宋体" w:cs="宋体"/>
        </w:rPr>
      </w:pPr>
      <w:r>
        <w:rPr>
          <w:rFonts w:hint="eastAsia" w:ascii="宋体" w:hAnsi="宋体" w:cs="宋体"/>
        </w:rPr>
        <w:t>行政主管部门和有关部门报告，采取安全防范措施，并由原设计人或者具有相应资质等级的设计人提出保修方案，承包人实施保修。</w:t>
      </w:r>
    </w:p>
    <w:p>
      <w:pPr>
        <w:spacing w:line="360" w:lineRule="auto"/>
        <w:ind w:left="420" w:leftChars="200" w:firstLine="105" w:firstLineChars="50"/>
        <w:rPr>
          <w:rFonts w:hint="eastAsia" w:ascii="宋体" w:hAnsi="宋体" w:cs="宋体"/>
        </w:rPr>
      </w:pPr>
      <w:r>
        <w:rPr>
          <w:rFonts w:hint="eastAsia" w:ascii="宋体" w:hAnsi="宋体" w:cs="宋体"/>
        </w:rPr>
        <w:t>4．质量保修完成后，由发包人组织验收。</w:t>
      </w:r>
    </w:p>
    <w:p>
      <w:pPr>
        <w:spacing w:line="360" w:lineRule="auto"/>
        <w:rPr>
          <w:rFonts w:hint="eastAsia" w:ascii="宋体" w:hAnsi="宋体" w:cs="宋体"/>
        </w:rPr>
      </w:pPr>
      <w:r>
        <w:rPr>
          <w:rFonts w:hint="eastAsia" w:ascii="宋体" w:hAnsi="宋体" w:cs="宋体"/>
        </w:rPr>
        <w:t>　　五、保修费用</w:t>
      </w:r>
    </w:p>
    <w:p>
      <w:pPr>
        <w:spacing w:line="360" w:lineRule="auto"/>
        <w:rPr>
          <w:rFonts w:hint="eastAsia" w:ascii="宋体" w:hAnsi="宋体" w:cs="宋体"/>
        </w:rPr>
      </w:pPr>
      <w:r>
        <w:rPr>
          <w:rFonts w:hint="eastAsia" w:ascii="宋体" w:hAnsi="宋体" w:cs="宋体"/>
        </w:rPr>
        <w:t>　　保修费用由造成质量缺陷的责任方承担。</w:t>
      </w:r>
    </w:p>
    <w:p>
      <w:pPr>
        <w:spacing w:line="360" w:lineRule="auto"/>
        <w:ind w:firstLine="600"/>
        <w:rPr>
          <w:rFonts w:hint="eastAsia" w:ascii="宋体" w:hAnsi="宋体" w:cs="宋体"/>
        </w:rPr>
      </w:pPr>
      <w:r>
        <w:rPr>
          <w:rFonts w:hint="eastAsia" w:ascii="宋体" w:hAnsi="宋体" w:cs="宋体"/>
          <w:b/>
        </w:rPr>
        <w:t>六</w:t>
      </w:r>
      <w:r>
        <w:rPr>
          <w:rFonts w:hint="eastAsia" w:ascii="宋体" w:hAnsi="宋体" w:cs="宋体"/>
        </w:rPr>
        <w:t>、双方约定的其他工程质量保修事项：</w:t>
      </w:r>
      <w:r>
        <w:rPr>
          <w:rFonts w:hint="eastAsia" w:ascii="宋体" w:hAnsi="宋体" w:cs="宋体"/>
          <w:u w:val="single"/>
        </w:rPr>
        <w:t xml:space="preserve">      /       </w:t>
      </w:r>
      <w:r>
        <w:rPr>
          <w:rFonts w:hint="eastAsia" w:ascii="宋体" w:hAnsi="宋体" w:cs="宋体"/>
        </w:rPr>
        <w:t>工程质量保修书由发包人、承包人在工程竣工验收前共同签署，作为施工合同附件，其有效期限至保修期满。</w:t>
      </w:r>
    </w:p>
    <w:p>
      <w:pPr>
        <w:spacing w:line="360" w:lineRule="auto"/>
        <w:ind w:firstLine="420"/>
        <w:rPr>
          <w:rFonts w:hint="eastAsia" w:ascii="宋体" w:hAnsi="宋体" w:cs="宋体"/>
        </w:rPr>
      </w:pPr>
    </w:p>
    <w:p>
      <w:pPr>
        <w:spacing w:line="360" w:lineRule="auto"/>
        <w:rPr>
          <w:rFonts w:hint="eastAsia" w:ascii="宋体" w:hAnsi="宋体" w:cs="宋体"/>
        </w:rPr>
      </w:pPr>
      <w:r>
        <w:rPr>
          <w:rFonts w:hint="eastAsia" w:ascii="宋体" w:hAnsi="宋体" w:cs="宋体"/>
        </w:rPr>
        <w:t>法定代表人或其委托代理人：                          法定代表人或其委托代理人：</w:t>
      </w:r>
    </w:p>
    <w:p>
      <w:pPr>
        <w:spacing w:line="360" w:lineRule="auto"/>
        <w:ind w:firstLine="1890" w:firstLineChars="900"/>
        <w:rPr>
          <w:rFonts w:hint="eastAsia" w:ascii="宋体" w:hAnsi="宋体" w:cs="宋体"/>
        </w:rPr>
      </w:pPr>
      <w:r>
        <w:rPr>
          <w:rFonts w:hint="eastAsia" w:ascii="宋体" w:hAnsi="宋体" w:cs="宋体"/>
        </w:rPr>
        <w:t>（签字）                                            （签字）</w:t>
      </w:r>
    </w:p>
    <w:p>
      <w:pPr>
        <w:spacing w:line="360" w:lineRule="auto"/>
        <w:rPr>
          <w:rFonts w:hint="eastAsia" w:ascii="宋体" w:hAnsi="宋体" w:cs="宋体"/>
        </w:rPr>
      </w:pPr>
    </w:p>
    <w:p>
      <w:pPr>
        <w:tabs>
          <w:tab w:val="left" w:pos="4410"/>
        </w:tabs>
        <w:spacing w:line="360" w:lineRule="auto"/>
        <w:rPr>
          <w:rFonts w:hint="eastAsia" w:ascii="宋体" w:hAnsi="宋体" w:cs="宋体"/>
        </w:rPr>
      </w:pPr>
      <w:r>
        <w:rPr>
          <w:rFonts w:hint="eastAsia" w:ascii="宋体" w:hAnsi="宋体" w:cs="宋体"/>
        </w:rPr>
        <w:t>组织机构代码：</w:t>
      </w:r>
      <w:r>
        <w:rPr>
          <w:rFonts w:hint="eastAsia" w:ascii="宋体" w:hAnsi="宋体" w:cs="宋体"/>
          <w:u w:val="single"/>
        </w:rPr>
        <w:t xml:space="preserve">       </w:t>
      </w:r>
      <w:r>
        <w:rPr>
          <w:rFonts w:hint="eastAsia" w:ascii="宋体" w:hAnsi="宋体" w:cs="宋体"/>
        </w:rPr>
        <w:t xml:space="preserve">                        组织机构代码：</w:t>
      </w:r>
      <w:r>
        <w:rPr>
          <w:rFonts w:hint="eastAsia" w:ascii="宋体" w:hAnsi="宋体" w:cs="宋体"/>
          <w:u w:val="single"/>
        </w:rPr>
        <w:t xml:space="preserve">            </w:t>
      </w:r>
      <w:r>
        <w:rPr>
          <w:rFonts w:hint="eastAsia" w:ascii="宋体" w:hAnsi="宋体" w:cs="宋体"/>
        </w:rPr>
        <w:t xml:space="preserve"> </w:t>
      </w:r>
    </w:p>
    <w:p>
      <w:pPr>
        <w:tabs>
          <w:tab w:val="left" w:pos="4410"/>
        </w:tabs>
        <w:spacing w:line="360" w:lineRule="auto"/>
        <w:rPr>
          <w:rFonts w:hint="eastAsia" w:ascii="宋体" w:hAnsi="宋体" w:cs="宋体"/>
        </w:rPr>
      </w:pPr>
    </w:p>
    <w:p>
      <w:pPr>
        <w:spacing w:line="360" w:lineRule="auto"/>
        <w:rPr>
          <w:rFonts w:hint="eastAsia" w:ascii="宋体" w:hAnsi="宋体" w:cs="宋体"/>
          <w:u w:val="single"/>
        </w:rPr>
      </w:pPr>
      <w:r>
        <w:rPr>
          <w:rFonts w:hint="eastAsia" w:ascii="宋体" w:hAnsi="宋体" w:cs="宋体"/>
        </w:rPr>
        <w:t>地  址：</w:t>
      </w:r>
      <w:r>
        <w:rPr>
          <w:rFonts w:hint="eastAsia" w:ascii="宋体" w:hAnsi="宋体" w:cs="宋体"/>
          <w:u w:val="single"/>
        </w:rPr>
        <w:t xml:space="preserve">    </w:t>
      </w:r>
      <w:r>
        <w:rPr>
          <w:rFonts w:hint="eastAsia" w:ascii="宋体" w:hAnsi="宋体" w:cs="宋体"/>
        </w:rPr>
        <w:t xml:space="preserve">                         地 址：</w:t>
      </w:r>
      <w:r>
        <w:rPr>
          <w:rFonts w:hint="eastAsia" w:ascii="宋体" w:hAnsi="宋体" w:cs="宋体"/>
          <w:u w:val="single"/>
        </w:rPr>
        <w:t xml:space="preserve">                     </w:t>
      </w:r>
    </w:p>
    <w:p>
      <w:pPr>
        <w:spacing w:line="360" w:lineRule="auto"/>
        <w:rPr>
          <w:rFonts w:hint="eastAsia" w:ascii="宋体" w:hAnsi="宋体" w:cs="宋体"/>
        </w:rPr>
      </w:pPr>
      <w:r>
        <w:rPr>
          <w:rFonts w:hint="eastAsia" w:ascii="宋体" w:hAnsi="宋体" w:cs="宋体"/>
        </w:rPr>
        <w:t>邮政编码：</w:t>
      </w:r>
      <w:r>
        <w:rPr>
          <w:rFonts w:hint="eastAsia" w:ascii="宋体" w:hAnsi="宋体" w:cs="宋体"/>
          <w:u w:val="single"/>
        </w:rPr>
        <w:t xml:space="preserve">      </w:t>
      </w:r>
      <w:r>
        <w:rPr>
          <w:rFonts w:hint="eastAsia" w:ascii="宋体" w:hAnsi="宋体" w:cs="宋体"/>
        </w:rPr>
        <w:t xml:space="preserve">                       邮政编码：</w:t>
      </w:r>
      <w:r>
        <w:rPr>
          <w:rFonts w:hint="eastAsia" w:ascii="宋体" w:hAnsi="宋体" w:cs="宋体"/>
          <w:u w:val="single"/>
        </w:rPr>
        <w:t xml:space="preserve">             </w:t>
      </w:r>
    </w:p>
    <w:p>
      <w:pPr>
        <w:spacing w:line="360" w:lineRule="auto"/>
        <w:rPr>
          <w:rFonts w:hint="eastAsia" w:ascii="宋体" w:hAnsi="宋体" w:cs="宋体"/>
          <w:u w:val="single"/>
        </w:rPr>
      </w:pPr>
      <w:r>
        <w:rPr>
          <w:rFonts w:hint="eastAsia" w:ascii="宋体" w:hAnsi="宋体" w:cs="宋体"/>
        </w:rPr>
        <w:t>主管领导：</w:t>
      </w:r>
      <w:r>
        <w:rPr>
          <w:rFonts w:hint="eastAsia" w:ascii="宋体" w:hAnsi="宋体" w:cs="宋体"/>
          <w:u w:val="single"/>
        </w:rPr>
        <w:t xml:space="preserve">             </w:t>
      </w:r>
      <w:r>
        <w:rPr>
          <w:rFonts w:hint="eastAsia" w:ascii="宋体" w:hAnsi="宋体" w:cs="宋体"/>
        </w:rPr>
        <w:t xml:space="preserve">                        法定代表人：</w:t>
      </w:r>
      <w:r>
        <w:rPr>
          <w:rFonts w:hint="eastAsia" w:ascii="宋体" w:hAnsi="宋体" w:cs="宋体"/>
          <w:u w:val="single"/>
        </w:rPr>
        <w:t></w:t>
      </w:r>
    </w:p>
    <w:p>
      <w:pPr>
        <w:spacing w:line="360" w:lineRule="auto"/>
        <w:rPr>
          <w:rFonts w:hint="eastAsia" w:ascii="宋体" w:hAnsi="宋体" w:cs="宋体"/>
          <w:u w:val="single"/>
        </w:rPr>
      </w:pPr>
      <w:r>
        <w:rPr>
          <w:rFonts w:hint="eastAsia" w:ascii="宋体" w:hAnsi="宋体" w:cs="宋体"/>
        </w:rPr>
        <w:t>项目负责人：</w:t>
      </w:r>
      <w:r>
        <w:rPr>
          <w:rFonts w:hint="eastAsia" w:ascii="宋体" w:hAnsi="宋体" w:cs="宋体"/>
          <w:u w:val="single"/>
        </w:rPr>
        <w:t xml:space="preserve">           </w:t>
      </w:r>
      <w:r>
        <w:rPr>
          <w:rFonts w:hint="eastAsia" w:ascii="宋体" w:hAnsi="宋体" w:cs="宋体"/>
        </w:rPr>
        <w:t xml:space="preserve">                        委托代理人：</w:t>
      </w:r>
      <w:r>
        <w:rPr>
          <w:rFonts w:hint="eastAsia" w:ascii="宋体" w:hAnsi="宋体" w:cs="宋体"/>
          <w:u w:val="single"/>
        </w:rPr>
        <w:t xml:space="preserve">      </w:t>
      </w:r>
    </w:p>
    <w:p>
      <w:pPr>
        <w:spacing w:line="360" w:lineRule="auto"/>
        <w:rPr>
          <w:rFonts w:hint="eastAsia" w:ascii="宋体" w:hAnsi="宋体" w:cs="宋体"/>
          <w:u w:val="single"/>
        </w:rPr>
      </w:pPr>
      <w:r>
        <w:rPr>
          <w:rFonts w:hint="eastAsia" w:ascii="宋体" w:hAnsi="宋体" w:cs="宋体"/>
        </w:rPr>
        <w:t>电  话：</w:t>
      </w:r>
      <w:r>
        <w:rPr>
          <w:rFonts w:hint="eastAsia" w:ascii="宋体" w:hAnsi="宋体" w:cs="宋体"/>
          <w:u w:val="single"/>
        </w:rPr>
        <w:t xml:space="preserve">   </w:t>
      </w:r>
      <w:r>
        <w:rPr>
          <w:rFonts w:hint="eastAsia" w:ascii="宋体" w:hAnsi="宋体" w:cs="宋体"/>
        </w:rPr>
        <w:t xml:space="preserve">                        电  话：</w:t>
      </w:r>
      <w:r>
        <w:rPr>
          <w:rFonts w:hint="eastAsia" w:ascii="宋体" w:hAnsi="宋体" w:cs="宋体"/>
          <w:u w:val="single"/>
        </w:rPr>
        <w:t xml:space="preserve">                      </w:t>
      </w:r>
    </w:p>
    <w:p>
      <w:pPr>
        <w:spacing w:line="360" w:lineRule="auto"/>
        <w:rPr>
          <w:rFonts w:hint="eastAsia" w:ascii="宋体" w:hAnsi="宋体" w:cs="宋体"/>
          <w:u w:val="single"/>
        </w:rPr>
      </w:pPr>
      <w:r>
        <w:rPr>
          <w:rFonts w:hint="eastAsia" w:ascii="宋体" w:hAnsi="宋体" w:cs="宋体"/>
        </w:rPr>
        <w:t>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rPr>
        <w:t xml:space="preserve">                       </w:t>
      </w:r>
    </w:p>
    <w:p>
      <w:pPr>
        <w:spacing w:line="360" w:lineRule="auto"/>
        <w:rPr>
          <w:rFonts w:hint="eastAsia" w:ascii="宋体" w:hAnsi="宋体" w:cs="宋体"/>
        </w:rPr>
      </w:pPr>
      <w:r>
        <w:rPr>
          <w:rFonts w:hint="eastAsia" w:ascii="宋体" w:hAnsi="宋体" w:cs="宋体"/>
        </w:rPr>
        <w:t>电子信箱：</w:t>
      </w:r>
      <w:r>
        <w:rPr>
          <w:rFonts w:hint="eastAsia" w:ascii="宋体" w:hAnsi="宋体" w:cs="宋体"/>
          <w:u w:val="single"/>
        </w:rPr>
        <w:t xml:space="preserve">                 </w:t>
      </w:r>
      <w:r>
        <w:rPr>
          <w:rFonts w:hint="eastAsia" w:ascii="宋体" w:hAnsi="宋体" w:cs="宋体"/>
        </w:rPr>
        <w:t xml:space="preserve">                        电子信箱：</w:t>
      </w:r>
      <w:r>
        <w:rPr>
          <w:rFonts w:hint="eastAsia" w:ascii="宋体" w:hAnsi="宋体" w:cs="宋体"/>
          <w:u w:val="single"/>
        </w:rPr>
        <w:t xml:space="preserve">                   </w:t>
      </w:r>
    </w:p>
    <w:p>
      <w:pPr>
        <w:spacing w:line="360" w:lineRule="auto"/>
        <w:rPr>
          <w:rFonts w:hint="eastAsia" w:ascii="宋体" w:hAnsi="宋体" w:cs="宋体"/>
          <w:u w:val="single"/>
        </w:rPr>
      </w:pPr>
      <w:r>
        <w:rPr>
          <w:rFonts w:hint="eastAsia" w:ascii="宋体" w:hAnsi="宋体" w:cs="宋体"/>
        </w:rPr>
        <w:t>开户银行：</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p>
    <w:p>
      <w:pPr>
        <w:spacing w:line="360" w:lineRule="auto"/>
        <w:ind w:left="3360" w:hanging="3360" w:hangingChars="1600"/>
        <w:rPr>
          <w:rFonts w:hint="eastAsia"/>
          <w:szCs w:val="21"/>
        </w:rPr>
      </w:pPr>
      <w:r>
        <w:rPr>
          <w:rFonts w:hint="eastAsia" w:ascii="宋体" w:hAnsi="宋体" w:cs="宋体"/>
        </w:rPr>
        <w:t>账  号：</w:t>
      </w:r>
      <w:r>
        <w:rPr>
          <w:rFonts w:hint="eastAsia" w:ascii="宋体" w:hAnsi="宋体" w:cs="宋体"/>
          <w:u w:val="single"/>
        </w:rPr>
        <w:t xml:space="preserve">       </w:t>
      </w:r>
      <w:r>
        <w:rPr>
          <w:rFonts w:hint="eastAsia" w:ascii="宋体" w:hAnsi="宋体" w:cs="宋体"/>
        </w:rPr>
        <w:t xml:space="preserve">                        账  号：</w:t>
      </w:r>
      <w:r>
        <w:rPr>
          <w:rFonts w:hint="eastAsia" w:ascii="宋体" w:hAnsi="宋体" w:cs="宋体"/>
          <w:u w:val="single"/>
        </w:rPr>
        <w:t xml:space="preserve">                    </w:t>
      </w:r>
    </w:p>
    <w:p>
      <w:pPr>
        <w:spacing w:line="360" w:lineRule="auto"/>
        <w:rPr>
          <w:rFonts w:hint="eastAsia" w:ascii="宋体" w:hAnsi="宋体" w:cs="宋体"/>
        </w:rPr>
      </w:pPr>
      <w:r>
        <w:rPr>
          <w:rFonts w:hint="eastAsia"/>
          <w:szCs w:val="21"/>
        </w:rPr>
        <w:br w:type="page"/>
      </w:r>
      <w:r>
        <w:rPr>
          <w:rFonts w:hint="eastAsia" w:ascii="宋体" w:hAnsi="宋体" w:cs="宋体"/>
        </w:rPr>
        <w:t>附件2</w:t>
      </w:r>
    </w:p>
    <w:p>
      <w:pPr>
        <w:spacing w:line="360" w:lineRule="auto"/>
        <w:jc w:val="center"/>
        <w:rPr>
          <w:rFonts w:hint="eastAsia" w:ascii="宋体" w:hAnsi="宋体" w:cs="宋体"/>
          <w:b/>
        </w:rPr>
      </w:pPr>
      <w:r>
        <w:rPr>
          <w:rFonts w:hint="eastAsia" w:ascii="宋体" w:hAnsi="宋体" w:cs="宋体"/>
          <w:b/>
        </w:rPr>
        <w:t>安全生产目标责任书</w:t>
      </w:r>
    </w:p>
    <w:p>
      <w:pPr>
        <w:spacing w:line="360" w:lineRule="auto"/>
        <w:rPr>
          <w:rFonts w:hint="eastAsia" w:ascii="宋体" w:hAnsi="宋体" w:cs="宋体"/>
        </w:rPr>
      </w:pPr>
    </w:p>
    <w:p>
      <w:pPr>
        <w:spacing w:line="360" w:lineRule="auto"/>
        <w:rPr>
          <w:rFonts w:hint="eastAsia" w:ascii="宋体" w:hAnsi="宋体" w:cs="宋体"/>
          <w:b/>
          <w:u w:val="single"/>
        </w:rPr>
      </w:pPr>
      <w:r>
        <w:rPr>
          <w:rFonts w:hint="eastAsia" w:ascii="宋体" w:hAnsi="宋体" w:cs="宋体"/>
        </w:rPr>
        <w:t>甲方：</w:t>
      </w:r>
      <w:r>
        <w:rPr>
          <w:rFonts w:hint="eastAsia" w:ascii="宋体" w:hAnsi="宋体" w:cs="宋体"/>
          <w:b/>
          <w:u w:val="single"/>
        </w:rPr>
        <w:t xml:space="preserve">                            </w:t>
      </w:r>
    </w:p>
    <w:p>
      <w:pPr>
        <w:spacing w:line="360" w:lineRule="auto"/>
        <w:rPr>
          <w:rFonts w:hint="eastAsia" w:ascii="宋体" w:hAnsi="宋体" w:cs="宋体"/>
        </w:rPr>
      </w:pPr>
      <w:r>
        <w:rPr>
          <w:rFonts w:hint="eastAsia" w:ascii="宋体" w:hAnsi="宋体" w:cs="宋体"/>
        </w:rPr>
        <w:t>乙方：</w:t>
      </w:r>
      <w:r>
        <w:rPr>
          <w:rFonts w:hint="eastAsia" w:ascii="宋体" w:hAnsi="宋体" w:cs="宋体"/>
          <w:u w:val="single"/>
        </w:rPr>
        <w:t xml:space="preserve">                            </w:t>
      </w:r>
    </w:p>
    <w:p>
      <w:pPr>
        <w:spacing w:line="360" w:lineRule="auto"/>
        <w:ind w:firstLine="420" w:firstLineChars="200"/>
        <w:rPr>
          <w:rFonts w:hint="eastAsia" w:ascii="宋体" w:hAnsi="宋体" w:cs="宋体"/>
        </w:rPr>
      </w:pPr>
      <w:r>
        <w:rPr>
          <w:rFonts w:hint="eastAsia" w:ascii="宋体" w:hAnsi="宋体" w:cs="宋体"/>
        </w:rPr>
        <w:t xml:space="preserve">为明确安全生产、文明施工管理工作的责任落实，减少安全事件（故）的发生，确保工程能够严格按合同规定的工期、质量标准进行施工和交付使用，现经甲乙双方充分协商，特签订安全生产责任书： </w:t>
      </w:r>
    </w:p>
    <w:p>
      <w:pPr>
        <w:spacing w:line="360" w:lineRule="auto"/>
        <w:ind w:firstLine="420" w:firstLineChars="200"/>
        <w:rPr>
          <w:rFonts w:hint="eastAsia" w:ascii="宋体" w:hAnsi="宋体" w:cs="宋体"/>
        </w:rPr>
      </w:pPr>
      <w:r>
        <w:rPr>
          <w:rFonts w:hint="eastAsia" w:ascii="宋体" w:hAnsi="宋体" w:cs="宋体"/>
        </w:rPr>
        <w:t>一、</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u w:val="single"/>
        </w:rPr>
        <w:t xml:space="preserve"> </w:t>
      </w:r>
      <w:r>
        <w:rPr>
          <w:rFonts w:hint="eastAsia" w:ascii="宋体" w:hAnsi="宋体" w:cs="宋体"/>
        </w:rPr>
        <w:t xml:space="preserve">工程，根据合同约定，工期为 </w:t>
      </w:r>
      <w:r>
        <w:rPr>
          <w:rFonts w:hint="eastAsia" w:ascii="宋体" w:hAnsi="宋体" w:cs="宋体"/>
          <w:u w:val="single"/>
        </w:rPr>
        <w:t xml:space="preserve">      </w:t>
      </w:r>
      <w:r>
        <w:rPr>
          <w:rFonts w:hint="eastAsia" w:ascii="宋体" w:hAnsi="宋体" w:cs="宋体"/>
        </w:rPr>
        <w:t>天，于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日开始开工建设，</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日竣工验收。</w:t>
      </w:r>
    </w:p>
    <w:p>
      <w:pPr>
        <w:spacing w:line="360" w:lineRule="auto"/>
        <w:ind w:firstLine="420" w:firstLineChars="200"/>
        <w:rPr>
          <w:rFonts w:hint="eastAsia" w:ascii="宋体" w:hAnsi="宋体" w:cs="宋体"/>
        </w:rPr>
      </w:pPr>
      <w:r>
        <w:rPr>
          <w:rFonts w:hint="eastAsia" w:ascii="宋体" w:hAnsi="宋体" w:cs="宋体"/>
        </w:rPr>
        <w:t>二、严格遵守国家有关安全生产的法律法规，认真执行工程承包合同中的有关安全要求。</w:t>
      </w:r>
    </w:p>
    <w:p>
      <w:pPr>
        <w:spacing w:line="360" w:lineRule="auto"/>
        <w:ind w:firstLine="420" w:firstLineChars="200"/>
        <w:rPr>
          <w:rFonts w:hint="eastAsia" w:ascii="宋体" w:hAnsi="宋体" w:cs="宋体"/>
        </w:rPr>
      </w:pPr>
      <w:r>
        <w:rPr>
          <w:rFonts w:hint="eastAsia" w:ascii="宋体" w:hAnsi="宋体" w:cs="宋体"/>
        </w:rPr>
        <w:t xml:space="preserve">三、乙方必须坚持“安全第一，预防为主”的原则进行安全生产管理，加强管理和监督检查。必须定时和不定时地进行安全自检，发现问题及时改正。针对存在问题，积极采取有效措施加以解决。  </w:t>
      </w:r>
    </w:p>
    <w:p>
      <w:pPr>
        <w:spacing w:line="360" w:lineRule="auto"/>
        <w:ind w:firstLine="399" w:firstLineChars="190"/>
        <w:rPr>
          <w:rFonts w:hint="eastAsia" w:ascii="宋体" w:hAnsi="宋体" w:cs="宋体"/>
        </w:rPr>
      </w:pPr>
      <w:r>
        <w:rPr>
          <w:rFonts w:hint="eastAsia" w:ascii="宋体" w:hAnsi="宋体" w:cs="宋体"/>
        </w:rPr>
        <w:t>四、乙方在任何时候都应采取各种合理的预防措施，防止其员工发生任何违法、违禁、暴力或妨碍治安的行为。</w:t>
      </w:r>
    </w:p>
    <w:p>
      <w:pPr>
        <w:spacing w:line="360" w:lineRule="auto"/>
        <w:ind w:firstLine="399" w:firstLineChars="190"/>
        <w:rPr>
          <w:rFonts w:hint="eastAsia" w:ascii="宋体" w:hAnsi="宋体" w:cs="宋体"/>
        </w:rPr>
      </w:pPr>
      <w:r>
        <w:rPr>
          <w:rFonts w:hint="eastAsia" w:ascii="宋体" w:hAnsi="宋体" w:cs="宋体"/>
        </w:rPr>
        <w:t>五、乙方要严格按照各项安全规定组织施工。施工现场区域划分明确，安全维护设施齐全；设备、材料堆放地要有明显警示标志；施工场地起挖时应注意地下电缆或其他预埋设施，如施工时发生破坏地下管网事件后果由乙方负责；起挖后周边要有明显的警示标志或围挡，并有专人巡查值班管理；施工现场积存垃圾或材料由乙方及时清运；施工期间使用的车辆、机械、人员安全由乙方负责。</w:t>
      </w:r>
    </w:p>
    <w:p>
      <w:pPr>
        <w:spacing w:line="360" w:lineRule="auto"/>
        <w:ind w:firstLine="399" w:firstLineChars="190"/>
        <w:rPr>
          <w:rFonts w:hint="eastAsia" w:ascii="宋体" w:hAnsi="宋体" w:cs="宋体"/>
        </w:rPr>
      </w:pPr>
      <w:r>
        <w:rPr>
          <w:rFonts w:hint="eastAsia" w:ascii="宋体" w:hAnsi="宋体" w:cs="宋体"/>
        </w:rPr>
        <w:t>六、进场材料的堆放要符合安全文明施工的有关规定。工程上所使用的主要材料需甲方或监理认可后方可投入使用。</w:t>
      </w:r>
    </w:p>
    <w:p>
      <w:pPr>
        <w:spacing w:line="360" w:lineRule="auto"/>
        <w:ind w:firstLine="399" w:firstLineChars="190"/>
        <w:rPr>
          <w:rFonts w:hint="eastAsia" w:ascii="宋体" w:hAnsi="宋体" w:cs="宋体"/>
        </w:rPr>
      </w:pPr>
      <w:r>
        <w:rPr>
          <w:rFonts w:hint="eastAsia" w:ascii="宋体" w:hAnsi="宋体" w:cs="宋体"/>
        </w:rPr>
        <w:t>七、施工用电和临时用电必须符合专项规定，要有合格的接地和接零保护系统。已经隐蔽的工程，监理或业主有权进行剥离检验，若检验不合格，由施工单位进行返工处理并承担由此产生的费用，工期也不予顺延。</w:t>
      </w:r>
    </w:p>
    <w:p>
      <w:pPr>
        <w:spacing w:line="360" w:lineRule="auto"/>
        <w:ind w:firstLine="420" w:firstLineChars="200"/>
        <w:rPr>
          <w:rFonts w:hint="eastAsia" w:ascii="宋体" w:hAnsi="宋体" w:cs="宋体"/>
        </w:rPr>
      </w:pPr>
      <w:r>
        <w:rPr>
          <w:rFonts w:hint="eastAsia" w:ascii="宋体" w:hAnsi="宋体" w:cs="宋体"/>
        </w:rPr>
        <w:t>八、施工现场要严格执行《建筑施工高处作业安全技术规范》。凡在有可能发生坠落的地方，都必须设置有效可靠的防护设施，防止高处坠落事故发生。防止施工现场及办公区、木料加工区和易燃易爆物品存放。</w:t>
      </w:r>
    </w:p>
    <w:p>
      <w:pPr>
        <w:spacing w:line="360" w:lineRule="auto"/>
        <w:ind w:firstLine="420" w:firstLineChars="200"/>
        <w:rPr>
          <w:rFonts w:hint="eastAsia" w:ascii="宋体" w:hAnsi="宋体" w:cs="宋体"/>
        </w:rPr>
      </w:pPr>
      <w:r>
        <w:rPr>
          <w:rFonts w:hint="eastAsia" w:ascii="宋体" w:hAnsi="宋体" w:cs="宋体"/>
        </w:rPr>
        <w:t>九、乙方在施工过程中存在不规范行为，将按照郑州市《关于加强城市管理强化落实责任提升城市形象的若干意见（暂行）》（郑城提升[2012]2号）文件规定对乙方进行处罚。</w:t>
      </w:r>
    </w:p>
    <w:p>
      <w:pPr>
        <w:spacing w:line="360" w:lineRule="auto"/>
        <w:ind w:firstLine="420" w:firstLineChars="200"/>
        <w:rPr>
          <w:rFonts w:hint="eastAsia"/>
          <w:szCs w:val="21"/>
        </w:rPr>
      </w:pPr>
      <w:r>
        <w:rPr>
          <w:rFonts w:hint="eastAsia" w:ascii="宋体" w:hAnsi="宋体" w:cs="宋体"/>
        </w:rPr>
        <w:t>（1）乙方在施工现场未规范设置围挡和公示牌的，将按围挡2000元/米，公示牌1000元/块对乙方进行处罚。</w:t>
      </w:r>
    </w:p>
    <w:p>
      <w:pPr>
        <w:spacing w:line="360" w:lineRule="auto"/>
        <w:ind w:firstLine="420" w:firstLineChars="200"/>
        <w:rPr>
          <w:rFonts w:hint="eastAsia" w:ascii="宋体" w:hAnsi="宋体" w:cs="宋体"/>
        </w:rPr>
      </w:pPr>
      <w:r>
        <w:rPr>
          <w:rFonts w:hint="eastAsia" w:ascii="宋体" w:hAnsi="宋体" w:cs="宋体"/>
        </w:rPr>
        <w:t>（2）围挡外积存施工垃圾或材料，按10000元/立方米对乙方进行处罚。</w:t>
      </w:r>
    </w:p>
    <w:p>
      <w:pPr>
        <w:spacing w:line="360" w:lineRule="auto"/>
        <w:ind w:firstLine="420" w:firstLineChars="200"/>
        <w:rPr>
          <w:rFonts w:hint="eastAsia" w:ascii="宋体" w:hAnsi="宋体" w:cs="宋体"/>
        </w:rPr>
      </w:pPr>
      <w:r>
        <w:rPr>
          <w:rFonts w:hint="eastAsia" w:ascii="宋体" w:hAnsi="宋体" w:cs="宋体"/>
        </w:rPr>
        <w:t>（3）乙方在施工过程中造成周边道路破损或其他市政设施损坏的，按郑城提升[2012]号文件中“市政基础设施建设与养护”有关标准对乙方进行处罚。</w:t>
      </w:r>
    </w:p>
    <w:p>
      <w:pPr>
        <w:spacing w:line="360" w:lineRule="auto"/>
        <w:ind w:firstLine="420" w:firstLineChars="200"/>
        <w:rPr>
          <w:rFonts w:hint="eastAsia" w:ascii="宋体" w:hAnsi="宋体" w:cs="宋体"/>
        </w:rPr>
      </w:pPr>
      <w:r>
        <w:rPr>
          <w:rFonts w:hint="eastAsia" w:ascii="宋体" w:hAnsi="宋体" w:cs="宋体"/>
        </w:rPr>
        <w:t>十、乙方保证本工程在施工期间不出现伤亡事故，若造成人员伤亡、火灾事故、重大设备事故、轻伤事故等所有事故，其责任由乙方独自承担，甲方不负任何责任。</w:t>
      </w:r>
    </w:p>
    <w:p>
      <w:pPr>
        <w:spacing w:line="360" w:lineRule="auto"/>
        <w:ind w:firstLine="420" w:firstLineChars="200"/>
        <w:rPr>
          <w:rFonts w:hint="eastAsia" w:ascii="宋体" w:hAnsi="宋体" w:cs="宋体"/>
        </w:rPr>
      </w:pPr>
      <w:r>
        <w:rPr>
          <w:rFonts w:hint="eastAsia" w:ascii="宋体" w:hAnsi="宋体" w:cs="宋体"/>
        </w:rPr>
        <w:t>十一 、此责任书一式两份，甲、乙双方各持一份。经双方签字后生效。</w:t>
      </w:r>
    </w:p>
    <w:p>
      <w:pPr>
        <w:spacing w:line="360" w:lineRule="auto"/>
        <w:rPr>
          <w:rFonts w:hint="eastAsia" w:ascii="宋体" w:hAnsi="宋体" w:cs="宋体"/>
          <w:u w:val="single"/>
        </w:rPr>
      </w:pPr>
    </w:p>
    <w:p>
      <w:pPr>
        <w:spacing w:line="360" w:lineRule="auto"/>
        <w:rPr>
          <w:rFonts w:hint="eastAsia" w:ascii="宋体" w:hAnsi="宋体" w:cs="宋体"/>
          <w:u w:val="single"/>
        </w:rPr>
      </w:pPr>
    </w:p>
    <w:p>
      <w:pPr>
        <w:spacing w:line="360" w:lineRule="auto"/>
        <w:rPr>
          <w:rFonts w:hint="eastAsia" w:ascii="宋体" w:hAnsi="宋体" w:cs="宋体"/>
        </w:rPr>
      </w:pPr>
      <w:r>
        <w:rPr>
          <w:rFonts w:hint="eastAsia" w:ascii="宋体" w:hAnsi="宋体" w:cs="宋体"/>
        </w:rPr>
        <w:t>法定代表人或其委托代理人：                    法定代表人或其委托代理人：</w:t>
      </w:r>
    </w:p>
    <w:p>
      <w:pPr>
        <w:spacing w:line="360" w:lineRule="auto"/>
        <w:ind w:firstLine="1890" w:firstLineChars="900"/>
        <w:rPr>
          <w:rFonts w:hint="eastAsia" w:ascii="宋体" w:hAnsi="宋体" w:cs="宋体"/>
        </w:rPr>
      </w:pPr>
      <w:r>
        <w:rPr>
          <w:rFonts w:hint="eastAsia" w:ascii="宋体" w:hAnsi="宋体" w:cs="宋体"/>
        </w:rPr>
        <w:t>（签字）                                     （签字）</w:t>
      </w:r>
    </w:p>
    <w:p>
      <w:pPr>
        <w:spacing w:line="360" w:lineRule="auto"/>
        <w:rPr>
          <w:rFonts w:hint="eastAsia" w:ascii="宋体" w:hAnsi="宋体" w:cs="宋体"/>
        </w:rPr>
      </w:pPr>
    </w:p>
    <w:p>
      <w:pPr>
        <w:tabs>
          <w:tab w:val="left" w:pos="4410"/>
        </w:tabs>
        <w:spacing w:line="360" w:lineRule="auto"/>
        <w:rPr>
          <w:rFonts w:hint="eastAsia" w:ascii="宋体" w:hAnsi="宋体" w:cs="宋体"/>
        </w:rPr>
      </w:pPr>
      <w:r>
        <w:rPr>
          <w:rFonts w:hint="eastAsia" w:ascii="宋体" w:hAnsi="宋体" w:cs="宋体"/>
        </w:rPr>
        <w:t>组织机构代码：</w:t>
      </w:r>
      <w:r>
        <w:rPr>
          <w:rFonts w:hint="eastAsia" w:ascii="宋体" w:hAnsi="宋体" w:cs="宋体"/>
          <w:u w:val="single"/>
        </w:rPr>
        <w:t xml:space="preserve">       </w:t>
      </w:r>
      <w:r>
        <w:rPr>
          <w:rFonts w:hint="eastAsia" w:ascii="宋体" w:hAnsi="宋体" w:cs="宋体"/>
        </w:rPr>
        <w:t xml:space="preserve">                   组织机构代码：</w:t>
      </w:r>
      <w:r>
        <w:rPr>
          <w:rFonts w:hint="eastAsia" w:ascii="宋体" w:hAnsi="宋体" w:cs="宋体"/>
          <w:u w:val="single"/>
        </w:rPr>
        <w:t xml:space="preserve">            </w:t>
      </w:r>
      <w:r>
        <w:rPr>
          <w:rFonts w:hint="eastAsia" w:ascii="宋体" w:hAnsi="宋体" w:cs="宋体"/>
        </w:rPr>
        <w:t xml:space="preserve"> </w:t>
      </w:r>
    </w:p>
    <w:p>
      <w:pPr>
        <w:tabs>
          <w:tab w:val="left" w:pos="4410"/>
        </w:tabs>
        <w:spacing w:line="360" w:lineRule="auto"/>
        <w:rPr>
          <w:rFonts w:hint="eastAsia" w:ascii="宋体" w:hAnsi="宋体" w:cs="宋体"/>
        </w:rPr>
      </w:pPr>
    </w:p>
    <w:p>
      <w:pPr>
        <w:spacing w:line="360" w:lineRule="auto"/>
        <w:rPr>
          <w:rFonts w:hint="eastAsia" w:ascii="宋体" w:hAnsi="宋体" w:cs="宋体"/>
          <w:u w:val="single"/>
        </w:rPr>
      </w:pPr>
      <w:r>
        <w:rPr>
          <w:rFonts w:hint="eastAsia" w:ascii="宋体" w:hAnsi="宋体" w:cs="宋体"/>
        </w:rPr>
        <w:t>地  址：</w:t>
      </w:r>
      <w:r>
        <w:rPr>
          <w:rFonts w:hint="eastAsia" w:ascii="宋体" w:hAnsi="宋体" w:cs="宋体"/>
          <w:u w:val="single"/>
        </w:rPr>
        <w:t xml:space="preserve">    </w:t>
      </w:r>
      <w:r>
        <w:rPr>
          <w:rFonts w:hint="eastAsia" w:ascii="宋体" w:hAnsi="宋体" w:cs="宋体"/>
        </w:rPr>
        <w:t xml:space="preserve">                    地 址：</w:t>
      </w:r>
      <w:r>
        <w:rPr>
          <w:rFonts w:hint="eastAsia" w:ascii="宋体" w:hAnsi="宋体" w:cs="宋体"/>
          <w:u w:val="single"/>
        </w:rPr>
        <w:t xml:space="preserve">                     </w:t>
      </w:r>
    </w:p>
    <w:p>
      <w:pPr>
        <w:spacing w:line="360" w:lineRule="auto"/>
        <w:rPr>
          <w:rFonts w:hint="eastAsia" w:ascii="宋体" w:hAnsi="宋体" w:cs="宋体"/>
        </w:rPr>
      </w:pPr>
      <w:r>
        <w:rPr>
          <w:rFonts w:hint="eastAsia" w:ascii="宋体" w:hAnsi="宋体" w:cs="宋体"/>
        </w:rPr>
        <w:t>邮政编码：</w:t>
      </w:r>
      <w:r>
        <w:rPr>
          <w:rFonts w:hint="eastAsia" w:ascii="宋体" w:hAnsi="宋体" w:cs="宋体"/>
          <w:u w:val="single"/>
        </w:rPr>
        <w:t xml:space="preserve">      </w:t>
      </w:r>
      <w:r>
        <w:rPr>
          <w:rFonts w:hint="eastAsia" w:ascii="宋体" w:hAnsi="宋体" w:cs="宋体"/>
        </w:rPr>
        <w:t xml:space="preserve">                  邮政编码：</w:t>
      </w:r>
      <w:r>
        <w:rPr>
          <w:rFonts w:hint="eastAsia" w:ascii="宋体" w:hAnsi="宋体" w:cs="宋体"/>
          <w:u w:val="single"/>
        </w:rPr>
        <w:t xml:space="preserve">             </w:t>
      </w:r>
    </w:p>
    <w:p>
      <w:pPr>
        <w:spacing w:line="360" w:lineRule="auto"/>
        <w:rPr>
          <w:rFonts w:hint="eastAsia" w:ascii="宋体" w:hAnsi="宋体" w:cs="宋体"/>
          <w:u w:val="single"/>
        </w:rPr>
      </w:pPr>
      <w:r>
        <w:rPr>
          <w:rFonts w:hint="eastAsia" w:ascii="宋体" w:hAnsi="宋体" w:cs="宋体"/>
        </w:rPr>
        <w:t>主管领导：</w:t>
      </w:r>
      <w:r>
        <w:rPr>
          <w:rFonts w:hint="eastAsia" w:ascii="宋体" w:hAnsi="宋体" w:cs="宋体"/>
          <w:u w:val="single"/>
        </w:rPr>
        <w:t xml:space="preserve">             </w:t>
      </w:r>
      <w:r>
        <w:rPr>
          <w:rFonts w:hint="eastAsia" w:ascii="宋体" w:hAnsi="宋体" w:cs="宋体"/>
        </w:rPr>
        <w:t xml:space="preserve">                   法定代表人：</w:t>
      </w:r>
      <w:r>
        <w:rPr>
          <w:rFonts w:hint="eastAsia" w:ascii="宋体" w:hAnsi="宋体" w:cs="宋体"/>
          <w:u w:val="single"/>
        </w:rPr>
        <w:t></w:t>
      </w:r>
    </w:p>
    <w:p>
      <w:pPr>
        <w:spacing w:line="360" w:lineRule="auto"/>
        <w:rPr>
          <w:rFonts w:hint="eastAsia" w:ascii="宋体" w:hAnsi="宋体" w:cs="宋体"/>
          <w:u w:val="single"/>
        </w:rPr>
      </w:pPr>
      <w:r>
        <w:rPr>
          <w:rFonts w:hint="eastAsia" w:ascii="宋体" w:hAnsi="宋体" w:cs="宋体"/>
        </w:rPr>
        <w:t>项目负责人：</w:t>
      </w:r>
      <w:r>
        <w:rPr>
          <w:rFonts w:hint="eastAsia" w:ascii="宋体" w:hAnsi="宋体" w:cs="宋体"/>
          <w:u w:val="single"/>
        </w:rPr>
        <w:t xml:space="preserve">           </w:t>
      </w:r>
      <w:r>
        <w:rPr>
          <w:rFonts w:hint="eastAsia" w:ascii="宋体" w:hAnsi="宋体" w:cs="宋体"/>
        </w:rPr>
        <w:t xml:space="preserve">                   委托代理人：</w:t>
      </w:r>
      <w:r>
        <w:rPr>
          <w:rFonts w:hint="eastAsia" w:ascii="宋体" w:hAnsi="宋体" w:cs="宋体"/>
          <w:u w:val="single"/>
        </w:rPr>
        <w:t xml:space="preserve">      </w:t>
      </w:r>
    </w:p>
    <w:p>
      <w:pPr>
        <w:spacing w:line="360" w:lineRule="auto"/>
        <w:rPr>
          <w:rFonts w:hint="eastAsia" w:ascii="宋体" w:hAnsi="宋体" w:cs="宋体"/>
          <w:u w:val="single"/>
        </w:rPr>
      </w:pPr>
      <w:r>
        <w:rPr>
          <w:rFonts w:hint="eastAsia" w:ascii="宋体" w:hAnsi="宋体" w:cs="宋体"/>
        </w:rPr>
        <w:t>电  话：</w:t>
      </w:r>
      <w:r>
        <w:rPr>
          <w:rFonts w:hint="eastAsia" w:ascii="宋体" w:hAnsi="宋体" w:cs="宋体"/>
          <w:u w:val="single"/>
        </w:rPr>
        <w:t xml:space="preserve">   </w:t>
      </w:r>
      <w:r>
        <w:rPr>
          <w:rFonts w:hint="eastAsia" w:ascii="宋体" w:hAnsi="宋体" w:cs="宋体"/>
        </w:rPr>
        <w:t xml:space="preserve">                   电  话：</w:t>
      </w:r>
      <w:r>
        <w:rPr>
          <w:rFonts w:hint="eastAsia" w:ascii="宋体" w:hAnsi="宋体" w:cs="宋体"/>
          <w:u w:val="single"/>
        </w:rPr>
        <w:t xml:space="preserve">                      </w:t>
      </w:r>
    </w:p>
    <w:p>
      <w:pPr>
        <w:spacing w:line="360" w:lineRule="auto"/>
        <w:rPr>
          <w:rFonts w:hint="eastAsia" w:ascii="宋体" w:hAnsi="宋体" w:cs="宋体"/>
          <w:u w:val="single"/>
        </w:rPr>
      </w:pPr>
      <w:r>
        <w:rPr>
          <w:rFonts w:hint="eastAsia" w:ascii="宋体" w:hAnsi="宋体" w:cs="宋体"/>
        </w:rPr>
        <w:t>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rPr>
        <w:t xml:space="preserve">                       </w:t>
      </w:r>
    </w:p>
    <w:p>
      <w:pPr>
        <w:spacing w:line="360" w:lineRule="auto"/>
        <w:rPr>
          <w:rFonts w:hint="eastAsia" w:ascii="宋体" w:hAnsi="宋体" w:cs="宋体"/>
        </w:rPr>
      </w:pPr>
      <w:r>
        <w:rPr>
          <w:rFonts w:hint="eastAsia" w:ascii="宋体" w:hAnsi="宋体" w:cs="宋体"/>
        </w:rPr>
        <w:t>电子信箱：</w:t>
      </w:r>
      <w:r>
        <w:rPr>
          <w:rFonts w:hint="eastAsia" w:ascii="宋体" w:hAnsi="宋体" w:cs="宋体"/>
          <w:u w:val="single"/>
        </w:rPr>
        <w:t xml:space="preserve">                 </w:t>
      </w:r>
      <w:r>
        <w:rPr>
          <w:rFonts w:hint="eastAsia" w:ascii="宋体" w:hAnsi="宋体" w:cs="宋体"/>
        </w:rPr>
        <w:t xml:space="preserve">                   电子信箱：</w:t>
      </w:r>
      <w:r>
        <w:rPr>
          <w:rFonts w:hint="eastAsia" w:ascii="宋体" w:hAnsi="宋体" w:cs="宋体"/>
          <w:u w:val="single"/>
        </w:rPr>
        <w:t xml:space="preserve">                   </w:t>
      </w:r>
    </w:p>
    <w:p>
      <w:pPr>
        <w:spacing w:line="360" w:lineRule="auto"/>
        <w:rPr>
          <w:rFonts w:hint="eastAsia" w:ascii="宋体" w:hAnsi="宋体" w:cs="宋体"/>
          <w:u w:val="single"/>
        </w:rPr>
      </w:pPr>
      <w:r>
        <w:rPr>
          <w:rFonts w:hint="eastAsia" w:ascii="宋体" w:hAnsi="宋体" w:cs="宋体"/>
        </w:rPr>
        <w:t>开户银行：</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p>
    <w:p>
      <w:pPr>
        <w:spacing w:line="360" w:lineRule="auto"/>
        <w:rPr>
          <w:rFonts w:hint="eastAsia"/>
          <w:szCs w:val="21"/>
        </w:rPr>
      </w:pPr>
      <w:r>
        <w:rPr>
          <w:rFonts w:hint="eastAsia" w:ascii="宋体" w:hAnsi="宋体" w:cs="宋体"/>
        </w:rPr>
        <w:t>账  号：</w:t>
      </w:r>
      <w:r>
        <w:rPr>
          <w:rFonts w:hint="eastAsia" w:ascii="宋体" w:hAnsi="宋体" w:cs="宋体"/>
          <w:u w:val="single"/>
        </w:rPr>
        <w:t xml:space="preserve">       </w:t>
      </w:r>
      <w:r>
        <w:rPr>
          <w:rFonts w:hint="eastAsia" w:ascii="宋体" w:hAnsi="宋体" w:cs="宋体"/>
        </w:rPr>
        <w:t xml:space="preserve">                   账  号：</w:t>
      </w:r>
      <w:r>
        <w:rPr>
          <w:rFonts w:hint="eastAsia" w:ascii="宋体" w:hAnsi="宋体" w:cs="宋体"/>
          <w:u w:val="single"/>
        </w:rPr>
        <w:t xml:space="preserve">                    </w:t>
      </w:r>
    </w:p>
    <w:p>
      <w:pPr>
        <w:rPr>
          <w:rFonts w:hint="eastAsia"/>
          <w:bCs/>
          <w:sz w:val="28"/>
          <w:szCs w:val="28"/>
        </w:rPr>
      </w:pPr>
    </w:p>
    <w:p>
      <w:pPr>
        <w:pStyle w:val="10"/>
        <w:rPr>
          <w:rFonts w:hint="eastAsia"/>
          <w:bCs/>
          <w:sz w:val="28"/>
          <w:szCs w:val="28"/>
        </w:rPr>
      </w:pPr>
    </w:p>
    <w:bookmarkEnd w:id="302"/>
    <w:bookmarkEnd w:id="303"/>
    <w:bookmarkEnd w:id="304"/>
    <w:bookmarkEnd w:id="305"/>
    <w:bookmarkEnd w:id="306"/>
    <w:p>
      <w:pPr>
        <w:pStyle w:val="10"/>
        <w:rPr>
          <w:rFonts w:hint="eastAsia"/>
          <w:b/>
          <w:sz w:val="20"/>
        </w:rPr>
      </w:pPr>
    </w:p>
    <w:p>
      <w:pPr>
        <w:pStyle w:val="10"/>
        <w:rPr>
          <w:rFonts w:hint="eastAsia"/>
          <w:b/>
          <w:sz w:val="20"/>
        </w:rPr>
      </w:pPr>
    </w:p>
    <w:p>
      <w:pPr>
        <w:pStyle w:val="10"/>
        <w:rPr>
          <w:rFonts w:hint="eastAsia"/>
          <w:b/>
          <w:sz w:val="20"/>
        </w:rPr>
      </w:pPr>
    </w:p>
    <w:p/>
    <w:p>
      <w:pPr>
        <w:spacing w:line="360" w:lineRule="auto"/>
        <w:ind w:firstLine="420" w:firstLineChars="200"/>
        <w:rPr>
          <w:rFonts w:hint="eastAsia" w:ascii="宋体" w:hAnsi="宋体" w:cs="宋体"/>
          <w:szCs w:val="21"/>
          <w:u w:val="single"/>
          <w:shd w:val="clear" w:color="auto" w:fill="FFFFFF"/>
        </w:rPr>
      </w:pPr>
    </w:p>
    <w:p>
      <w:pPr>
        <w:spacing w:before="62" w:beforeLines="20" w:after="62" w:afterLines="20" w:line="360" w:lineRule="auto"/>
        <w:rPr>
          <w:rFonts w:ascii="宋体" w:hAnsi="宋体" w:cs="宋体"/>
          <w:szCs w:val="21"/>
          <w:shd w:val="clear" w:color="auto" w:fill="FFFFFF"/>
        </w:rPr>
      </w:pPr>
      <w:r>
        <w:rPr>
          <w:rFonts w:hint="eastAsia" w:ascii="宋体" w:hAnsi="宋体" w:cs="宋体"/>
          <w:b/>
          <w:bCs/>
          <w:sz w:val="44"/>
          <w:szCs w:val="32"/>
        </w:rPr>
        <w:br w:type="page"/>
      </w:r>
      <w:r>
        <w:rPr>
          <w:rFonts w:hint="eastAsia" w:ascii="宋体" w:hAnsi="宋体" w:cs="宋体"/>
          <w:szCs w:val="21"/>
          <w:shd w:val="clear" w:color="auto" w:fill="FFFFFF"/>
        </w:rPr>
        <w:t>附件3：廉政责任书</w:t>
      </w:r>
    </w:p>
    <w:p>
      <w:pPr>
        <w:spacing w:line="360" w:lineRule="auto"/>
        <w:jc w:val="center"/>
        <w:rPr>
          <w:rFonts w:ascii="宋体" w:hAnsi="宋体" w:cs="宋体"/>
          <w:szCs w:val="21"/>
          <w:shd w:val="clear" w:color="auto" w:fill="FFFFFF"/>
        </w:rPr>
      </w:pPr>
      <w:r>
        <w:rPr>
          <w:rFonts w:hint="eastAsia" w:ascii="宋体" w:hAnsi="宋体" w:cs="宋体"/>
          <w:b/>
          <w:bCs/>
          <w:szCs w:val="21"/>
          <w:shd w:val="clear" w:color="auto" w:fill="FFFFFF"/>
        </w:rPr>
        <w:t>建设工程廉政责任书</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发包人：</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承包人：</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一、双方的责任</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1.1应严格遵守国家关于建设工程的有关法律、法规，相关政策，以及廉政建设的各项规定。</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1.2严格执行建设工程合同文件，自觉按合同办事。</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1.3各项活动必须坚持公开、公平、公正、诚信、透明的原则（除法律法规另有规定者外），不得为获取不正当的利益，损害国家、集体和对方利益，不得违反建设工程管理的规章制度。</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1.4发现对方在业务活动中有违规、违纪、违法行为的，应及时提醒对方，情节严重的，应向其上级主管部门或纪检监察、司法等有关机关举报。</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二、发包人责任</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发包人的领导和从事该建设工程项目的工作人员，在工程建设的事前、事中、事后应遵守以下规定：</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2.1不得向承包人和相关单位索要或接受回扣、礼金、有价证券、贵重物品和好处费、感谢费等。</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2.2不得在承包人和相关单位报销任何应由发包人或个人支付的费用。</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2.3不得要求、暗示或接受承包人和相关单位为个人装修住房、婚丧嫁娶、配偶子女的工作安排以及出国（境）、旅游等提供方便。</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2.4不得参加有可能影响公正执行公务的承包人和相关单位的宴请、健身、娱乐等活动。</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2.5不得向承包人和相关单位介绍或为配偶、子女、亲属参与同发包人工程建设管理合同有关的业务活动；不得以任何理由要求承包人和相关单位使用某种产品、材料和设备。</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三、承包人责任</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应与发包人保持正常的业务交往，按照有关法律法规和程序开展业务工作，严格执行工程建设的有关方针、政策，执行工程建设强制性标准，并遵守以下规定：</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3.1不得以任何理由向发包人及其工作人员索要、接受或赠送礼金、有价证券、贵重物品及回扣、好处费、感谢费等。</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3.2不得以任何理由为发包人和相关单位报销应由对方或个人支付的费用。</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3.3不得接受或暗示为发包人、相关单位或个人装修住房、婚丧嫁娶、配偶子女的工作安排以及出国（境）、旅游等提供方便。</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3.4不得以任何理由为发包人、相关单位或个人组织有可能影响公正执行公务的宴请、健身、娱乐等活动。</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四、违约责任</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4.1发包人工作人员有违反本责任书第一、二条责任行为的，依据有关法律、法规给予处理；涉嫌犯罪的，移交司法机关追究刑事责任；给承包人单位造成经济损失的，应予以赔偿。</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4.2承包人工作人员有违反本责任书第一、三条责任行为的，依据有关法律法规处理；涉嫌犯罪的，移交司法机关追究刑事责任；给发包人单位造成经济损失的，应予以赔偿。</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4.3本责任书作为建设工程合同的组成部分，与建设工程合同具有同等法律效力。经双方签署后立即生效。</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五、责任书有效期</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本责任书的有效期为双方签署之日起至该工程项目竣工验收合格时止。</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六、责任书份数</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本责任书一式二份，发包人承包人各执一份，具有同等效力。</w:t>
      </w:r>
    </w:p>
    <w:p>
      <w:pPr>
        <w:spacing w:line="360" w:lineRule="auto"/>
        <w:ind w:firstLine="420" w:firstLineChars="200"/>
        <w:rPr>
          <w:rFonts w:ascii="宋体" w:hAnsi="宋体" w:cs="宋体"/>
          <w:szCs w:val="21"/>
          <w:shd w:val="clear" w:color="auto" w:fill="FFFFFF"/>
        </w:rPr>
      </w:pPr>
    </w:p>
    <w:p>
      <w:pPr>
        <w:spacing w:line="360" w:lineRule="auto"/>
        <w:ind w:firstLine="420" w:firstLineChars="200"/>
        <w:rPr>
          <w:rFonts w:ascii="宋体" w:hAnsi="宋体" w:cs="宋体"/>
          <w:szCs w:val="21"/>
          <w:shd w:val="clear" w:color="auto" w:fill="FFFFFF"/>
        </w:rPr>
      </w:pPr>
    </w:p>
    <w:p>
      <w:pPr>
        <w:spacing w:line="360" w:lineRule="auto"/>
        <w:ind w:firstLine="420" w:firstLineChars="200"/>
        <w:rPr>
          <w:rFonts w:ascii="宋体" w:hAnsi="宋体" w:cs="宋体"/>
          <w:szCs w:val="21"/>
          <w:shd w:val="clear" w:color="auto" w:fill="FFFFFF"/>
        </w:rPr>
      </w:pP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发包人：（公章）                            承包人： （公章）</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法定地址：                                  法定地址：</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法定代表人或其                              法定代表人或其</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委托代理人：（签字）                        委托代理人： （签字）</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电话：                                      电话：</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传真：                                      传真：</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电子邮箱：                                  电子邮箱：</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开户银行：                                  开户银行：</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帐号：                                      帐号：</w:t>
      </w:r>
    </w:p>
    <w:p>
      <w:pPr>
        <w:ind w:firstLine="420" w:firstLineChars="200"/>
        <w:jc w:val="left"/>
        <w:rPr>
          <w:rFonts w:hint="eastAsia" w:ascii="宋体" w:hAnsi="宋体" w:cs="宋体"/>
          <w:szCs w:val="21"/>
          <w:shd w:val="clear" w:color="auto" w:fill="FFFFFF"/>
        </w:rPr>
      </w:pPr>
      <w:r>
        <w:rPr>
          <w:rFonts w:hint="eastAsia" w:ascii="宋体" w:hAnsi="宋体" w:cs="宋体"/>
          <w:szCs w:val="21"/>
          <w:shd w:val="clear" w:color="auto" w:fill="FFFFFF"/>
        </w:rPr>
        <w:t>邮政编码：                                  邮政编码：</w:t>
      </w:r>
    </w:p>
    <w:p>
      <w:pPr>
        <w:outlineLvl w:val="1"/>
        <w:rPr>
          <w:rFonts w:hint="eastAsia" w:ascii="宋体" w:hAnsi="宋体" w:cs="宋体"/>
          <w:b/>
          <w:bCs/>
          <w:sz w:val="44"/>
          <w:szCs w:val="32"/>
        </w:rPr>
      </w:pPr>
      <w:r>
        <w:rPr>
          <w:rFonts w:hint="eastAsia" w:ascii="宋体" w:hAnsi="宋体" w:cs="宋体"/>
          <w:b/>
          <w:bCs/>
          <w:sz w:val="44"/>
          <w:szCs w:val="32"/>
        </w:rPr>
        <w:br w:type="page"/>
      </w:r>
      <w:r>
        <w:rPr>
          <w:rFonts w:hint="eastAsia" w:ascii="宋体" w:hAnsi="宋体" w:cs="宋体"/>
          <w:b/>
          <w:bCs/>
          <w:sz w:val="28"/>
          <w:szCs w:val="21"/>
        </w:rPr>
        <w:t>附件：</w:t>
      </w:r>
    </w:p>
    <w:p>
      <w:pPr>
        <w:jc w:val="center"/>
        <w:rPr>
          <w:rFonts w:hint="eastAsia" w:ascii="黑体" w:hAnsi="黑体" w:eastAsia="黑体" w:cs="黑体"/>
          <w:sz w:val="44"/>
          <w:szCs w:val="44"/>
        </w:rPr>
      </w:pPr>
      <w:r>
        <w:rPr>
          <w:rStyle w:val="25"/>
          <w:rFonts w:hint="eastAsia"/>
        </w:rPr>
        <w:t>惠济区政府采购合同融资意向征求函</w:t>
      </w:r>
    </w:p>
    <w:p>
      <w:pPr>
        <w:rPr>
          <w:rFonts w:hint="eastAsia" w:ascii="仿宋" w:hAnsi="仿宋" w:eastAsia="仿宋" w:cs="仿宋"/>
          <w:sz w:val="32"/>
          <w:szCs w:val="32"/>
        </w:rPr>
      </w:pPr>
    </w:p>
    <w:p>
      <w:pPr>
        <w:rPr>
          <w:rFonts w:hint="eastAsia" w:ascii="仿宋" w:hAnsi="仿宋" w:eastAsia="仿宋" w:cs="仿宋"/>
          <w:sz w:val="32"/>
          <w:szCs w:val="32"/>
        </w:rPr>
      </w:pPr>
      <w:r>
        <w:rPr>
          <w:rFonts w:hint="eastAsia" w:ascii="仿宋" w:hAnsi="仿宋" w:eastAsia="仿宋" w:cs="仿宋"/>
          <w:sz w:val="32"/>
          <w:szCs w:val="32"/>
        </w:rPr>
        <w:t xml:space="preserve">    为减轻中小企业资金成本运行压力，缓解中小微企业融资难、融资贵问题，促进中小微企业健康发展，省、市、区积极研究出台了《深入推进政府采购合同融资工作实施方案》（豫财办﹝2020﹞33号）、《河南省政府采购合同融资工作实施方案》（豫财购〔2017〕10号）、《惠济区深入推进政府采购合同融资工作实施方案》（惠财购〔2020〕5号）等一系列支持中小微企业政府采购合同融资政策。</w:t>
      </w:r>
    </w:p>
    <w:p>
      <w:pPr>
        <w:rPr>
          <w:rFonts w:hint="eastAsia" w:ascii="仿宋" w:hAnsi="仿宋" w:eastAsia="仿宋" w:cs="仿宋"/>
          <w:sz w:val="32"/>
          <w:szCs w:val="32"/>
        </w:rPr>
      </w:pPr>
    </w:p>
    <w:p>
      <w:pPr>
        <w:rPr>
          <w:rFonts w:hint="eastAsia" w:ascii="仿宋" w:hAnsi="仿宋" w:eastAsia="仿宋" w:cs="仿宋"/>
          <w:sz w:val="32"/>
          <w:szCs w:val="32"/>
        </w:rPr>
      </w:pPr>
      <w:r>
        <w:rPr>
          <w:rFonts w:hint="eastAsia" w:ascii="仿宋" w:hAnsi="仿宋" w:eastAsia="仿宋" w:cs="仿宋"/>
          <w:sz w:val="32"/>
          <w:szCs w:val="32"/>
        </w:rPr>
        <w:t>请问是否了解或者知晓相关政策？</w:t>
      </w:r>
    </w:p>
    <w:p>
      <w:pPr>
        <w:rPr>
          <w:rFonts w:hint="eastAsia" w:ascii="仿宋" w:hAnsi="仿宋" w:eastAsia="仿宋" w:cs="仿宋"/>
          <w:sz w:val="32"/>
          <w:szCs w:val="32"/>
        </w:rPr>
      </w:pPr>
    </w:p>
    <w:p>
      <w:pPr>
        <w:rPr>
          <w:rFonts w:hint="eastAsia" w:ascii="仿宋" w:hAnsi="仿宋" w:eastAsia="仿宋" w:cs="仿宋"/>
          <w:sz w:val="32"/>
          <w:szCs w:val="32"/>
        </w:rPr>
      </w:pPr>
      <w:r>
        <w:rPr>
          <w:rFonts w:hint="eastAsia" w:ascii="仿宋" w:hAnsi="仿宋" w:eastAsia="仿宋" w:cs="仿宋"/>
          <w:sz w:val="32"/>
          <w:szCs w:val="32"/>
        </w:rPr>
        <w:t>请问您是否有</w:t>
      </w:r>
      <w:r>
        <w:rPr>
          <w:rFonts w:hint="eastAsia" w:eastAsia="仿宋"/>
          <w:sz w:val="32"/>
          <w:szCs w:val="32"/>
        </w:rPr>
        <w:t>合同融资意向</w:t>
      </w:r>
      <w:r>
        <w:rPr>
          <w:rFonts w:hint="eastAsia" w:ascii="仿宋" w:hAnsi="仿宋" w:eastAsia="仿宋" w:cs="仿宋"/>
          <w:sz w:val="32"/>
          <w:szCs w:val="32"/>
        </w:rPr>
        <w:t>？</w:t>
      </w: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r>
        <w:rPr>
          <w:rFonts w:hint="eastAsia" w:ascii="仿宋" w:hAnsi="仿宋" w:eastAsia="仿宋" w:cs="仿宋"/>
          <w:sz w:val="32"/>
          <w:szCs w:val="32"/>
        </w:rPr>
        <w:t>中标供应商名称（签字及盖章）：</w:t>
      </w:r>
    </w:p>
    <w:p>
      <w:pPr>
        <w:rPr>
          <w:rFonts w:hint="eastAsia" w:ascii="仿宋" w:hAnsi="仿宋" w:eastAsia="仿宋" w:cs="仿宋"/>
          <w:sz w:val="32"/>
          <w:szCs w:val="32"/>
        </w:rPr>
      </w:pPr>
      <w:r>
        <w:rPr>
          <w:rFonts w:hint="eastAsia" w:ascii="仿宋" w:hAnsi="仿宋" w:eastAsia="仿宋" w:cs="仿宋"/>
          <w:sz w:val="32"/>
          <w:szCs w:val="32"/>
        </w:rPr>
        <w:t>供应商联系方式：</w:t>
      </w:r>
    </w:p>
    <w:p>
      <w:pPr>
        <w:rPr>
          <w:rFonts w:hint="eastAsia" w:ascii="仿宋" w:hAnsi="仿宋" w:eastAsia="仿宋" w:cs="仿宋"/>
          <w:sz w:val="32"/>
          <w:szCs w:val="32"/>
        </w:rPr>
      </w:pPr>
      <w:r>
        <w:rPr>
          <w:rFonts w:hint="eastAsia" w:ascii="仿宋" w:hAnsi="仿宋" w:eastAsia="仿宋" w:cs="仿宋"/>
          <w:sz w:val="32"/>
          <w:szCs w:val="32"/>
        </w:rPr>
        <w:t>中标供应商地址：</w:t>
      </w:r>
    </w:p>
    <w:p>
      <w:pPr>
        <w:jc w:val="right"/>
        <w:rPr>
          <w:rFonts w:hint="eastAsia" w:ascii="仿宋" w:hAnsi="仿宋" w:eastAsia="仿宋" w:cs="仿宋"/>
          <w:sz w:val="32"/>
          <w:szCs w:val="32"/>
        </w:rPr>
      </w:pPr>
      <w:r>
        <w:rPr>
          <w:rFonts w:hint="eastAsia" w:ascii="仿宋" w:hAnsi="仿宋" w:eastAsia="仿宋" w:cs="仿宋"/>
          <w:sz w:val="32"/>
          <w:szCs w:val="32"/>
        </w:rPr>
        <w:t xml:space="preserve">年    月    日 </w:t>
      </w:r>
    </w:p>
    <w:p>
      <w:pPr>
        <w:jc w:val="right"/>
        <w:rPr>
          <w:rFonts w:hint="eastAsia" w:ascii="仿宋" w:hAnsi="仿宋" w:eastAsia="仿宋" w:cs="仿宋"/>
          <w:sz w:val="32"/>
          <w:szCs w:val="32"/>
        </w:rPr>
      </w:pPr>
    </w:p>
    <w:p>
      <w:pPr>
        <w:ind w:firstLine="480" w:firstLineChars="200"/>
        <w:rPr>
          <w:rFonts w:hint="eastAsia" w:ascii="宋体" w:hAnsi="宋体" w:cs="宋体"/>
          <w:b/>
          <w:bCs/>
          <w:sz w:val="44"/>
          <w:szCs w:val="32"/>
        </w:rPr>
      </w:pPr>
      <w:r>
        <w:rPr>
          <w:rFonts w:hint="eastAsia" w:ascii="仿宋" w:hAnsi="仿宋" w:eastAsia="仿宋" w:cs="仿宋"/>
          <w:sz w:val="24"/>
        </w:rPr>
        <w:t>备注：此函签字盖章后作为中标合同一部分，随同合同一起备案上传。</w:t>
      </w:r>
    </w:p>
    <w:p>
      <w:pPr>
        <w:pStyle w:val="3"/>
        <w:rPr>
          <w:rFonts w:hint="eastAsia" w:ascii="宋体" w:hAnsi="宋体" w:cs="宋体"/>
          <w:sz w:val="32"/>
          <w:szCs w:val="32"/>
        </w:rPr>
      </w:pPr>
      <w:bookmarkStart w:id="879" w:name="_Toc27796"/>
      <w:bookmarkStart w:id="880" w:name="_Toc32154_WPSOffice_Level1"/>
      <w:bookmarkStart w:id="881" w:name="_Toc32083"/>
      <w:bookmarkStart w:id="882" w:name="_Toc34343243"/>
      <w:bookmarkStart w:id="883" w:name="_Toc17887_WPSOffice_Level1"/>
      <w:bookmarkStart w:id="884" w:name="_Toc2344900"/>
      <w:bookmarkStart w:id="885" w:name="_Toc25118"/>
      <w:r>
        <w:rPr>
          <w:rFonts w:hint="eastAsia" w:ascii="宋体" w:hAnsi="宋体" w:cs="宋体"/>
          <w:sz w:val="32"/>
          <w:szCs w:val="32"/>
        </w:rPr>
        <w:br w:type="page"/>
      </w:r>
      <w:r>
        <w:rPr>
          <w:rFonts w:hint="eastAsia" w:ascii="宋体" w:hAnsi="宋体" w:cs="宋体"/>
          <w:sz w:val="32"/>
          <w:szCs w:val="32"/>
        </w:rPr>
        <w:t xml:space="preserve">第四章  </w:t>
      </w:r>
      <w:bookmarkEnd w:id="879"/>
      <w:r>
        <w:rPr>
          <w:rFonts w:hint="eastAsia" w:ascii="宋体" w:hAnsi="宋体" w:cs="宋体"/>
          <w:sz w:val="32"/>
          <w:szCs w:val="32"/>
        </w:rPr>
        <w:t>技术标准和采购人要求</w:t>
      </w:r>
      <w:bookmarkEnd w:id="880"/>
      <w:bookmarkEnd w:id="881"/>
      <w:bookmarkEnd w:id="882"/>
      <w:bookmarkEnd w:id="883"/>
    </w:p>
    <w:p>
      <w:pPr>
        <w:spacing w:line="360" w:lineRule="auto"/>
        <w:rPr>
          <w:rFonts w:hint="eastAsia" w:ascii="宋体" w:hAnsi="宋体" w:cs="宋体"/>
          <w:b/>
          <w:bCs/>
          <w:szCs w:val="21"/>
        </w:rPr>
      </w:pPr>
      <w:r>
        <w:rPr>
          <w:rFonts w:hint="eastAsia" w:ascii="宋体" w:hAnsi="宋体" w:cs="宋体"/>
          <w:b/>
          <w:bCs/>
          <w:szCs w:val="21"/>
        </w:rPr>
        <w:t>一、技术标准</w:t>
      </w:r>
    </w:p>
    <w:p>
      <w:pPr>
        <w:spacing w:line="360" w:lineRule="auto"/>
        <w:ind w:firstLine="420" w:firstLineChars="200"/>
        <w:rPr>
          <w:rFonts w:hint="eastAsia" w:ascii="宋体" w:hAnsi="宋体" w:cs="宋体"/>
          <w:szCs w:val="21"/>
        </w:rPr>
      </w:pPr>
      <w:r>
        <w:rPr>
          <w:rFonts w:hint="eastAsia" w:ascii="宋体" w:hAnsi="宋体" w:cs="宋体"/>
          <w:szCs w:val="21"/>
        </w:rPr>
        <w:t>符合国家、省、市法律法规规范等</w:t>
      </w:r>
    </w:p>
    <w:p>
      <w:pPr>
        <w:spacing w:line="360" w:lineRule="auto"/>
        <w:rPr>
          <w:rFonts w:hint="eastAsia" w:ascii="宋体" w:hAnsi="宋体" w:cs="宋体"/>
          <w:b/>
          <w:szCs w:val="21"/>
        </w:rPr>
      </w:pPr>
      <w:r>
        <w:rPr>
          <w:rFonts w:hint="eastAsia" w:ascii="宋体" w:hAnsi="宋体" w:cs="宋体"/>
          <w:b/>
          <w:szCs w:val="21"/>
        </w:rPr>
        <w:t>二、采购人要求</w:t>
      </w:r>
    </w:p>
    <w:p>
      <w:pPr>
        <w:pStyle w:val="26"/>
        <w:spacing w:line="360" w:lineRule="auto"/>
        <w:ind w:firstLine="420" w:firstLineChars="200"/>
        <w:rPr>
          <w:rFonts w:hint="eastAsia" w:ascii="宋体" w:hAnsi="宋体" w:cs="宋体"/>
          <w:color w:val="000000"/>
          <w:sz w:val="21"/>
          <w:szCs w:val="21"/>
        </w:rPr>
      </w:pPr>
      <w:r>
        <w:rPr>
          <w:rFonts w:hint="eastAsia" w:ascii="宋体" w:hAnsi="宋体" w:cs="宋体"/>
          <w:color w:val="000000"/>
          <w:sz w:val="21"/>
          <w:szCs w:val="21"/>
        </w:rPr>
        <w:t>1.工程质保期：按国家、河南省、郑州市相关规定执行。</w:t>
      </w:r>
    </w:p>
    <w:p>
      <w:pPr>
        <w:pStyle w:val="26"/>
        <w:spacing w:line="360" w:lineRule="auto"/>
        <w:ind w:firstLine="420" w:firstLineChars="200"/>
        <w:rPr>
          <w:rFonts w:hint="eastAsia" w:ascii="宋体" w:hAnsi="宋体" w:cs="宋体"/>
          <w:color w:val="000000"/>
          <w:sz w:val="21"/>
          <w:szCs w:val="21"/>
        </w:rPr>
      </w:pPr>
      <w:r>
        <w:rPr>
          <w:rFonts w:hint="eastAsia" w:ascii="宋体" w:hAnsi="宋体" w:cs="宋体"/>
          <w:color w:val="000000"/>
          <w:sz w:val="21"/>
          <w:szCs w:val="21"/>
        </w:rPr>
        <w:t>2.质保期内若出现工程质量问题，成交人应在接到采购人通知后3日内无条件修复；质保期后若出现工程质量问题，成交人应在接到采购人维修通知后5日内修复。</w:t>
      </w:r>
    </w:p>
    <w:p>
      <w:pPr>
        <w:pStyle w:val="26"/>
        <w:spacing w:line="360" w:lineRule="auto"/>
        <w:ind w:firstLine="420" w:firstLineChars="200"/>
        <w:rPr>
          <w:rFonts w:hint="eastAsia" w:ascii="宋体" w:hAnsi="宋体" w:cs="宋体"/>
          <w:snapToGrid w:val="0"/>
          <w:color w:val="000000"/>
          <w:sz w:val="21"/>
          <w:szCs w:val="21"/>
        </w:rPr>
      </w:pPr>
      <w:r>
        <w:rPr>
          <w:rFonts w:hint="eastAsia" w:ascii="宋体" w:hAnsi="宋体" w:cs="宋体"/>
          <w:snapToGrid w:val="0"/>
          <w:color w:val="000000"/>
          <w:sz w:val="21"/>
          <w:szCs w:val="21"/>
        </w:rPr>
        <w:t>3.材料使用：本工程所使用的主要材料必须是由正规厂商生产的合格产品；成交人在材料进场前必须先向采购人提出书面报告，在取得采购人书面认可的情况下方可进行采购和进场；如成交人未取得采购人书面认可就将材料进场，采购人有权终止与成交人签定的施工合同，所发生的一切后果与责任由成交人承担。</w:t>
      </w:r>
    </w:p>
    <w:p>
      <w:pPr>
        <w:pStyle w:val="26"/>
        <w:spacing w:line="360" w:lineRule="auto"/>
        <w:ind w:firstLine="420" w:firstLineChars="200"/>
        <w:rPr>
          <w:rFonts w:hint="eastAsia" w:ascii="宋体" w:hAnsi="宋体" w:cs="宋体"/>
          <w:snapToGrid w:val="0"/>
          <w:color w:val="000000"/>
          <w:sz w:val="21"/>
          <w:szCs w:val="21"/>
        </w:rPr>
      </w:pPr>
      <w:r>
        <w:rPr>
          <w:rFonts w:hint="eastAsia" w:ascii="宋体" w:hAnsi="宋体" w:cs="宋体"/>
          <w:snapToGrid w:val="0"/>
          <w:color w:val="000000"/>
          <w:sz w:val="21"/>
          <w:szCs w:val="21"/>
        </w:rPr>
        <w:t>4.本工程在施工过程中，成交人应接受采购人的不定期检查，向采购人报告施工进度和质量；如有分包，要做好总包管理工作，总包管理费包含在磋商报价中。</w:t>
      </w:r>
    </w:p>
    <w:p>
      <w:pPr>
        <w:pStyle w:val="26"/>
        <w:spacing w:line="360" w:lineRule="auto"/>
        <w:ind w:firstLine="420" w:firstLineChars="200"/>
        <w:rPr>
          <w:rFonts w:hint="eastAsia" w:ascii="宋体" w:hAnsi="宋体" w:cs="宋体"/>
          <w:snapToGrid w:val="0"/>
          <w:color w:val="000000"/>
          <w:sz w:val="21"/>
          <w:szCs w:val="21"/>
        </w:rPr>
      </w:pPr>
      <w:r>
        <w:rPr>
          <w:rFonts w:hint="eastAsia" w:ascii="宋体" w:hAnsi="宋体" w:cs="宋体"/>
          <w:snapToGrid w:val="0"/>
          <w:color w:val="000000"/>
          <w:sz w:val="21"/>
          <w:szCs w:val="21"/>
        </w:rPr>
        <w:t>5.本工程采取包工、包料、包质量、包安全、包工期、包文明施工的承包方式，成交价在合同执行期内除规定的调价因素外不做调整。</w:t>
      </w:r>
    </w:p>
    <w:p>
      <w:pPr>
        <w:pStyle w:val="26"/>
        <w:spacing w:line="360" w:lineRule="auto"/>
        <w:rPr>
          <w:rFonts w:hint="eastAsia" w:ascii="宋体" w:hAnsi="宋体" w:cs="宋体"/>
          <w:b/>
          <w:color w:val="000000"/>
          <w:sz w:val="21"/>
          <w:szCs w:val="21"/>
        </w:rPr>
      </w:pPr>
      <w:r>
        <w:rPr>
          <w:rFonts w:hint="eastAsia" w:ascii="宋体" w:hAnsi="宋体" w:cs="宋体"/>
          <w:b/>
          <w:color w:val="000000"/>
          <w:sz w:val="21"/>
          <w:szCs w:val="21"/>
        </w:rPr>
        <w:t>三、施工及验收规范</w:t>
      </w:r>
    </w:p>
    <w:p>
      <w:pPr>
        <w:pStyle w:val="26"/>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left"/>
        <w:textAlignment w:val="auto"/>
        <w:outlineLvl w:val="0"/>
        <w:rPr>
          <w:rFonts w:hint="eastAsia" w:ascii="宋体" w:hAnsi="宋体" w:cs="宋体"/>
          <w:color w:val="000000"/>
          <w:sz w:val="21"/>
          <w:szCs w:val="21"/>
        </w:rPr>
      </w:pPr>
      <w:r>
        <w:rPr>
          <w:rFonts w:hint="eastAsia" w:ascii="宋体" w:hAnsi="宋体" w:cs="宋体"/>
          <w:color w:val="000000"/>
          <w:sz w:val="21"/>
          <w:szCs w:val="21"/>
        </w:rPr>
        <w:t>依采购文件要求，本工程项目的材料、设备、施工必须达到现行中华人民共和国及省、市、行业的有关法规、规范的要求。</w:t>
      </w:r>
    </w:p>
    <w:p>
      <w:pPr>
        <w:pStyle w:val="26"/>
        <w:adjustRightInd/>
        <w:spacing w:line="360" w:lineRule="auto"/>
        <w:jc w:val="center"/>
        <w:outlineLvl w:val="0"/>
        <w:rPr>
          <w:rFonts w:hint="eastAsia" w:ascii="宋体" w:hAnsi="宋体" w:cs="宋体"/>
          <w:sz w:val="32"/>
          <w:szCs w:val="32"/>
        </w:rPr>
      </w:pPr>
      <w:r>
        <w:rPr>
          <w:rFonts w:hint="eastAsia" w:ascii="宋体" w:hAnsi="宋体" w:cs="宋体"/>
          <w:color w:val="000000"/>
          <w:szCs w:val="21"/>
        </w:rPr>
        <w:br w:type="page"/>
      </w:r>
      <w:bookmarkEnd w:id="884"/>
      <w:bookmarkEnd w:id="885"/>
      <w:bookmarkStart w:id="886" w:name="_Toc34343244"/>
      <w:bookmarkStart w:id="887" w:name="_Toc15352_WPSOffice_Level1"/>
      <w:bookmarkStart w:id="888" w:name="_Toc32471_WPSOffice_Level1"/>
      <w:bookmarkStart w:id="889" w:name="_Toc4818"/>
      <w:bookmarkStart w:id="890" w:name="_Toc6183"/>
      <w:r>
        <w:rPr>
          <w:rFonts w:hint="eastAsia" w:ascii="宋体" w:hAnsi="宋体" w:cs="宋体"/>
          <w:b/>
          <w:bCs/>
          <w:sz w:val="32"/>
          <w:szCs w:val="32"/>
        </w:rPr>
        <w:t>第五章  综合评分法评审标准</w:t>
      </w:r>
      <w:bookmarkEnd w:id="886"/>
      <w:bookmarkEnd w:id="887"/>
      <w:bookmarkEnd w:id="888"/>
      <w:bookmarkEnd w:id="889"/>
    </w:p>
    <w:p>
      <w:pPr>
        <w:pStyle w:val="4"/>
        <w:spacing w:before="0" w:after="0" w:line="360" w:lineRule="auto"/>
        <w:ind w:firstLine="482" w:firstLineChars="200"/>
        <w:rPr>
          <w:rFonts w:hint="eastAsia" w:ascii="宋体" w:hAnsi="宋体" w:eastAsia="宋体" w:cs="宋体"/>
          <w:color w:val="000000"/>
          <w:sz w:val="24"/>
          <w:szCs w:val="24"/>
          <w:lang w:val="zh-CN"/>
        </w:rPr>
      </w:pPr>
      <w:bookmarkStart w:id="891" w:name="_Toc12726"/>
      <w:r>
        <w:rPr>
          <w:rFonts w:hint="eastAsia" w:ascii="宋体" w:hAnsi="宋体" w:eastAsia="宋体" w:cs="宋体"/>
          <w:color w:val="000000"/>
          <w:sz w:val="24"/>
          <w:szCs w:val="24"/>
          <w:lang w:val="zh-CN"/>
        </w:rPr>
        <w:t>一、磋商原则</w:t>
      </w:r>
      <w:bookmarkEnd w:id="891"/>
    </w:p>
    <w:p>
      <w:pPr>
        <w:spacing w:line="460" w:lineRule="exact"/>
        <w:ind w:firstLine="630"/>
        <w:rPr>
          <w:rFonts w:hint="eastAsia" w:ascii="宋体" w:hAnsi="宋体" w:cs="宋体"/>
          <w:szCs w:val="21"/>
          <w:lang w:val="zh-CN"/>
        </w:rPr>
      </w:pPr>
      <w:r>
        <w:rPr>
          <w:rFonts w:hint="eastAsia" w:ascii="宋体" w:hAnsi="宋体" w:cs="宋体"/>
          <w:szCs w:val="21"/>
          <w:lang w:val="zh-CN"/>
        </w:rPr>
        <w:t>1、本次磋商由采购人依法组建的磋商小组进行。</w:t>
      </w:r>
    </w:p>
    <w:p>
      <w:pPr>
        <w:spacing w:line="460" w:lineRule="exact"/>
        <w:ind w:firstLine="630"/>
        <w:rPr>
          <w:rFonts w:hint="eastAsia" w:ascii="宋体" w:hAnsi="宋体" w:cs="宋体"/>
          <w:szCs w:val="21"/>
          <w:lang w:val="zh-CN"/>
        </w:rPr>
      </w:pPr>
      <w:r>
        <w:rPr>
          <w:rFonts w:hint="eastAsia" w:ascii="宋体" w:hAnsi="宋体" w:cs="宋体"/>
          <w:szCs w:val="21"/>
          <w:lang w:val="zh-CN"/>
        </w:rPr>
        <w:t>2、坚持公开、公平的原则，公正地对待所有磋商供应商。</w:t>
      </w:r>
    </w:p>
    <w:p>
      <w:pPr>
        <w:spacing w:line="460" w:lineRule="exact"/>
        <w:ind w:firstLine="630"/>
        <w:rPr>
          <w:rFonts w:hint="eastAsia" w:ascii="宋体" w:hAnsi="宋体" w:cs="宋体"/>
          <w:szCs w:val="21"/>
          <w:lang w:val="zh-CN"/>
        </w:rPr>
      </w:pPr>
      <w:r>
        <w:rPr>
          <w:rFonts w:hint="eastAsia" w:ascii="宋体" w:hAnsi="宋体" w:cs="宋体"/>
          <w:szCs w:val="21"/>
          <w:lang w:val="zh-CN"/>
        </w:rPr>
        <w:t>3、坚持竞争性磋商文件的所有相关规定，择优定标。</w:t>
      </w:r>
    </w:p>
    <w:p>
      <w:pPr>
        <w:widowControl/>
        <w:spacing w:line="360" w:lineRule="auto"/>
        <w:ind w:firstLine="627" w:firstLineChars="299"/>
        <w:rPr>
          <w:rFonts w:hint="eastAsia" w:ascii="宋体" w:hAnsi="宋体" w:cs="宋体"/>
          <w:color w:val="000000"/>
          <w:szCs w:val="21"/>
          <w:lang w:val="zh-CN"/>
        </w:rPr>
      </w:pPr>
      <w:r>
        <w:rPr>
          <w:rFonts w:hint="eastAsia" w:ascii="宋体" w:hAnsi="宋体" w:cs="宋体"/>
          <w:szCs w:val="21"/>
          <w:lang w:val="zh-CN"/>
        </w:rPr>
        <w:t>4、参与竞争性磋商响应活动的各方应对竞争性磋商文件和响应文件中的商业和技术等秘密保密，违者应对由此造成的后果承担法律责任。</w:t>
      </w:r>
    </w:p>
    <w:p>
      <w:pPr>
        <w:pStyle w:val="4"/>
        <w:spacing w:before="0" w:after="0" w:line="360" w:lineRule="auto"/>
        <w:ind w:firstLine="482" w:firstLineChars="200"/>
        <w:rPr>
          <w:rFonts w:hint="eastAsia" w:ascii="宋体" w:hAnsi="宋体" w:eastAsia="宋体" w:cs="宋体"/>
          <w:color w:val="000000"/>
          <w:sz w:val="24"/>
          <w:szCs w:val="24"/>
          <w:lang w:val="zh-CN"/>
        </w:rPr>
      </w:pPr>
      <w:bookmarkStart w:id="892" w:name="_Toc24535"/>
      <w:r>
        <w:rPr>
          <w:rFonts w:hint="eastAsia" w:ascii="宋体" w:hAnsi="宋体" w:eastAsia="宋体" w:cs="宋体"/>
          <w:color w:val="000000"/>
          <w:sz w:val="24"/>
          <w:szCs w:val="24"/>
          <w:lang w:val="zh-CN"/>
        </w:rPr>
        <w:t>二、磋商程序</w:t>
      </w:r>
      <w:bookmarkEnd w:id="892"/>
    </w:p>
    <w:p>
      <w:pPr>
        <w:spacing w:line="360" w:lineRule="auto"/>
        <w:ind w:firstLine="420" w:firstLineChars="200"/>
        <w:rPr>
          <w:rFonts w:hint="eastAsia" w:ascii="宋体" w:hAnsi="宋体" w:cs="宋体"/>
          <w:szCs w:val="21"/>
        </w:rPr>
      </w:pPr>
      <w:r>
        <w:rPr>
          <w:rFonts w:hint="eastAsia" w:ascii="宋体" w:hAnsi="宋体" w:cs="宋体"/>
          <w:szCs w:val="21"/>
        </w:rPr>
        <w:t>1、磋商小组成员首先根据以下资格评审和符合性评审前附表规定的评审因素、评审标准对各供应商进行初步评审，有一项内容不满足要求即视为未实质性响应磋商文件要求，其响应文件按无效响应处理，初步评审不予通过，磋商小组应当告知提交响应文件的供应商。</w:t>
      </w:r>
    </w:p>
    <w:tbl>
      <w:tblPr>
        <w:tblStyle w:val="17"/>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75"/>
        <w:gridCol w:w="3503"/>
        <w:gridCol w:w="47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117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s="宋体"/>
                <w:b/>
                <w:szCs w:val="21"/>
              </w:rPr>
            </w:pPr>
            <w:r>
              <w:rPr>
                <w:rFonts w:hint="eastAsia" w:ascii="宋体" w:hAnsi="宋体" w:cs="宋体"/>
                <w:b/>
                <w:szCs w:val="21"/>
              </w:rPr>
              <w:t>评审内容</w:t>
            </w:r>
          </w:p>
        </w:tc>
        <w:tc>
          <w:tcPr>
            <w:tcW w:w="3503"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s="宋体"/>
                <w:b/>
                <w:szCs w:val="21"/>
              </w:rPr>
            </w:pPr>
            <w:r>
              <w:rPr>
                <w:rFonts w:hint="eastAsia" w:ascii="宋体" w:hAnsi="宋体" w:cs="宋体"/>
                <w:b/>
                <w:szCs w:val="21"/>
              </w:rPr>
              <w:t>评审因素</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s="宋体"/>
                <w:b/>
                <w:szCs w:val="21"/>
              </w:rPr>
            </w:pPr>
            <w:r>
              <w:rPr>
                <w:rFonts w:hint="eastAsia" w:ascii="宋体" w:hAnsi="宋体" w:cs="宋体"/>
                <w:b/>
                <w:szCs w:val="21"/>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0" w:hRule="atLeast"/>
        </w:trPr>
        <w:tc>
          <w:tcPr>
            <w:tcW w:w="1175" w:type="dxa"/>
            <w:vMerge w:val="restart"/>
            <w:tcBorders>
              <w:top w:val="single" w:color="auto" w:sz="4" w:space="0"/>
              <w:right w:val="single" w:color="auto" w:sz="4" w:space="0"/>
            </w:tcBorders>
            <w:noWrap w:val="0"/>
            <w:vAlign w:val="center"/>
          </w:tcPr>
          <w:p>
            <w:pPr>
              <w:spacing w:line="400" w:lineRule="exact"/>
              <w:jc w:val="center"/>
              <w:rPr>
                <w:rFonts w:hint="eastAsia" w:ascii="宋体" w:hAnsi="宋体" w:cs="宋体"/>
                <w:szCs w:val="21"/>
              </w:rPr>
            </w:pPr>
            <w:r>
              <w:rPr>
                <w:rFonts w:hint="eastAsia" w:ascii="宋体" w:hAnsi="宋体" w:cs="宋体"/>
                <w:szCs w:val="21"/>
              </w:rPr>
              <w:t>资格评审标准</w:t>
            </w: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营业执照</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具备有效的营业执照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0"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s="宋体"/>
                <w:szCs w:val="21"/>
              </w:rPr>
              <w:t>中小企业声明函</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符合第二章“供应商须知前附表”第1.5项规定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0"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资质证书、安全生产许可证</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kern w:val="2"/>
                <w:sz w:val="21"/>
                <w:szCs w:val="21"/>
                <w:lang w:val="en-US" w:eastAsia="zh-CN" w:bidi="ar-SA"/>
              </w:rPr>
            </w:pPr>
            <w:r>
              <w:rPr>
                <w:rFonts w:hint="eastAsia" w:ascii="宋体" w:hAnsi="宋体" w:cs="宋体"/>
                <w:szCs w:val="21"/>
              </w:rPr>
              <w:t>符合第二章“供应商须知前附表”第1.5项规定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0"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项目经理资格</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符合第二章“供应商须知前附表”第1.5项规定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410"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满足《中华人民共和国政府采购法》第二十二条规定</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符合第二章“供应商须知前附表”第1.5项规定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9"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信用查询</w:t>
            </w:r>
          </w:p>
          <w:p>
            <w:pPr>
              <w:jc w:val="center"/>
              <w:rPr>
                <w:rFonts w:hint="eastAsia" w:ascii="宋体" w:hAnsi="宋体" w:cs="宋体"/>
                <w:szCs w:val="21"/>
              </w:rPr>
            </w:pPr>
            <w:r>
              <w:rPr>
                <w:rFonts w:hint="eastAsia" w:ascii="宋体" w:hAnsi="宋体" w:cs="宋体"/>
                <w:szCs w:val="21"/>
              </w:rPr>
              <w:t>（由采购人或采购代理机构统一进行查询）</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符合第二章“供应商须知前附表”第1.5项规定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9" w:hRule="atLeast"/>
        </w:trPr>
        <w:tc>
          <w:tcPr>
            <w:tcW w:w="1175" w:type="dxa"/>
            <w:vMerge w:val="continue"/>
            <w:tcBorders>
              <w:bottom w:val="single" w:color="auto" w:sz="4" w:space="0"/>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Cs w:val="21"/>
              </w:rPr>
            </w:pPr>
            <w:r>
              <w:rPr>
                <w:rFonts w:hint="eastAsia" w:ascii="宋体" w:hAnsi="宋体" w:cs="宋体"/>
                <w:bCs/>
                <w:kern w:val="0"/>
                <w:szCs w:val="21"/>
              </w:rPr>
              <w:t>“国家企业信用信息公示系统”中公示的公司信息、股东或投资人信息</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符合第二章“供应商须知前附表”第1.5项规定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1175" w:type="dxa"/>
            <w:vMerge w:val="restart"/>
            <w:tcBorders>
              <w:right w:val="single" w:color="auto" w:sz="4" w:space="0"/>
            </w:tcBorders>
            <w:noWrap w:val="0"/>
            <w:vAlign w:val="center"/>
          </w:tcPr>
          <w:p>
            <w:pPr>
              <w:spacing w:line="400" w:lineRule="exact"/>
              <w:jc w:val="center"/>
              <w:rPr>
                <w:rFonts w:hint="eastAsia" w:ascii="宋体" w:hAnsi="宋体" w:cs="宋体"/>
                <w:szCs w:val="21"/>
              </w:rPr>
            </w:pPr>
          </w:p>
          <w:p>
            <w:pPr>
              <w:spacing w:line="400" w:lineRule="exact"/>
              <w:jc w:val="center"/>
              <w:rPr>
                <w:rFonts w:hint="eastAsia" w:ascii="宋体" w:hAnsi="宋体" w:cs="宋体"/>
                <w:szCs w:val="21"/>
              </w:rPr>
            </w:pPr>
          </w:p>
          <w:p>
            <w:pPr>
              <w:spacing w:line="400" w:lineRule="exact"/>
              <w:jc w:val="center"/>
              <w:rPr>
                <w:rFonts w:hint="eastAsia" w:ascii="宋体" w:hAnsi="宋体" w:cs="宋体"/>
                <w:szCs w:val="21"/>
              </w:rPr>
            </w:pPr>
            <w:r>
              <w:rPr>
                <w:rFonts w:hint="eastAsia" w:ascii="宋体" w:hAnsi="宋体" w:cs="宋体"/>
                <w:szCs w:val="21"/>
              </w:rPr>
              <w:t>符合性</w:t>
            </w:r>
          </w:p>
          <w:p>
            <w:pPr>
              <w:spacing w:line="400" w:lineRule="exact"/>
              <w:jc w:val="center"/>
              <w:rPr>
                <w:rFonts w:hint="eastAsia" w:ascii="宋体" w:hAnsi="宋体" w:cs="宋体"/>
                <w:szCs w:val="21"/>
              </w:rPr>
            </w:pPr>
            <w:r>
              <w:rPr>
                <w:rFonts w:hint="eastAsia" w:ascii="宋体" w:hAnsi="宋体" w:cs="宋体"/>
                <w:szCs w:val="21"/>
              </w:rPr>
              <w:t>评审</w:t>
            </w:r>
          </w:p>
          <w:p>
            <w:pPr>
              <w:spacing w:line="400" w:lineRule="exact"/>
              <w:jc w:val="center"/>
              <w:rPr>
                <w:rFonts w:hint="eastAsia" w:ascii="宋体" w:hAnsi="宋体" w:cs="宋体"/>
                <w:szCs w:val="21"/>
              </w:rPr>
            </w:pPr>
            <w:r>
              <w:rPr>
                <w:rFonts w:hint="eastAsia" w:ascii="宋体" w:hAnsi="宋体" w:cs="宋体"/>
                <w:szCs w:val="21"/>
              </w:rPr>
              <w:t>标准</w:t>
            </w:r>
          </w:p>
          <w:p>
            <w:pPr>
              <w:spacing w:line="400" w:lineRule="exact"/>
              <w:jc w:val="center"/>
              <w:rPr>
                <w:rFonts w:hint="eastAsia" w:ascii="宋体" w:hAnsi="宋体" w:cs="宋体"/>
                <w:szCs w:val="21"/>
              </w:rPr>
            </w:pPr>
          </w:p>
          <w:p>
            <w:pPr>
              <w:spacing w:line="400" w:lineRule="exact"/>
              <w:jc w:val="center"/>
              <w:rPr>
                <w:rFonts w:hint="eastAsia" w:ascii="宋体" w:hAnsi="宋体" w:cs="宋体"/>
                <w:szCs w:val="21"/>
              </w:rPr>
            </w:pPr>
          </w:p>
          <w:p>
            <w:pPr>
              <w:spacing w:line="400" w:lineRule="exact"/>
              <w:jc w:val="center"/>
              <w:rPr>
                <w:rFonts w:hint="eastAsia" w:ascii="宋体" w:hAnsi="宋体" w:cs="宋体"/>
                <w:szCs w:val="21"/>
              </w:rPr>
            </w:pPr>
          </w:p>
          <w:p>
            <w:pPr>
              <w:spacing w:line="400" w:lineRule="exact"/>
              <w:jc w:val="center"/>
              <w:rPr>
                <w:rFonts w:hint="eastAsia" w:ascii="宋体" w:hAnsi="宋体" w:cs="宋体"/>
                <w:szCs w:val="21"/>
              </w:rPr>
            </w:pPr>
          </w:p>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Cs w:val="21"/>
              </w:rPr>
            </w:pPr>
            <w:r>
              <w:rPr>
                <w:rFonts w:hint="eastAsia" w:ascii="宋体" w:hAnsi="宋体" w:cs="宋体"/>
                <w:szCs w:val="21"/>
              </w:rPr>
              <w:t>供应商名称</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与营业执照</w:t>
            </w:r>
            <w:r>
              <w:rPr>
                <w:rFonts w:hint="eastAsia" w:ascii="宋体" w:hAnsi="宋体" w:cs="宋体"/>
                <w:szCs w:val="21"/>
                <w:lang w:eastAsia="zh-CN"/>
              </w:rPr>
              <w:t>、</w:t>
            </w:r>
            <w:r>
              <w:rPr>
                <w:rFonts w:hint="eastAsia" w:ascii="宋体" w:hAnsi="宋体" w:cs="宋体"/>
                <w:szCs w:val="21"/>
                <w:lang w:val="en-US" w:eastAsia="zh-CN"/>
              </w:rPr>
              <w:t>资质证书</w:t>
            </w:r>
            <w:r>
              <w:rPr>
                <w:rFonts w:hint="eastAsia" w:ascii="宋体" w:hAnsi="宋体" w:cs="宋体"/>
                <w:szCs w:val="21"/>
              </w:rPr>
              <w:t>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法定代表人授权委托书（法定代表人作为代表参加的不需提供）</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有效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Cs w:val="21"/>
              </w:rPr>
            </w:pPr>
            <w:r>
              <w:rPr>
                <w:rFonts w:hint="eastAsia" w:ascii="宋体" w:hAnsi="宋体" w:cs="宋体"/>
                <w:szCs w:val="21"/>
              </w:rPr>
              <w:t>响应文件签署盖章</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按竞争性磋商文件要求签署、盖章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报价</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符合第二章“供应商须知”第3.2项规定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计划工期</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符合第二章“供应商须知前附表”第1.4.2项规定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工程质量</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符合第二章“供应商须知前附表”第1.4.3项规定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磋商有效期</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符合第二章“供应商须知前附表”第3.3.1项规定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p>
        </w:tc>
        <w:tc>
          <w:tcPr>
            <w:tcW w:w="350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szCs w:val="21"/>
              </w:rPr>
            </w:pPr>
            <w:r>
              <w:rPr>
                <w:rFonts w:hint="eastAsia" w:ascii="宋体" w:hAnsi="宋体" w:cs="宋体"/>
                <w:szCs w:val="21"/>
              </w:rPr>
              <w:t>技术标准和要求</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szCs w:val="21"/>
              </w:rPr>
            </w:pPr>
            <w:r>
              <w:rPr>
                <w:rFonts w:hint="eastAsia" w:ascii="宋体" w:hAnsi="宋体" w:cs="宋体"/>
                <w:szCs w:val="21"/>
              </w:rPr>
              <w:t>符合第四章“技术标准和要求”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1175" w:type="dxa"/>
            <w:vMerge w:val="continue"/>
            <w:tcBorders>
              <w:right w:val="single" w:color="auto" w:sz="4" w:space="0"/>
            </w:tcBorders>
            <w:noWrap w:val="0"/>
            <w:vAlign w:val="center"/>
          </w:tcPr>
          <w:p>
            <w:pPr>
              <w:spacing w:line="400" w:lineRule="exact"/>
              <w:jc w:val="center"/>
              <w:rPr>
                <w:rFonts w:hint="eastAsia" w:ascii="宋体" w:hAnsi="宋体" w:cs="宋体"/>
                <w:szCs w:val="21"/>
              </w:rPr>
            </w:pPr>
            <w:bookmarkStart w:id="1119" w:name="_GoBack"/>
            <w:bookmarkEnd w:id="1119"/>
          </w:p>
        </w:tc>
        <w:tc>
          <w:tcPr>
            <w:tcW w:w="350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szCs w:val="21"/>
              </w:rPr>
            </w:pPr>
            <w:r>
              <w:rPr>
                <w:rFonts w:hint="eastAsia" w:ascii="宋体" w:hAnsi="宋体" w:cs="宋体"/>
                <w:szCs w:val="21"/>
              </w:rPr>
              <w:t>其他</w:t>
            </w:r>
          </w:p>
        </w:tc>
        <w:tc>
          <w:tcPr>
            <w:tcW w:w="4722"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szCs w:val="21"/>
              </w:rPr>
            </w:pPr>
            <w:r>
              <w:rPr>
                <w:rFonts w:hint="eastAsia" w:ascii="宋体" w:hAnsi="宋体" w:cs="宋体"/>
                <w:kern w:val="0"/>
                <w:szCs w:val="21"/>
              </w:rPr>
              <w:t>响应文件中没有不符合磋商文件规定的或者采购人不能接受的内容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trPr>
        <w:tc>
          <w:tcPr>
            <w:tcW w:w="9400" w:type="dxa"/>
            <w:gridSpan w:val="3"/>
            <w:tcBorders>
              <w:top w:val="single" w:color="auto" w:sz="4" w:space="0"/>
              <w:bottom w:val="single" w:color="auto" w:sz="4" w:space="0"/>
              <w:right w:val="single" w:color="auto" w:sz="4" w:space="0"/>
            </w:tcBorders>
            <w:noWrap w:val="0"/>
            <w:vAlign w:val="center"/>
          </w:tcPr>
          <w:p>
            <w:pPr>
              <w:spacing w:line="400" w:lineRule="exact"/>
              <w:rPr>
                <w:rFonts w:hint="eastAsia" w:ascii="宋体" w:hAnsi="宋体" w:cs="宋体"/>
                <w:b/>
                <w:bCs/>
                <w:szCs w:val="21"/>
              </w:rPr>
            </w:pPr>
            <w:r>
              <w:rPr>
                <w:rFonts w:hint="eastAsia" w:ascii="宋体" w:hAnsi="宋体" w:cs="宋体"/>
                <w:b/>
                <w:bCs/>
                <w:szCs w:val="21"/>
              </w:rPr>
              <w:t>说明：</w:t>
            </w:r>
          </w:p>
          <w:p>
            <w:pPr>
              <w:numPr>
                <w:ilvl w:val="0"/>
                <w:numId w:val="4"/>
              </w:numPr>
              <w:spacing w:line="276" w:lineRule="auto"/>
              <w:rPr>
                <w:rFonts w:hint="eastAsia" w:ascii="宋体" w:hAnsi="宋体" w:cs="宋体"/>
                <w:b/>
                <w:szCs w:val="21"/>
              </w:rPr>
            </w:pPr>
            <w:r>
              <w:rPr>
                <w:rFonts w:hint="eastAsia" w:ascii="宋体" w:hAnsi="宋体" w:cs="宋体"/>
                <w:b/>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算术性错误修正除外）。</w:t>
            </w:r>
          </w:p>
          <w:p>
            <w:pPr>
              <w:spacing w:line="276" w:lineRule="auto"/>
              <w:rPr>
                <w:rFonts w:hint="eastAsia" w:ascii="宋体" w:hAnsi="宋体" w:cs="宋体"/>
                <w:b/>
                <w:szCs w:val="21"/>
              </w:rPr>
            </w:pPr>
            <w:r>
              <w:rPr>
                <w:rFonts w:hint="eastAsia" w:ascii="宋体" w:hAnsi="宋体" w:cs="宋体"/>
                <w:b/>
                <w:szCs w:val="21"/>
              </w:rPr>
              <w:t>2.磋商小组要求供应商澄清、说明或者更正响应文件应当以书面形式作出；供应商的澄清、说明或者更正应当由法定代表人或其委托代理人签字或者加盖公章；并作为其响应文件的组成部分。</w:t>
            </w:r>
          </w:p>
          <w:p>
            <w:pPr>
              <w:spacing w:line="276" w:lineRule="auto"/>
              <w:rPr>
                <w:rFonts w:hint="eastAsia" w:ascii="宋体" w:hAnsi="宋体" w:cs="宋体"/>
                <w:szCs w:val="21"/>
              </w:rPr>
            </w:pPr>
            <w:r>
              <w:rPr>
                <w:rFonts w:hint="eastAsia" w:ascii="宋体" w:hAnsi="宋体" w:cs="宋体"/>
                <w:b/>
                <w:szCs w:val="21"/>
              </w:rPr>
              <w:t>3.磋商小组对供应商提交的澄清、说明或更正有疑问的，可以要求供应商进一步澄清、说明或补正，直至满足磋商小组的要求。</w:t>
            </w:r>
          </w:p>
        </w:tc>
      </w:tr>
    </w:tbl>
    <w:p>
      <w:pPr>
        <w:jc w:val="center"/>
        <w:rPr>
          <w:rFonts w:hint="eastAsia" w:ascii="宋体" w:hAnsi="宋体" w:cs="宋体"/>
          <w:b/>
          <w:color w:val="000000"/>
          <w:szCs w:val="21"/>
          <w:lang w:val="zh-CN"/>
        </w:rPr>
      </w:pPr>
    </w:p>
    <w:p>
      <w:pPr>
        <w:tabs>
          <w:tab w:val="left" w:pos="0"/>
          <w:tab w:val="left" w:pos="1050"/>
        </w:tabs>
        <w:spacing w:line="360" w:lineRule="auto"/>
        <w:ind w:firstLine="420" w:firstLineChars="200"/>
        <w:rPr>
          <w:rFonts w:hint="eastAsia" w:ascii="宋体" w:hAnsi="宋体" w:cs="宋体"/>
          <w:szCs w:val="21"/>
        </w:rPr>
      </w:pPr>
      <w:r>
        <w:rPr>
          <w:rFonts w:hint="eastAsia" w:ascii="宋体" w:hAnsi="宋体" w:cs="宋体"/>
          <w:szCs w:val="21"/>
        </w:rPr>
        <w:t>1.1磋商报价有算术错误的，磋商小组按以下原则对磋商报价进行修正，修正的价格经供应商书面确认后具有约束力；供应商不接受修正价格的，其响应文件作无效处理。</w:t>
      </w:r>
    </w:p>
    <w:p>
      <w:pPr>
        <w:spacing w:line="360" w:lineRule="auto"/>
        <w:ind w:firstLine="420" w:firstLineChars="200"/>
        <w:rPr>
          <w:rFonts w:hint="eastAsia" w:ascii="宋体" w:hAnsi="宋体" w:cs="宋体"/>
          <w:szCs w:val="21"/>
        </w:rPr>
      </w:pPr>
      <w:r>
        <w:rPr>
          <w:rFonts w:hint="eastAsia" w:ascii="宋体" w:hAnsi="宋体" w:cs="宋体"/>
          <w:szCs w:val="21"/>
        </w:rPr>
        <w:t>（1）响应文件中的大写金额与小写金额不一致的，以大写金额为准；</w:t>
      </w:r>
    </w:p>
    <w:p>
      <w:pPr>
        <w:tabs>
          <w:tab w:val="left" w:pos="0"/>
        </w:tabs>
        <w:spacing w:line="360" w:lineRule="auto"/>
        <w:ind w:firstLine="420" w:firstLineChars="200"/>
        <w:rPr>
          <w:rFonts w:hint="eastAsia" w:ascii="宋体" w:hAnsi="宋体" w:cs="宋体"/>
          <w:szCs w:val="21"/>
        </w:rPr>
      </w:pPr>
      <w:r>
        <w:rPr>
          <w:rFonts w:hint="eastAsia" w:ascii="宋体" w:hAnsi="宋体" w:cs="宋体"/>
          <w:szCs w:val="21"/>
        </w:rPr>
        <w:t>（2）总价金额与依据单价计算出的结果不一致的，以单价金额为准修正总价，但单价金额小数点有明显错误的除外。</w:t>
      </w:r>
    </w:p>
    <w:p>
      <w:pPr>
        <w:tabs>
          <w:tab w:val="left" w:pos="0"/>
          <w:tab w:val="left" w:pos="1050"/>
        </w:tabs>
        <w:spacing w:line="360" w:lineRule="auto"/>
        <w:ind w:firstLine="420" w:firstLineChars="200"/>
        <w:rPr>
          <w:rFonts w:hint="eastAsia" w:ascii="宋体" w:hAnsi="宋体" w:cs="宋体"/>
          <w:szCs w:val="21"/>
        </w:rPr>
      </w:pPr>
      <w:r>
        <w:rPr>
          <w:rFonts w:hint="eastAsia" w:ascii="宋体" w:hAnsi="宋体" w:cs="宋体"/>
          <w:szCs w:val="21"/>
        </w:rPr>
        <w:t>1.2磋商小组发现供应商的报价明显低于其他磋商报价，或者在设有标底时明显低于标底，使得其磋商报价可能低于其个别成本的，应当要求该供应商做出书面说明并提供相应的证明材料。供应商不能合理说明或者不能提供相应证明材料的，由磋商小组认定该供应商以低于成本报价谋取成交，其响应文件报价作无效处理。</w:t>
      </w:r>
    </w:p>
    <w:p>
      <w:pPr>
        <w:tabs>
          <w:tab w:val="left" w:pos="0"/>
          <w:tab w:val="left" w:pos="1050"/>
        </w:tabs>
        <w:spacing w:line="360" w:lineRule="auto"/>
        <w:ind w:firstLine="420" w:firstLineChars="200"/>
        <w:rPr>
          <w:rFonts w:hint="eastAsia" w:ascii="宋体" w:hAnsi="宋体" w:cs="宋体"/>
          <w:szCs w:val="21"/>
        </w:rPr>
      </w:pPr>
      <w:r>
        <w:rPr>
          <w:rFonts w:hint="eastAsia" w:ascii="宋体" w:hAnsi="宋体" w:cs="宋体"/>
          <w:szCs w:val="21"/>
        </w:rPr>
        <w:t>1.3竞争性磋商响应文件有以下情形之一的，由磋商小组按无效响应文件处理：</w:t>
      </w:r>
    </w:p>
    <w:p>
      <w:pPr>
        <w:spacing w:line="360" w:lineRule="auto"/>
        <w:ind w:firstLine="420" w:firstLineChars="200"/>
        <w:rPr>
          <w:rFonts w:hint="eastAsia" w:ascii="宋体" w:hAnsi="宋体" w:cs="宋体"/>
          <w:szCs w:val="21"/>
        </w:rPr>
      </w:pPr>
      <w:r>
        <w:rPr>
          <w:rFonts w:hint="eastAsia" w:ascii="宋体" w:hAnsi="宋体" w:cs="宋体"/>
          <w:szCs w:val="21"/>
        </w:rPr>
        <w:t>（1）未完全响应采购文件规定的实质性要求的；</w:t>
      </w:r>
    </w:p>
    <w:p>
      <w:pPr>
        <w:spacing w:line="360" w:lineRule="auto"/>
        <w:ind w:firstLine="420" w:firstLineChars="200"/>
        <w:rPr>
          <w:rFonts w:hint="eastAsia" w:ascii="宋体" w:hAnsi="宋体" w:cs="宋体"/>
          <w:szCs w:val="21"/>
        </w:rPr>
      </w:pPr>
      <w:r>
        <w:rPr>
          <w:rFonts w:hint="eastAsia" w:ascii="宋体" w:hAnsi="宋体" w:cs="宋体"/>
          <w:szCs w:val="21"/>
        </w:rPr>
        <w:t>（2）磋商响应文件附有采购人不能接受的条件的；</w:t>
      </w:r>
    </w:p>
    <w:p>
      <w:pPr>
        <w:spacing w:line="360" w:lineRule="auto"/>
        <w:ind w:firstLine="420" w:firstLineChars="200"/>
        <w:rPr>
          <w:rFonts w:hint="eastAsia" w:ascii="宋体" w:hAnsi="宋体" w:cs="宋体"/>
          <w:szCs w:val="21"/>
        </w:rPr>
      </w:pPr>
      <w:r>
        <w:rPr>
          <w:rFonts w:hint="eastAsia" w:ascii="宋体" w:hAnsi="宋体" w:cs="宋体"/>
          <w:szCs w:val="21"/>
        </w:rPr>
        <w:t>（3）串通磋商或弄虚作假或有其他违法行为的；</w:t>
      </w:r>
    </w:p>
    <w:p>
      <w:pPr>
        <w:spacing w:line="360" w:lineRule="auto"/>
        <w:ind w:firstLine="420" w:firstLineChars="200"/>
        <w:rPr>
          <w:rFonts w:hint="eastAsia" w:ascii="宋体" w:hAnsi="宋体" w:cs="宋体"/>
          <w:szCs w:val="21"/>
        </w:rPr>
      </w:pPr>
      <w:r>
        <w:rPr>
          <w:rFonts w:hint="eastAsia" w:ascii="宋体" w:hAnsi="宋体" w:cs="宋体"/>
          <w:szCs w:val="21"/>
        </w:rPr>
        <w:t>（4）不按磋商小组要求澄清、说明或更正的；</w:t>
      </w:r>
    </w:p>
    <w:p>
      <w:pPr>
        <w:spacing w:line="360" w:lineRule="auto"/>
        <w:ind w:firstLine="420" w:firstLineChars="200"/>
        <w:rPr>
          <w:rFonts w:hint="eastAsia" w:ascii="宋体" w:hAnsi="宋体" w:cs="宋体"/>
          <w:szCs w:val="21"/>
        </w:rPr>
      </w:pPr>
      <w:r>
        <w:rPr>
          <w:rFonts w:hint="eastAsia" w:ascii="宋体" w:hAnsi="宋体" w:cs="宋体"/>
          <w:szCs w:val="21"/>
        </w:rPr>
        <w:t>（5）在规定的截止时间后递交竞争性磋商响应文件的；</w:t>
      </w:r>
    </w:p>
    <w:p>
      <w:pPr>
        <w:spacing w:line="360" w:lineRule="auto"/>
        <w:ind w:firstLine="420" w:firstLineChars="200"/>
        <w:rPr>
          <w:rFonts w:hint="eastAsia" w:ascii="宋体" w:hAnsi="宋体" w:cs="宋体"/>
          <w:szCs w:val="21"/>
        </w:rPr>
      </w:pPr>
      <w:r>
        <w:rPr>
          <w:rFonts w:hint="eastAsia" w:ascii="宋体" w:hAnsi="宋体" w:cs="宋体"/>
          <w:szCs w:val="21"/>
        </w:rPr>
        <w:t>（6）不符合法律、法规和竞争性磋商文件规定的其他实质性要求的；</w:t>
      </w:r>
    </w:p>
    <w:p>
      <w:pPr>
        <w:widowControl/>
        <w:spacing w:line="360" w:lineRule="auto"/>
        <w:ind w:firstLine="420" w:firstLineChars="200"/>
        <w:rPr>
          <w:rFonts w:hint="eastAsia" w:ascii="宋体" w:hAnsi="宋体" w:cs="宋体"/>
          <w:szCs w:val="21"/>
          <w:lang w:val="zh-CN"/>
        </w:rPr>
      </w:pPr>
      <w:r>
        <w:rPr>
          <w:rFonts w:hint="eastAsia" w:ascii="宋体" w:hAnsi="宋体" w:cs="宋体"/>
          <w:szCs w:val="21"/>
        </w:rPr>
        <w:t>（7）出现影响采购公正的违法、违规行为的。</w:t>
      </w:r>
    </w:p>
    <w:p>
      <w:pPr>
        <w:spacing w:line="360" w:lineRule="auto"/>
        <w:ind w:firstLine="422" w:firstLineChars="200"/>
        <w:rPr>
          <w:rFonts w:hint="eastAsia" w:ascii="宋体" w:hAnsi="宋体" w:cs="宋体"/>
          <w:szCs w:val="21"/>
        </w:rPr>
      </w:pPr>
      <w:r>
        <w:rPr>
          <w:rFonts w:hint="eastAsia" w:ascii="宋体" w:hAnsi="宋体" w:cs="宋体"/>
          <w:b/>
          <w:szCs w:val="21"/>
        </w:rPr>
        <w:t>2、磋商小组所有成员集中与通过初步评审的供应商分别进行磋商，</w:t>
      </w:r>
      <w:r>
        <w:rPr>
          <w:rFonts w:hint="eastAsia" w:ascii="宋体" w:hAnsi="宋体" w:cs="宋体"/>
          <w:szCs w:val="21"/>
        </w:rPr>
        <w:t>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委托代理人签字的，应当附法定代表人授权书。</w:t>
      </w:r>
    </w:p>
    <w:p>
      <w:pPr>
        <w:spacing w:line="360" w:lineRule="auto"/>
        <w:ind w:firstLine="422" w:firstLineChars="200"/>
        <w:rPr>
          <w:rFonts w:hint="eastAsia" w:ascii="宋体" w:hAnsi="宋体" w:cs="宋体"/>
          <w:szCs w:val="21"/>
        </w:rPr>
      </w:pPr>
      <w:r>
        <w:rPr>
          <w:rFonts w:hint="eastAsia" w:ascii="宋体" w:hAnsi="宋体" w:cs="宋体"/>
          <w:b/>
          <w:szCs w:val="21"/>
        </w:rPr>
        <w:t>3、磋商文件能够详细列明采购标的的技术、服务要求的，磋商结束后</w:t>
      </w:r>
      <w:r>
        <w:rPr>
          <w:rFonts w:hint="eastAsia" w:ascii="宋体" w:hAnsi="宋体" w:cs="宋体"/>
          <w:szCs w:val="21"/>
        </w:rPr>
        <w:t>，磋商小组应当要求所有实质性响应的供应商在规定时间内提交最后报价；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为响应文件的有效组成部分。</w:t>
      </w:r>
    </w:p>
    <w:p>
      <w:pPr>
        <w:spacing w:line="360" w:lineRule="auto"/>
        <w:ind w:firstLine="422" w:firstLineChars="200"/>
        <w:rPr>
          <w:rFonts w:hint="eastAsia" w:ascii="宋体" w:hAnsi="宋体" w:cs="宋体"/>
          <w:szCs w:val="21"/>
        </w:rPr>
      </w:pPr>
      <w:r>
        <w:rPr>
          <w:rFonts w:hint="eastAsia" w:ascii="宋体" w:hAnsi="宋体" w:cs="宋体"/>
          <w:b/>
          <w:szCs w:val="21"/>
        </w:rPr>
        <w:t>4、经磋商确定最终采购需求和提交最后报价的供应商，</w:t>
      </w:r>
      <w:r>
        <w:rPr>
          <w:rFonts w:hint="eastAsia" w:ascii="宋体" w:hAnsi="宋体" w:cs="宋体"/>
          <w:szCs w:val="21"/>
        </w:rPr>
        <w:t>由磋商小组根据“第5条评分标准”规定的评分分值和评分因素对提交最后报价的供应商的响应文件和最后报价进行综合评分。</w:t>
      </w:r>
    </w:p>
    <w:p>
      <w:pPr>
        <w:pStyle w:val="4"/>
        <w:spacing w:before="0" w:after="0" w:line="360" w:lineRule="auto"/>
        <w:ind w:firstLine="422" w:firstLineChars="200"/>
        <w:rPr>
          <w:rFonts w:hint="eastAsia" w:ascii="宋体" w:hAnsi="宋体" w:eastAsia="宋体" w:cs="宋体"/>
          <w:color w:val="000000"/>
          <w:sz w:val="21"/>
          <w:szCs w:val="21"/>
          <w:lang w:val="zh-CN"/>
        </w:rPr>
      </w:pPr>
      <w:bookmarkStart w:id="893" w:name="_Toc488584001"/>
      <w:bookmarkStart w:id="894" w:name="_Toc7417"/>
      <w:r>
        <w:rPr>
          <w:rFonts w:hint="eastAsia" w:ascii="宋体" w:hAnsi="宋体" w:eastAsia="宋体" w:cs="宋体"/>
          <w:color w:val="000000"/>
          <w:sz w:val="21"/>
          <w:szCs w:val="21"/>
          <w:lang w:val="zh-CN"/>
        </w:rPr>
        <w:t>5、评分标准</w:t>
      </w:r>
      <w:bookmarkEnd w:id="893"/>
      <w:bookmarkEnd w:id="894"/>
    </w:p>
    <w:p>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5.1、采用综合评分法的项目，按以下规则进行评审：经磋商确定最终采购需求和提交最后报价的供应商后，由磋商小组</w:t>
      </w:r>
      <w:r>
        <w:rPr>
          <w:rFonts w:hint="eastAsia" w:ascii="宋体" w:hAnsi="宋体" w:cs="宋体"/>
          <w:color w:val="000000"/>
          <w:kern w:val="0"/>
          <w:szCs w:val="21"/>
        </w:rPr>
        <w:t>各成员独立</w:t>
      </w:r>
      <w:r>
        <w:rPr>
          <w:rFonts w:hint="eastAsia" w:ascii="宋体" w:hAnsi="宋体" w:cs="宋体"/>
          <w:szCs w:val="21"/>
        </w:rPr>
        <w:t>采用综合评分法对提交最后报价的供应商的响应文件和最后报价进行综合评分。</w:t>
      </w:r>
    </w:p>
    <w:p>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br w:type="page"/>
      </w:r>
    </w:p>
    <w:tbl>
      <w:tblPr>
        <w:tblStyle w:val="17"/>
        <w:tblW w:w="10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1286"/>
        <w:gridCol w:w="1701"/>
        <w:gridCol w:w="6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0170" w:type="dxa"/>
            <w:gridSpan w:val="4"/>
            <w:noWrap w:val="0"/>
            <w:vAlign w:val="bottom"/>
          </w:tcPr>
          <w:p>
            <w:pPr>
              <w:autoSpaceDE w:val="0"/>
              <w:autoSpaceDN w:val="0"/>
              <w:adjustRightInd w:val="0"/>
              <w:snapToGrid w:val="0"/>
              <w:spacing w:line="360" w:lineRule="auto"/>
              <w:ind w:firstLine="482" w:firstLineChars="200"/>
              <w:jc w:val="center"/>
              <w:rPr>
                <w:rFonts w:hint="eastAsia" w:ascii="宋体" w:hAnsi="宋体" w:cs="宋体"/>
                <w:szCs w:val="21"/>
              </w:rPr>
            </w:pPr>
            <w:r>
              <w:rPr>
                <w:rFonts w:hint="eastAsia" w:ascii="宋体" w:hAnsi="宋体" w:cs="宋体"/>
                <w:b/>
                <w:bCs/>
                <w:sz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2355" w:type="dxa"/>
            <w:gridSpan w:val="2"/>
            <w:noWrap w:val="0"/>
            <w:vAlign w:val="center"/>
          </w:tcPr>
          <w:p>
            <w:pPr>
              <w:widowControl/>
              <w:spacing w:line="360" w:lineRule="auto"/>
              <w:jc w:val="center"/>
              <w:rPr>
                <w:rFonts w:hint="eastAsia" w:ascii="宋体" w:hAnsi="宋体" w:cs="宋体"/>
                <w:kern w:val="0"/>
                <w:szCs w:val="21"/>
              </w:rPr>
            </w:pPr>
            <w:r>
              <w:rPr>
                <w:rFonts w:hint="eastAsia" w:ascii="宋体" w:hAnsi="宋体" w:cs="宋体"/>
                <w:szCs w:val="21"/>
              </w:rPr>
              <w:t>评审标准</w:t>
            </w:r>
          </w:p>
        </w:tc>
        <w:tc>
          <w:tcPr>
            <w:tcW w:w="7815" w:type="dxa"/>
            <w:gridSpan w:val="2"/>
            <w:noWrap w:val="0"/>
            <w:vAlign w:val="center"/>
          </w:tcPr>
          <w:p>
            <w:pPr>
              <w:widowControl/>
              <w:spacing w:line="360" w:lineRule="auto"/>
              <w:jc w:val="center"/>
              <w:rPr>
                <w:rFonts w:hint="eastAsia" w:ascii="宋体" w:hAnsi="宋体" w:cs="宋体"/>
                <w:kern w:val="0"/>
                <w:szCs w:val="21"/>
              </w:rPr>
            </w:pPr>
            <w:r>
              <w:rPr>
                <w:rFonts w:hint="eastAsia" w:ascii="宋体" w:hAnsi="宋体" w:cs="宋体"/>
                <w:szCs w:val="21"/>
              </w:rPr>
              <w:t>采用综合评分法，满分100分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9" w:hRule="atLeast"/>
          <w:jc w:val="center"/>
        </w:trPr>
        <w:tc>
          <w:tcPr>
            <w:tcW w:w="2355" w:type="dxa"/>
            <w:gridSpan w:val="2"/>
            <w:noWrap w:val="0"/>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磋商报价</w:t>
            </w:r>
          </w:p>
          <w:p>
            <w:pPr>
              <w:widowControl/>
              <w:spacing w:line="360" w:lineRule="auto"/>
              <w:jc w:val="center"/>
              <w:rPr>
                <w:rFonts w:hint="eastAsia" w:ascii="宋体" w:hAnsi="宋体" w:cs="宋体"/>
                <w:kern w:val="0"/>
                <w:szCs w:val="21"/>
              </w:rPr>
            </w:pPr>
            <w:r>
              <w:rPr>
                <w:rFonts w:hint="eastAsia" w:ascii="宋体" w:hAnsi="宋体" w:cs="宋体"/>
                <w:kern w:val="0"/>
                <w:szCs w:val="21"/>
              </w:rPr>
              <w:t>（30分）</w:t>
            </w:r>
          </w:p>
        </w:tc>
        <w:tc>
          <w:tcPr>
            <w:tcW w:w="7815" w:type="dxa"/>
            <w:gridSpan w:val="2"/>
            <w:noWrap w:val="0"/>
            <w:vAlign w:val="center"/>
          </w:tcPr>
          <w:p>
            <w:pPr>
              <w:spacing w:line="360" w:lineRule="auto"/>
              <w:rPr>
                <w:rFonts w:hint="eastAsia" w:ascii="宋体" w:hAnsi="宋体" w:cs="宋体"/>
                <w:szCs w:val="21"/>
              </w:rPr>
            </w:pPr>
            <w:r>
              <w:rPr>
                <w:rFonts w:hint="eastAsia" w:ascii="宋体" w:hAnsi="宋体" w:cs="宋体"/>
                <w:szCs w:val="21"/>
              </w:rPr>
              <w:t>1.</w:t>
            </w:r>
            <w:r>
              <w:rPr>
                <w:rFonts w:hint="eastAsia" w:ascii="宋体" w:hAnsi="宋体" w:cs="宋体"/>
              </w:rPr>
              <w:t>报价分统一采用低价优先法计算，即满足磋商文件要求且最后报价最低的供应商的价格为磋商基准价，其价格分为满分；其他供应商的价格分统一按照下列公式计算：</w:t>
            </w:r>
          </w:p>
          <w:p>
            <w:pPr>
              <w:spacing w:line="360" w:lineRule="auto"/>
              <w:ind w:firstLine="410"/>
              <w:rPr>
                <w:rFonts w:hint="eastAsia" w:ascii="宋体" w:hAnsi="宋体" w:cs="宋体"/>
              </w:rPr>
            </w:pPr>
            <w:r>
              <w:rPr>
                <w:rFonts w:hint="eastAsia" w:ascii="宋体" w:hAnsi="宋体" w:cs="宋体"/>
              </w:rPr>
              <w:t>磋商报价得分=（磋商基准价/最后磋商报价）×30</w:t>
            </w:r>
          </w:p>
          <w:p>
            <w:pPr>
              <w:adjustRightInd w:val="0"/>
              <w:snapToGrid w:val="0"/>
              <w:spacing w:line="360" w:lineRule="auto"/>
              <w:rPr>
                <w:rFonts w:hint="eastAsia" w:ascii="宋体" w:hAnsi="宋体" w:cs="宋体"/>
                <w:kern w:val="0"/>
              </w:rPr>
            </w:pPr>
            <w:r>
              <w:rPr>
                <w:rFonts w:hint="eastAsia" w:ascii="宋体" w:hAnsi="宋体" w:cs="宋体"/>
                <w:szCs w:val="21"/>
              </w:rPr>
              <w:t>2.</w:t>
            </w:r>
            <w:r>
              <w:rPr>
                <w:rFonts w:hint="eastAsia" w:ascii="宋体" w:hAnsi="宋体" w:cs="宋体"/>
                <w:kern w:val="0"/>
                <w:szCs w:val="21"/>
              </w:rPr>
              <w:t>最</w:t>
            </w:r>
            <w:r>
              <w:rPr>
                <w:rFonts w:hint="eastAsia" w:ascii="宋体" w:hAnsi="宋体" w:cs="宋体"/>
                <w:szCs w:val="21"/>
              </w:rPr>
              <w:t>终得分计算保留小数点两位。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069" w:type="dxa"/>
            <w:vMerge w:val="restart"/>
            <w:noWrap w:val="0"/>
            <w:vAlign w:val="center"/>
          </w:tcPr>
          <w:p>
            <w:pPr>
              <w:spacing w:line="360" w:lineRule="auto"/>
              <w:jc w:val="center"/>
              <w:rPr>
                <w:rFonts w:hint="eastAsia"/>
              </w:rPr>
            </w:pPr>
            <w:r>
              <w:rPr>
                <w:rFonts w:hint="eastAsia"/>
              </w:rPr>
              <w:t>商务</w:t>
            </w:r>
          </w:p>
          <w:p>
            <w:pPr>
              <w:spacing w:line="360" w:lineRule="auto"/>
              <w:jc w:val="center"/>
              <w:rPr>
                <w:rFonts w:hint="eastAsia"/>
              </w:rPr>
            </w:pPr>
            <w:r>
              <w:rPr>
                <w:rFonts w:hint="eastAsia"/>
              </w:rPr>
              <w:t>部分</w:t>
            </w:r>
          </w:p>
          <w:p>
            <w:pPr>
              <w:pStyle w:val="10"/>
              <w:jc w:val="left"/>
              <w:rPr>
                <w:rFonts w:hint="eastAsia"/>
              </w:rPr>
            </w:pPr>
            <w:r>
              <w:rPr>
                <w:rFonts w:hint="eastAsia"/>
              </w:rPr>
              <w:t>（</w:t>
            </w:r>
            <w:r>
              <w:rPr>
                <w:rFonts w:hint="eastAsia" w:ascii="宋体" w:hAnsi="宋体"/>
              </w:rPr>
              <w:t>20分</w:t>
            </w:r>
            <w:r>
              <w:rPr>
                <w:rFonts w:hint="eastAsia"/>
              </w:rPr>
              <w:t>）</w:t>
            </w:r>
          </w:p>
        </w:tc>
        <w:tc>
          <w:tcPr>
            <w:tcW w:w="1286" w:type="dxa"/>
            <w:noWrap w:val="0"/>
            <w:vAlign w:val="center"/>
          </w:tcPr>
          <w:p>
            <w:pPr>
              <w:spacing w:line="400" w:lineRule="exact"/>
              <w:jc w:val="center"/>
              <w:rPr>
                <w:rFonts w:hint="eastAsia" w:ascii="宋体" w:hAnsi="宋体" w:cs="宋体"/>
                <w:szCs w:val="21"/>
              </w:rPr>
            </w:pPr>
            <w:r>
              <w:rPr>
                <w:rFonts w:hint="eastAsia" w:ascii="宋体" w:hAnsi="宋体" w:cs="宋体"/>
                <w:szCs w:val="21"/>
              </w:rPr>
              <w:t>供应商业绩</w:t>
            </w:r>
          </w:p>
          <w:p>
            <w:pPr>
              <w:spacing w:line="400" w:lineRule="exact"/>
              <w:jc w:val="center"/>
              <w:rPr>
                <w:rFonts w:hint="eastAsia" w:ascii="宋体" w:hAnsi="宋体" w:cs="宋体"/>
                <w:kern w:val="0"/>
                <w:szCs w:val="21"/>
              </w:rPr>
            </w:pPr>
            <w:r>
              <w:rPr>
                <w:rFonts w:hint="eastAsia" w:ascii="宋体" w:hAnsi="宋体" w:cs="宋体"/>
                <w:szCs w:val="21"/>
              </w:rPr>
              <w:t>（6分）</w:t>
            </w:r>
          </w:p>
        </w:tc>
        <w:tc>
          <w:tcPr>
            <w:tcW w:w="7815" w:type="dxa"/>
            <w:gridSpan w:val="2"/>
            <w:noWrap w:val="0"/>
            <w:vAlign w:val="center"/>
          </w:tcPr>
          <w:p>
            <w:pPr>
              <w:spacing w:line="360" w:lineRule="auto"/>
              <w:ind w:left="33"/>
              <w:jc w:val="left"/>
              <w:rPr>
                <w:rFonts w:hint="eastAsia" w:ascii="宋体" w:hAnsi="宋体" w:cs="宋体"/>
              </w:rPr>
            </w:pPr>
            <w:r>
              <w:rPr>
                <w:rFonts w:hint="eastAsia" w:ascii="宋体" w:hAnsi="宋体" w:cs="宋体"/>
              </w:rPr>
              <w:t>供应商20</w:t>
            </w:r>
            <w:r>
              <w:rPr>
                <w:rFonts w:hint="eastAsia" w:ascii="宋体" w:hAnsi="宋体" w:cs="宋体"/>
                <w:lang w:val="en-US" w:eastAsia="zh-CN"/>
              </w:rPr>
              <w:t>20</w:t>
            </w:r>
            <w:r>
              <w:rPr>
                <w:rFonts w:hint="eastAsia" w:ascii="宋体" w:hAnsi="宋体" w:cs="宋体"/>
              </w:rPr>
              <w:t>年1月1日以来承担过类似业绩，</w:t>
            </w:r>
            <w:r>
              <w:rPr>
                <w:rFonts w:hint="eastAsia" w:ascii="宋体" w:hAnsi="宋体" w:cs="宋体"/>
                <w:highlight w:val="none"/>
              </w:rPr>
              <w:t>提供合同</w:t>
            </w:r>
            <w:r>
              <w:rPr>
                <w:rFonts w:hint="eastAsia" w:ascii="宋体" w:hAnsi="宋体" w:cs="宋体"/>
              </w:rPr>
              <w:t>，业绩认定时间以合同签订时间为准，每提供一份加</w:t>
            </w:r>
            <w:r>
              <w:rPr>
                <w:rFonts w:hint="eastAsia" w:ascii="宋体" w:hAnsi="宋体" w:cs="宋体"/>
                <w:lang w:val="en-US" w:eastAsia="zh-CN"/>
              </w:rPr>
              <w:t>3</w:t>
            </w:r>
            <w:r>
              <w:rPr>
                <w:rFonts w:hint="eastAsia" w:ascii="宋体" w:hAnsi="宋体" w:cs="宋体"/>
              </w:rPr>
              <w:t>分，最多得6分。</w:t>
            </w:r>
          </w:p>
          <w:p>
            <w:pPr>
              <w:spacing w:line="360" w:lineRule="auto"/>
              <w:ind w:left="33"/>
              <w:jc w:val="left"/>
              <w:rPr>
                <w:rFonts w:hint="eastAsia" w:ascii="宋体" w:hAnsi="宋体" w:cs="宋体"/>
              </w:rPr>
            </w:pPr>
            <w:r>
              <w:rPr>
                <w:rFonts w:hint="eastAsia" w:ascii="宋体" w:hAnsi="宋体" w:cs="宋体"/>
              </w:rPr>
              <w:t>注：响应文件中附相关扫描件，否则不得分。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1069" w:type="dxa"/>
            <w:vMerge w:val="continue"/>
            <w:noWrap w:val="0"/>
            <w:vAlign w:val="center"/>
          </w:tcPr>
          <w:p>
            <w:pPr>
              <w:widowControl/>
              <w:spacing w:line="360" w:lineRule="auto"/>
              <w:jc w:val="center"/>
              <w:rPr>
                <w:rFonts w:hint="eastAsia" w:ascii="宋体" w:hAnsi="宋体" w:cs="宋体"/>
                <w:kern w:val="0"/>
                <w:szCs w:val="21"/>
              </w:rPr>
            </w:pPr>
          </w:p>
        </w:tc>
        <w:tc>
          <w:tcPr>
            <w:tcW w:w="1286" w:type="dxa"/>
            <w:vMerge w:val="restart"/>
            <w:noWrap w:val="0"/>
            <w:vAlign w:val="center"/>
          </w:tcPr>
          <w:p>
            <w:pPr>
              <w:spacing w:line="360" w:lineRule="auto"/>
              <w:jc w:val="center"/>
              <w:rPr>
                <w:rFonts w:hint="eastAsia" w:ascii="宋体" w:hAnsi="宋体" w:cs="宋体"/>
                <w:szCs w:val="21"/>
              </w:rPr>
            </w:pPr>
            <w:r>
              <w:rPr>
                <w:rFonts w:hint="eastAsia" w:ascii="宋体" w:hAnsi="宋体" w:cs="宋体"/>
                <w:szCs w:val="21"/>
              </w:rPr>
              <w:t>优惠服务承诺（1</w:t>
            </w:r>
            <w:r>
              <w:rPr>
                <w:rFonts w:hint="eastAsia" w:ascii="宋体" w:hAnsi="宋体" w:cs="宋体"/>
                <w:szCs w:val="21"/>
                <w:lang w:val="en-US" w:eastAsia="zh-CN"/>
              </w:rPr>
              <w:t>4</w:t>
            </w:r>
            <w:r>
              <w:rPr>
                <w:rFonts w:hint="eastAsia" w:ascii="宋体" w:hAnsi="宋体" w:cs="宋体"/>
                <w:szCs w:val="21"/>
              </w:rPr>
              <w:t>分）</w:t>
            </w:r>
          </w:p>
        </w:tc>
        <w:tc>
          <w:tcPr>
            <w:tcW w:w="7815" w:type="dxa"/>
            <w:gridSpan w:val="2"/>
            <w:noWrap w:val="0"/>
            <w:vAlign w:val="top"/>
          </w:tcPr>
          <w:p>
            <w:pPr>
              <w:spacing w:line="360" w:lineRule="auto"/>
              <w:rPr>
                <w:rFonts w:hint="eastAsia" w:ascii="宋体" w:hAnsi="宋体" w:cs="宋体"/>
              </w:rPr>
            </w:pPr>
            <w:r>
              <w:rPr>
                <w:rFonts w:hint="eastAsia" w:ascii="宋体" w:hAnsi="宋体" w:cs="宋体"/>
              </w:rPr>
              <w:t>1.施工期间不拖欠农民工工资、收到任何款项第一时间发放农民工工资并保证连续施工的承诺及措施（0-</w:t>
            </w:r>
            <w:r>
              <w:rPr>
                <w:rFonts w:hint="eastAsia" w:ascii="宋体" w:hAnsi="宋体" w:cs="宋体"/>
                <w:lang w:val="en-US" w:eastAsia="zh-CN"/>
              </w:rPr>
              <w:t>4</w:t>
            </w:r>
            <w:r>
              <w:rPr>
                <w:rFonts w:hint="eastAsia" w:ascii="宋体" w:hAnsi="宋体" w:cs="宋体"/>
              </w:rPr>
              <w:t>分）；</w:t>
            </w:r>
          </w:p>
          <w:p>
            <w:pPr>
              <w:spacing w:line="360" w:lineRule="auto"/>
              <w:rPr>
                <w:rFonts w:ascii="宋体" w:hAnsi="宋体" w:cs="宋体"/>
              </w:rPr>
            </w:pPr>
            <w:r>
              <w:rPr>
                <w:rFonts w:hint="eastAsia" w:ascii="宋体" w:hAnsi="宋体" w:cs="宋体"/>
              </w:rPr>
              <w:t>承诺且措施优秀、具体的：得</w:t>
            </w:r>
            <w:r>
              <w:rPr>
                <w:rFonts w:hint="eastAsia" w:ascii="宋体" w:hAnsi="宋体" w:cs="宋体"/>
                <w:lang w:val="en-US" w:eastAsia="zh-CN"/>
              </w:rPr>
              <w:t>4</w:t>
            </w:r>
            <w:r>
              <w:rPr>
                <w:rFonts w:hint="eastAsia" w:ascii="宋体" w:hAnsi="宋体" w:cs="宋体"/>
              </w:rPr>
              <w:t>分；承诺但措施一般、可行的：得2分；承诺但措施较差、不完整的：得1分，缺项不得分。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1069" w:type="dxa"/>
            <w:vMerge w:val="continue"/>
            <w:noWrap w:val="0"/>
            <w:vAlign w:val="center"/>
          </w:tcPr>
          <w:p>
            <w:pPr>
              <w:spacing w:line="360" w:lineRule="auto"/>
            </w:pPr>
          </w:p>
        </w:tc>
        <w:tc>
          <w:tcPr>
            <w:tcW w:w="1286" w:type="dxa"/>
            <w:vMerge w:val="continue"/>
            <w:noWrap w:val="0"/>
            <w:vAlign w:val="center"/>
          </w:tcPr>
          <w:p>
            <w:pPr>
              <w:spacing w:line="360" w:lineRule="auto"/>
            </w:pPr>
          </w:p>
        </w:tc>
        <w:tc>
          <w:tcPr>
            <w:tcW w:w="7815" w:type="dxa"/>
            <w:gridSpan w:val="2"/>
            <w:noWrap w:val="0"/>
            <w:vAlign w:val="top"/>
          </w:tcPr>
          <w:p>
            <w:pPr>
              <w:spacing w:line="360" w:lineRule="auto"/>
              <w:rPr>
                <w:rFonts w:hint="eastAsia" w:ascii="宋体" w:hAnsi="宋体" w:cs="宋体"/>
                <w:lang w:val="zh-CN"/>
              </w:rPr>
            </w:pPr>
            <w:r>
              <w:rPr>
                <w:rFonts w:hint="eastAsia" w:ascii="宋体" w:hAnsi="宋体" w:cs="宋体"/>
              </w:rPr>
              <w:t>2.严格按照省、市、区各级关于大气污染防治及扬尘整治相关规定，做好工地扬尘治理工作的承诺及措施（0-</w:t>
            </w:r>
            <w:r>
              <w:rPr>
                <w:rFonts w:hint="eastAsia" w:ascii="宋体" w:hAnsi="宋体" w:cs="宋体"/>
                <w:lang w:val="en-US" w:eastAsia="zh-CN"/>
              </w:rPr>
              <w:t>4</w:t>
            </w:r>
            <w:r>
              <w:rPr>
                <w:rFonts w:hint="eastAsia" w:ascii="宋体" w:hAnsi="宋体" w:cs="宋体"/>
              </w:rPr>
              <w:t>分）；</w:t>
            </w:r>
          </w:p>
          <w:p>
            <w:pPr>
              <w:spacing w:line="360" w:lineRule="auto"/>
              <w:rPr>
                <w:rFonts w:hint="eastAsia" w:ascii="宋体" w:hAnsi="宋体" w:cs="宋体"/>
              </w:rPr>
            </w:pPr>
            <w:r>
              <w:rPr>
                <w:rFonts w:hint="eastAsia" w:ascii="宋体" w:hAnsi="宋体" w:cs="宋体"/>
              </w:rPr>
              <w:t>承诺且措施优秀、具体的：得</w:t>
            </w:r>
            <w:r>
              <w:rPr>
                <w:rFonts w:hint="eastAsia" w:ascii="宋体" w:hAnsi="宋体" w:cs="宋体"/>
                <w:lang w:val="en-US" w:eastAsia="zh-CN"/>
              </w:rPr>
              <w:t>4</w:t>
            </w:r>
            <w:r>
              <w:rPr>
                <w:rFonts w:hint="eastAsia" w:ascii="宋体" w:hAnsi="宋体" w:cs="宋体"/>
              </w:rPr>
              <w:t>分；承诺但措施一般、可行的：得2分；承诺但措施较差、不完整的：得1分，缺项不得分。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1069" w:type="dxa"/>
            <w:vMerge w:val="continue"/>
            <w:noWrap w:val="0"/>
            <w:vAlign w:val="center"/>
          </w:tcPr>
          <w:p>
            <w:pPr>
              <w:spacing w:line="360" w:lineRule="auto"/>
              <w:rPr>
                <w:rFonts w:hint="eastAsia" w:ascii="宋体" w:hAnsi="宋体" w:cs="宋体"/>
              </w:rPr>
            </w:pPr>
          </w:p>
        </w:tc>
        <w:tc>
          <w:tcPr>
            <w:tcW w:w="1286" w:type="dxa"/>
            <w:vMerge w:val="continue"/>
            <w:noWrap w:val="0"/>
            <w:vAlign w:val="center"/>
          </w:tcPr>
          <w:p>
            <w:pPr>
              <w:spacing w:line="360" w:lineRule="auto"/>
              <w:rPr>
                <w:rFonts w:hint="eastAsia" w:ascii="宋体" w:hAnsi="宋体" w:cs="宋体"/>
              </w:rPr>
            </w:pPr>
          </w:p>
        </w:tc>
        <w:tc>
          <w:tcPr>
            <w:tcW w:w="7815" w:type="dxa"/>
            <w:gridSpan w:val="2"/>
            <w:noWrap w:val="0"/>
            <w:vAlign w:val="top"/>
          </w:tcPr>
          <w:p>
            <w:pPr>
              <w:spacing w:line="360" w:lineRule="auto"/>
              <w:rPr>
                <w:rFonts w:hint="eastAsia" w:ascii="宋体" w:hAnsi="宋体" w:cs="宋体"/>
                <w:lang w:val="zh-CN"/>
              </w:rPr>
            </w:pPr>
            <w:r>
              <w:rPr>
                <w:rFonts w:hint="eastAsia" w:ascii="宋体" w:hAnsi="宋体" w:cs="宋体"/>
              </w:rPr>
              <w:t>3.承诺替甲方排忧解难，协调周边关系（0-</w:t>
            </w:r>
            <w:r>
              <w:rPr>
                <w:rFonts w:hint="eastAsia" w:ascii="宋体" w:hAnsi="宋体" w:cs="宋体"/>
                <w:lang w:val="en-US" w:eastAsia="zh-CN"/>
              </w:rPr>
              <w:t>3</w:t>
            </w:r>
            <w:r>
              <w:rPr>
                <w:rFonts w:hint="eastAsia" w:ascii="宋体" w:hAnsi="宋体" w:cs="宋体"/>
              </w:rPr>
              <w:t>分）；</w:t>
            </w:r>
          </w:p>
          <w:p>
            <w:pPr>
              <w:spacing w:line="360" w:lineRule="auto"/>
              <w:rPr>
                <w:rFonts w:hint="eastAsia" w:ascii="宋体" w:hAnsi="宋体" w:cs="宋体"/>
              </w:rPr>
            </w:pPr>
            <w:r>
              <w:rPr>
                <w:rFonts w:hint="eastAsia" w:ascii="宋体" w:hAnsi="宋体" w:cs="宋体"/>
              </w:rPr>
              <w:t>承诺且具有具体切实合理方案的：得</w:t>
            </w:r>
            <w:r>
              <w:rPr>
                <w:rFonts w:hint="eastAsia" w:ascii="宋体" w:hAnsi="宋体" w:cs="宋体"/>
                <w:lang w:val="en-US" w:eastAsia="zh-CN"/>
              </w:rPr>
              <w:t>3</w:t>
            </w:r>
            <w:r>
              <w:rPr>
                <w:rFonts w:hint="eastAsia" w:ascii="宋体" w:hAnsi="宋体" w:cs="宋体"/>
              </w:rPr>
              <w:t>分；承诺但方案一般的：得</w:t>
            </w:r>
            <w:r>
              <w:rPr>
                <w:rFonts w:hint="eastAsia" w:ascii="宋体" w:hAnsi="宋体" w:cs="宋体"/>
                <w:lang w:val="en-US" w:eastAsia="zh-CN"/>
              </w:rPr>
              <w:t>2</w:t>
            </w:r>
            <w:r>
              <w:rPr>
                <w:rFonts w:hint="eastAsia" w:ascii="宋体" w:hAnsi="宋体" w:cs="宋体"/>
              </w:rPr>
              <w:t>分；承诺但方案不合理不可行或没有方案的：得</w:t>
            </w:r>
            <w:r>
              <w:rPr>
                <w:rFonts w:hint="eastAsia" w:ascii="宋体" w:hAnsi="宋体" w:cs="宋体"/>
                <w:lang w:val="en-US" w:eastAsia="zh-CN"/>
              </w:rPr>
              <w:t>1</w:t>
            </w:r>
            <w:r>
              <w:rPr>
                <w:rFonts w:hint="eastAsia" w:ascii="宋体" w:hAnsi="宋体" w:cs="宋体"/>
              </w:rPr>
              <w:t>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1" w:hRule="atLeast"/>
          <w:jc w:val="center"/>
        </w:trPr>
        <w:tc>
          <w:tcPr>
            <w:tcW w:w="1069" w:type="dxa"/>
            <w:vMerge w:val="continue"/>
            <w:noWrap w:val="0"/>
            <w:vAlign w:val="center"/>
          </w:tcPr>
          <w:p>
            <w:pPr>
              <w:spacing w:line="360" w:lineRule="auto"/>
            </w:pPr>
          </w:p>
        </w:tc>
        <w:tc>
          <w:tcPr>
            <w:tcW w:w="1286" w:type="dxa"/>
            <w:vMerge w:val="continue"/>
            <w:noWrap w:val="0"/>
            <w:vAlign w:val="center"/>
          </w:tcPr>
          <w:p>
            <w:pPr>
              <w:spacing w:line="360" w:lineRule="auto"/>
            </w:pPr>
          </w:p>
        </w:tc>
        <w:tc>
          <w:tcPr>
            <w:tcW w:w="7815" w:type="dxa"/>
            <w:gridSpan w:val="2"/>
            <w:noWrap w:val="0"/>
            <w:vAlign w:val="top"/>
          </w:tcPr>
          <w:p>
            <w:pPr>
              <w:spacing w:line="360" w:lineRule="auto"/>
              <w:rPr>
                <w:rFonts w:hint="eastAsia" w:ascii="宋体" w:hAnsi="宋体" w:cs="宋体"/>
              </w:rPr>
            </w:pPr>
            <w:r>
              <w:rPr>
                <w:rFonts w:hint="eastAsia" w:ascii="宋体" w:hAnsi="宋体" w:cs="宋体"/>
              </w:rPr>
              <w:t>4.具有保证技术措施落实到位的承诺，其中包括各关键岗位人员的在岗、更换等履职尽责承诺（0-</w:t>
            </w:r>
            <w:r>
              <w:rPr>
                <w:rFonts w:hint="eastAsia" w:ascii="宋体" w:hAnsi="宋体" w:cs="宋体"/>
                <w:lang w:val="en-US" w:eastAsia="zh-CN"/>
              </w:rPr>
              <w:t>3</w:t>
            </w:r>
            <w:r>
              <w:rPr>
                <w:rFonts w:hint="eastAsia" w:ascii="宋体" w:hAnsi="宋体" w:cs="宋体"/>
              </w:rPr>
              <w:t>分）。</w:t>
            </w:r>
          </w:p>
          <w:p>
            <w:pPr>
              <w:spacing w:line="360" w:lineRule="auto"/>
              <w:rPr>
                <w:rFonts w:hint="eastAsia" w:ascii="宋体" w:hAnsi="宋体" w:cs="宋体"/>
              </w:rPr>
            </w:pPr>
            <w:r>
              <w:rPr>
                <w:rFonts w:hint="eastAsia" w:ascii="宋体" w:hAnsi="宋体" w:cs="宋体"/>
              </w:rPr>
              <w:t>承诺且具有具体切实合理方案的：得</w:t>
            </w:r>
            <w:r>
              <w:rPr>
                <w:rFonts w:hint="eastAsia" w:ascii="宋体" w:hAnsi="宋体" w:cs="宋体"/>
                <w:lang w:val="en-US" w:eastAsia="zh-CN"/>
              </w:rPr>
              <w:t>3</w:t>
            </w:r>
            <w:r>
              <w:rPr>
                <w:rFonts w:hint="eastAsia" w:ascii="宋体" w:hAnsi="宋体" w:cs="宋体"/>
              </w:rPr>
              <w:t>分；承诺但方案一般的：得</w:t>
            </w:r>
            <w:r>
              <w:rPr>
                <w:rFonts w:hint="eastAsia" w:ascii="宋体" w:hAnsi="宋体" w:cs="宋体"/>
                <w:lang w:val="en-US" w:eastAsia="zh-CN"/>
              </w:rPr>
              <w:t>2</w:t>
            </w:r>
            <w:r>
              <w:rPr>
                <w:rFonts w:hint="eastAsia" w:ascii="宋体" w:hAnsi="宋体" w:cs="宋体"/>
              </w:rPr>
              <w:t>分；承诺但方案不合理不可行或没有方案的：得</w:t>
            </w:r>
            <w:r>
              <w:rPr>
                <w:rFonts w:hint="eastAsia" w:ascii="宋体" w:hAnsi="宋体" w:cs="宋体"/>
                <w:lang w:val="en-US" w:eastAsia="zh-CN"/>
              </w:rPr>
              <w:t>1</w:t>
            </w:r>
            <w:r>
              <w:rPr>
                <w:rFonts w:hint="eastAsia" w:ascii="宋体" w:hAnsi="宋体" w:cs="宋体"/>
              </w:rPr>
              <w:t>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69" w:type="dxa"/>
            <w:vMerge w:val="restart"/>
            <w:noWrap w:val="0"/>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技术</w:t>
            </w:r>
          </w:p>
          <w:p>
            <w:pPr>
              <w:widowControl/>
              <w:spacing w:line="360" w:lineRule="auto"/>
              <w:jc w:val="center"/>
              <w:rPr>
                <w:rFonts w:hint="eastAsia" w:ascii="宋体" w:hAnsi="宋体" w:cs="宋体"/>
                <w:kern w:val="0"/>
                <w:szCs w:val="21"/>
              </w:rPr>
            </w:pPr>
            <w:r>
              <w:rPr>
                <w:rFonts w:hint="eastAsia" w:ascii="宋体" w:hAnsi="宋体" w:cs="宋体"/>
                <w:kern w:val="0"/>
                <w:szCs w:val="21"/>
              </w:rPr>
              <w:t>部分</w:t>
            </w:r>
          </w:p>
          <w:p>
            <w:pPr>
              <w:widowControl/>
              <w:spacing w:line="360" w:lineRule="auto"/>
              <w:jc w:val="center"/>
              <w:rPr>
                <w:rFonts w:hint="eastAsia" w:ascii="宋体" w:hAnsi="宋体" w:cs="宋体"/>
                <w:kern w:val="0"/>
                <w:szCs w:val="21"/>
              </w:rPr>
            </w:pPr>
            <w:r>
              <w:rPr>
                <w:rFonts w:hint="eastAsia" w:ascii="宋体" w:hAnsi="宋体" w:cs="宋体"/>
                <w:szCs w:val="21"/>
              </w:rPr>
              <w:t>(50分）</w:t>
            </w:r>
          </w:p>
        </w:tc>
        <w:tc>
          <w:tcPr>
            <w:tcW w:w="1286" w:type="dxa"/>
            <w:vMerge w:val="restart"/>
            <w:noWrap w:val="0"/>
            <w:vAlign w:val="center"/>
          </w:tcPr>
          <w:p>
            <w:pPr>
              <w:spacing w:line="360" w:lineRule="auto"/>
              <w:jc w:val="center"/>
              <w:rPr>
                <w:rFonts w:hint="eastAsia" w:ascii="宋体" w:hAnsi="宋体" w:cs="宋体"/>
                <w:lang w:val="zh-CN"/>
              </w:rPr>
            </w:pPr>
            <w:r>
              <w:rPr>
                <w:rFonts w:hint="eastAsia" w:ascii="宋体" w:hAnsi="宋体" w:cs="宋体"/>
                <w:szCs w:val="21"/>
              </w:rPr>
              <w:t>施工组织设计(50分）</w:t>
            </w:r>
          </w:p>
        </w:tc>
        <w:tc>
          <w:tcPr>
            <w:tcW w:w="1701" w:type="dxa"/>
            <w:noWrap w:val="0"/>
            <w:vAlign w:val="center"/>
          </w:tcPr>
          <w:p>
            <w:pPr>
              <w:spacing w:line="360" w:lineRule="auto"/>
              <w:jc w:val="center"/>
              <w:rPr>
                <w:rFonts w:hint="eastAsia" w:ascii="宋体" w:hAnsi="宋体" w:cs="宋体"/>
                <w:lang w:val="zh-CN"/>
              </w:rPr>
            </w:pPr>
            <w:r>
              <w:rPr>
                <w:rFonts w:hint="eastAsia" w:ascii="宋体" w:hAnsi="宋体" w:cs="宋体"/>
                <w:lang w:val="zh-CN"/>
              </w:rPr>
              <w:t>1.内容完整性和编制水平（0-3分）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lang w:val="zh-CN"/>
              </w:rPr>
              <w:t>是否齐全、准确、清晰进行打分。</w:t>
            </w:r>
          </w:p>
          <w:p>
            <w:pPr>
              <w:spacing w:line="360" w:lineRule="auto"/>
              <w:rPr>
                <w:rFonts w:hint="eastAsia" w:ascii="宋体" w:hAnsi="宋体" w:cs="宋体"/>
                <w:lang w:val="zh-CN"/>
              </w:rPr>
            </w:pPr>
            <w:r>
              <w:rPr>
                <w:rFonts w:hint="eastAsia" w:ascii="宋体" w:hAnsi="宋体" w:cs="宋体"/>
                <w:lang w:val="zh-CN"/>
              </w:rPr>
              <w:t>齐全、准确、清晰：得3分，基本齐全、准确、清晰：得2分，不齐全、准确、清晰:得1分，缺项不得分。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69" w:type="dxa"/>
            <w:vMerge w:val="continue"/>
            <w:noWrap w:val="0"/>
            <w:vAlign w:val="center"/>
          </w:tcPr>
          <w:p>
            <w:pPr>
              <w:spacing w:line="360" w:lineRule="auto"/>
            </w:pPr>
          </w:p>
        </w:tc>
        <w:tc>
          <w:tcPr>
            <w:tcW w:w="1286" w:type="dxa"/>
            <w:vMerge w:val="continue"/>
            <w:noWrap w:val="0"/>
            <w:vAlign w:val="center"/>
          </w:tcPr>
          <w:p>
            <w:pPr>
              <w:spacing w:line="360" w:lineRule="auto"/>
            </w:pPr>
          </w:p>
        </w:tc>
        <w:tc>
          <w:tcPr>
            <w:tcW w:w="1701" w:type="dxa"/>
            <w:noWrap w:val="0"/>
            <w:vAlign w:val="center"/>
          </w:tcPr>
          <w:p>
            <w:pPr>
              <w:spacing w:line="360" w:lineRule="auto"/>
              <w:jc w:val="center"/>
              <w:rPr>
                <w:rFonts w:hint="eastAsia" w:ascii="宋体" w:hAnsi="宋体" w:cs="宋体"/>
                <w:lang w:val="zh-CN"/>
              </w:rPr>
            </w:pPr>
            <w:r>
              <w:rPr>
                <w:rFonts w:hint="eastAsia" w:ascii="宋体" w:hAnsi="宋体" w:cs="宋体"/>
              </w:rPr>
              <w:t>2.</w:t>
            </w:r>
            <w:r>
              <w:rPr>
                <w:rFonts w:hint="eastAsia" w:ascii="宋体" w:hAnsi="宋体" w:cs="宋体"/>
                <w:lang w:val="zh-CN"/>
              </w:rPr>
              <w:t>施工方案与技术措施（0-5分）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lang w:val="zh-CN"/>
              </w:rPr>
              <w:t>根据施工方案（含工程特点、施工重点与难点及绿色施工）总体安排合理性，是否运用先进、合理的施工工艺、施工机械；对施工难点先进性和合理性的建议进行打分。</w:t>
            </w:r>
          </w:p>
          <w:p>
            <w:pPr>
              <w:spacing w:line="360" w:lineRule="auto"/>
              <w:rPr>
                <w:rFonts w:hint="eastAsia" w:ascii="宋体" w:hAnsi="宋体" w:cs="宋体"/>
                <w:lang w:val="zh-CN"/>
              </w:rPr>
            </w:pPr>
            <w:r>
              <w:rPr>
                <w:rFonts w:hint="eastAsia" w:ascii="宋体" w:hAnsi="宋体" w:cs="宋体"/>
                <w:lang w:val="zh-CN"/>
              </w:rPr>
              <w:t>措施先进合理</w:t>
            </w:r>
            <w:r>
              <w:rPr>
                <w:rFonts w:hint="eastAsia" w:ascii="宋体" w:hAnsi="宋体" w:cs="宋体"/>
              </w:rPr>
              <w:t>的：得5分</w:t>
            </w:r>
            <w:r>
              <w:rPr>
                <w:rFonts w:hint="eastAsia" w:ascii="宋体" w:hAnsi="宋体" w:cs="宋体"/>
                <w:lang w:val="zh-CN"/>
              </w:rPr>
              <w:t>，措施基本先进合理</w:t>
            </w:r>
            <w:r>
              <w:rPr>
                <w:rFonts w:hint="eastAsia" w:ascii="宋体" w:hAnsi="宋体" w:cs="宋体"/>
              </w:rPr>
              <w:t>的：得3分</w:t>
            </w:r>
            <w:r>
              <w:rPr>
                <w:rFonts w:hint="eastAsia" w:ascii="宋体" w:hAnsi="宋体" w:cs="宋体"/>
                <w:lang w:val="zh-CN"/>
              </w:rPr>
              <w:t>，措施落后不合理</w:t>
            </w:r>
            <w:r>
              <w:rPr>
                <w:rFonts w:hint="eastAsia" w:ascii="宋体" w:hAnsi="宋体" w:cs="宋体"/>
              </w:rPr>
              <w:t>的：得1分，缺项不得分</w:t>
            </w:r>
            <w:r>
              <w:rPr>
                <w:rFonts w:hint="eastAsia" w:ascii="宋体" w:hAnsi="宋体" w:cs="宋体"/>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69" w:type="dxa"/>
            <w:vMerge w:val="continue"/>
            <w:noWrap w:val="0"/>
            <w:vAlign w:val="center"/>
          </w:tcPr>
          <w:p>
            <w:pPr>
              <w:spacing w:line="360" w:lineRule="auto"/>
              <w:rPr>
                <w:rFonts w:hint="eastAsia" w:ascii="宋体" w:hAnsi="宋体" w:cs="宋体"/>
                <w:lang w:val="zh-CN"/>
              </w:rPr>
            </w:pPr>
          </w:p>
        </w:tc>
        <w:tc>
          <w:tcPr>
            <w:tcW w:w="1286" w:type="dxa"/>
            <w:vMerge w:val="continue"/>
            <w:noWrap w:val="0"/>
            <w:vAlign w:val="center"/>
          </w:tcPr>
          <w:p>
            <w:pPr>
              <w:spacing w:line="360" w:lineRule="auto"/>
              <w:rPr>
                <w:rFonts w:hint="eastAsia" w:ascii="宋体" w:hAnsi="宋体" w:cs="宋体"/>
                <w:lang w:val="zh-CN"/>
              </w:rPr>
            </w:pPr>
          </w:p>
        </w:tc>
        <w:tc>
          <w:tcPr>
            <w:tcW w:w="1701" w:type="dxa"/>
            <w:noWrap w:val="0"/>
            <w:vAlign w:val="center"/>
          </w:tcPr>
          <w:p>
            <w:pPr>
              <w:spacing w:line="360" w:lineRule="auto"/>
              <w:jc w:val="center"/>
              <w:rPr>
                <w:rFonts w:hint="eastAsia" w:ascii="宋体" w:hAnsi="宋体" w:cs="宋体"/>
                <w:lang w:val="zh-CN"/>
              </w:rPr>
            </w:pPr>
            <w:r>
              <w:rPr>
                <w:rFonts w:hint="eastAsia" w:ascii="宋体" w:hAnsi="宋体" w:cs="宋体"/>
              </w:rPr>
              <w:t>3.</w:t>
            </w:r>
            <w:r>
              <w:rPr>
                <w:rFonts w:hint="eastAsia" w:ascii="宋体" w:hAnsi="宋体" w:cs="宋体"/>
                <w:lang w:val="zh-CN"/>
              </w:rPr>
              <w:t>质量管理体系与措施（0-5分）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lang w:val="zh-CN"/>
              </w:rPr>
              <w:t>根据组织机构形式合理性，是否有完善的指挥系统、质量监控系统、联络协调系统，是否对项目提出先进、可行、具体的保证措施。主体结构质量保证措施是否完整得力、经济、安全、切实可行。主体结构、装饰装修按照工程建设强制性标准和其他技术标准施工，不得偷工减料。</w:t>
            </w:r>
          </w:p>
          <w:p>
            <w:pPr>
              <w:spacing w:line="360" w:lineRule="auto"/>
              <w:rPr>
                <w:rFonts w:hint="eastAsia" w:ascii="宋体" w:hAnsi="宋体" w:cs="宋体"/>
                <w:lang w:val="zh-CN"/>
              </w:rPr>
            </w:pPr>
            <w:r>
              <w:rPr>
                <w:rFonts w:hint="eastAsia" w:ascii="宋体" w:hAnsi="宋体" w:cs="宋体"/>
                <w:lang w:val="zh-CN"/>
              </w:rPr>
              <w:t>措施先进合理的：得5分，措施基本先进合理的：得3分，措施落后不合理的：得1分，缺项不得分。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69" w:type="dxa"/>
            <w:vMerge w:val="continue"/>
            <w:noWrap w:val="0"/>
            <w:vAlign w:val="center"/>
          </w:tcPr>
          <w:p>
            <w:pPr>
              <w:spacing w:line="360" w:lineRule="auto"/>
              <w:rPr>
                <w:rFonts w:hint="eastAsia" w:ascii="宋体" w:hAnsi="宋体" w:cs="宋体"/>
                <w:lang w:val="zh-CN"/>
              </w:rPr>
            </w:pPr>
          </w:p>
        </w:tc>
        <w:tc>
          <w:tcPr>
            <w:tcW w:w="1286" w:type="dxa"/>
            <w:vMerge w:val="continue"/>
            <w:noWrap w:val="0"/>
            <w:vAlign w:val="center"/>
          </w:tcPr>
          <w:p>
            <w:pPr>
              <w:spacing w:line="360" w:lineRule="auto"/>
              <w:rPr>
                <w:rFonts w:hint="eastAsia" w:ascii="宋体" w:hAnsi="宋体" w:cs="宋体"/>
                <w:lang w:val="zh-CN"/>
              </w:rPr>
            </w:pPr>
          </w:p>
        </w:tc>
        <w:tc>
          <w:tcPr>
            <w:tcW w:w="1701" w:type="dxa"/>
            <w:noWrap w:val="0"/>
            <w:vAlign w:val="center"/>
          </w:tcPr>
          <w:p>
            <w:pPr>
              <w:spacing w:line="360" w:lineRule="auto"/>
              <w:jc w:val="center"/>
              <w:rPr>
                <w:rFonts w:hint="eastAsia" w:ascii="宋体" w:hAnsi="宋体" w:cs="宋体"/>
                <w:lang w:val="zh-CN"/>
              </w:rPr>
            </w:pPr>
            <w:r>
              <w:rPr>
                <w:rFonts w:hint="eastAsia" w:ascii="宋体" w:hAnsi="宋体" w:cs="宋体"/>
              </w:rPr>
              <w:t>4.</w:t>
            </w:r>
            <w:r>
              <w:rPr>
                <w:rFonts w:hint="eastAsia" w:ascii="宋体" w:hAnsi="宋体" w:cs="宋体"/>
                <w:lang w:val="zh-CN"/>
              </w:rPr>
              <w:t>安全管理体系与措施（0-5分）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lang w:val="zh-CN"/>
              </w:rPr>
              <w:t>根据施工安全生产保障体系健全性，安全管理制度完善性，安全管理目标是否具体，全员安全责任制是否明确，现场安全管理组织机构、人员配备是否国家规定要求；根据工程特点、周边环境和施工工艺，现场重大危险源辨识是否全面，是否制定有项目危险性较大的分部分项工程清单并明确有相应的安全管理措施；安全技术方案措施科学合理性、先进可行性打分。</w:t>
            </w:r>
          </w:p>
          <w:p>
            <w:pPr>
              <w:spacing w:line="360" w:lineRule="auto"/>
              <w:rPr>
                <w:rFonts w:hint="eastAsia" w:ascii="宋体" w:hAnsi="宋体" w:cs="宋体"/>
                <w:lang w:val="zh-CN"/>
              </w:rPr>
            </w:pPr>
            <w:r>
              <w:rPr>
                <w:rFonts w:hint="eastAsia" w:ascii="宋体" w:hAnsi="宋体" w:cs="宋体"/>
                <w:lang w:val="zh-CN"/>
              </w:rPr>
              <w:t>措施先进合理的：得5分，措施基本先进合理的：得3分，措施落后不合理的：得1分，缺项不得分。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69" w:type="dxa"/>
            <w:vMerge w:val="continue"/>
            <w:noWrap w:val="0"/>
            <w:vAlign w:val="center"/>
          </w:tcPr>
          <w:p>
            <w:pPr>
              <w:spacing w:line="360" w:lineRule="auto"/>
              <w:rPr>
                <w:rFonts w:hint="eastAsia" w:ascii="宋体" w:hAnsi="宋体" w:cs="宋体"/>
                <w:lang w:val="zh-CN"/>
              </w:rPr>
            </w:pPr>
          </w:p>
        </w:tc>
        <w:tc>
          <w:tcPr>
            <w:tcW w:w="1286" w:type="dxa"/>
            <w:vMerge w:val="continue"/>
            <w:noWrap w:val="0"/>
            <w:vAlign w:val="center"/>
          </w:tcPr>
          <w:p>
            <w:pPr>
              <w:spacing w:line="360" w:lineRule="auto"/>
              <w:rPr>
                <w:rFonts w:hint="eastAsia" w:ascii="宋体" w:hAnsi="宋体" w:cs="宋体"/>
                <w:lang w:val="zh-CN"/>
              </w:rPr>
            </w:pPr>
          </w:p>
        </w:tc>
        <w:tc>
          <w:tcPr>
            <w:tcW w:w="1701" w:type="dxa"/>
            <w:noWrap w:val="0"/>
            <w:vAlign w:val="center"/>
          </w:tcPr>
          <w:p>
            <w:pPr>
              <w:spacing w:line="360" w:lineRule="auto"/>
              <w:jc w:val="center"/>
              <w:rPr>
                <w:rFonts w:hint="eastAsia" w:ascii="宋体" w:hAnsi="宋体" w:cs="宋体"/>
                <w:lang w:val="zh-CN"/>
              </w:rPr>
            </w:pPr>
            <w:r>
              <w:rPr>
                <w:rFonts w:hint="eastAsia" w:ascii="宋体" w:hAnsi="宋体" w:cs="宋体"/>
              </w:rPr>
              <w:t>5.</w:t>
            </w:r>
            <w:r>
              <w:rPr>
                <w:rFonts w:hint="eastAsia" w:ascii="宋体" w:hAnsi="宋体" w:cs="宋体"/>
                <w:lang w:val="zh-CN"/>
              </w:rPr>
              <w:t>文明及环境保护管理体系与措施（0-5分）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lang w:val="zh-CN"/>
              </w:rPr>
              <w:t>确保文明及环保施工的组织措施先进性、合理性比较打分。</w:t>
            </w:r>
          </w:p>
          <w:p>
            <w:pPr>
              <w:spacing w:line="360" w:lineRule="auto"/>
              <w:rPr>
                <w:rFonts w:hint="eastAsia" w:ascii="宋体" w:hAnsi="宋体" w:cs="宋体"/>
                <w:lang w:val="zh-CN"/>
              </w:rPr>
            </w:pPr>
            <w:r>
              <w:rPr>
                <w:rFonts w:hint="eastAsia" w:ascii="宋体" w:hAnsi="宋体" w:cs="宋体"/>
                <w:lang w:val="zh-CN"/>
              </w:rPr>
              <w:t>措施先进合理的：得5分，措施基本先进合理的：得3分，措施落后不合理的：得1分，缺项不得分。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69" w:type="dxa"/>
            <w:vMerge w:val="continue"/>
            <w:noWrap w:val="0"/>
            <w:vAlign w:val="center"/>
          </w:tcPr>
          <w:p>
            <w:pPr>
              <w:spacing w:line="360" w:lineRule="auto"/>
              <w:rPr>
                <w:rFonts w:hint="eastAsia" w:ascii="宋体" w:hAnsi="宋体" w:cs="宋体"/>
                <w:lang w:val="zh-CN"/>
              </w:rPr>
            </w:pPr>
          </w:p>
        </w:tc>
        <w:tc>
          <w:tcPr>
            <w:tcW w:w="1286" w:type="dxa"/>
            <w:vMerge w:val="continue"/>
            <w:noWrap w:val="0"/>
            <w:vAlign w:val="center"/>
          </w:tcPr>
          <w:p>
            <w:pPr>
              <w:spacing w:line="360" w:lineRule="auto"/>
              <w:rPr>
                <w:rFonts w:hint="eastAsia" w:ascii="宋体" w:hAnsi="宋体" w:cs="宋体"/>
                <w:lang w:val="zh-CN"/>
              </w:rPr>
            </w:pPr>
          </w:p>
        </w:tc>
        <w:tc>
          <w:tcPr>
            <w:tcW w:w="1701" w:type="dxa"/>
            <w:noWrap w:val="0"/>
            <w:vAlign w:val="center"/>
          </w:tcPr>
          <w:p>
            <w:pPr>
              <w:spacing w:line="360" w:lineRule="auto"/>
              <w:jc w:val="center"/>
              <w:rPr>
                <w:rFonts w:hint="eastAsia" w:ascii="宋体" w:hAnsi="宋体" w:cs="宋体"/>
                <w:lang w:val="zh-CN"/>
              </w:rPr>
            </w:pPr>
            <w:r>
              <w:rPr>
                <w:rFonts w:hint="eastAsia" w:ascii="宋体" w:hAnsi="宋体" w:cs="宋体"/>
              </w:rPr>
              <w:t>6.</w:t>
            </w:r>
            <w:r>
              <w:rPr>
                <w:rFonts w:hint="eastAsia" w:ascii="宋体" w:hAnsi="宋体" w:cs="宋体"/>
                <w:lang w:val="zh-CN"/>
              </w:rPr>
              <w:t>工期保证与措施（0-5分）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lang w:val="zh-CN"/>
              </w:rPr>
              <w:t>工期承诺满足磋商文件要求，工期保证措施是否合理、是否有针对性，是否有具体的违约责任承诺进行打分。</w:t>
            </w:r>
          </w:p>
          <w:p>
            <w:pPr>
              <w:spacing w:line="360" w:lineRule="auto"/>
              <w:rPr>
                <w:rFonts w:hint="eastAsia" w:ascii="宋体" w:hAnsi="宋体" w:cs="宋体"/>
                <w:lang w:val="zh-CN"/>
              </w:rPr>
            </w:pPr>
            <w:r>
              <w:rPr>
                <w:rFonts w:hint="eastAsia" w:ascii="宋体" w:hAnsi="宋体" w:cs="宋体"/>
                <w:lang w:val="zh-CN"/>
              </w:rPr>
              <w:t>措施合理有针对性的：得5分，措施基本合理有针对性的：得3分，措施不合理无针对性的：得1分，缺项不得分。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69" w:type="dxa"/>
            <w:vMerge w:val="continue"/>
            <w:noWrap w:val="0"/>
            <w:vAlign w:val="center"/>
          </w:tcPr>
          <w:p>
            <w:pPr>
              <w:spacing w:line="360" w:lineRule="auto"/>
              <w:rPr>
                <w:rFonts w:hint="eastAsia" w:ascii="宋体" w:hAnsi="宋体" w:cs="宋体"/>
                <w:lang w:val="zh-CN"/>
              </w:rPr>
            </w:pPr>
          </w:p>
        </w:tc>
        <w:tc>
          <w:tcPr>
            <w:tcW w:w="1286" w:type="dxa"/>
            <w:vMerge w:val="continue"/>
            <w:noWrap w:val="0"/>
            <w:vAlign w:val="center"/>
          </w:tcPr>
          <w:p>
            <w:pPr>
              <w:spacing w:line="360" w:lineRule="auto"/>
              <w:rPr>
                <w:rFonts w:hint="eastAsia" w:ascii="宋体" w:hAnsi="宋体" w:cs="宋体"/>
                <w:lang w:val="zh-CN"/>
              </w:rPr>
            </w:pPr>
          </w:p>
        </w:tc>
        <w:tc>
          <w:tcPr>
            <w:tcW w:w="1701" w:type="dxa"/>
            <w:noWrap w:val="0"/>
            <w:vAlign w:val="center"/>
          </w:tcPr>
          <w:p>
            <w:pPr>
              <w:spacing w:line="360" w:lineRule="auto"/>
              <w:jc w:val="center"/>
              <w:rPr>
                <w:rFonts w:hint="eastAsia" w:ascii="宋体" w:hAnsi="宋体" w:cs="宋体"/>
                <w:lang w:val="zh-CN"/>
              </w:rPr>
            </w:pPr>
            <w:r>
              <w:rPr>
                <w:rFonts w:hint="eastAsia" w:ascii="宋体" w:hAnsi="宋体" w:cs="宋体"/>
              </w:rPr>
              <w:t>7.</w:t>
            </w:r>
            <w:r>
              <w:rPr>
                <w:rFonts w:hint="eastAsia" w:ascii="宋体" w:hAnsi="宋体" w:cs="宋体"/>
                <w:lang w:val="zh-CN"/>
              </w:rPr>
              <w:t>拟投入资源配备计划(0-6分)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lang w:val="zh-CN"/>
              </w:rPr>
              <w:t>7.1机械(0-3分)：投入计划与进度计划是否呼应，是否采用先进机械设备且配置合理性、先进性，是否满足安全技术规范和施工进度需要；安装设备是否满足施工要求进行打分。</w:t>
            </w:r>
          </w:p>
          <w:p>
            <w:pPr>
              <w:spacing w:line="360" w:lineRule="auto"/>
              <w:rPr>
                <w:rFonts w:hint="eastAsia" w:ascii="宋体" w:hAnsi="宋体" w:cs="宋体"/>
                <w:lang w:val="zh-CN"/>
              </w:rPr>
            </w:pPr>
            <w:r>
              <w:rPr>
                <w:rFonts w:hint="eastAsia" w:ascii="宋体" w:hAnsi="宋体" w:cs="宋体"/>
                <w:lang w:val="zh-CN"/>
              </w:rPr>
              <w:t>满足要求：得3分，基本满足要求：</w:t>
            </w:r>
            <w:r>
              <w:rPr>
                <w:rFonts w:hint="eastAsia" w:ascii="宋体" w:hAnsi="宋体" w:cs="宋体"/>
              </w:rPr>
              <w:t>得2分</w:t>
            </w:r>
            <w:r>
              <w:rPr>
                <w:rFonts w:hint="eastAsia" w:ascii="宋体" w:hAnsi="宋体" w:cs="宋体"/>
                <w:lang w:val="zh-CN"/>
              </w:rPr>
              <w:t>，不满足要求：</w:t>
            </w:r>
            <w:r>
              <w:rPr>
                <w:rFonts w:hint="eastAsia" w:ascii="宋体" w:hAnsi="宋体" w:cs="宋体"/>
              </w:rPr>
              <w:t>得1分</w:t>
            </w:r>
            <w:r>
              <w:rPr>
                <w:rFonts w:hint="eastAsia" w:ascii="宋体" w:hAnsi="宋体" w:cs="宋体"/>
                <w:lang w:val="zh-CN"/>
              </w:rPr>
              <w:t>，缺项不得分。</w:t>
            </w:r>
          </w:p>
          <w:p>
            <w:pPr>
              <w:spacing w:line="360" w:lineRule="auto"/>
              <w:rPr>
                <w:rFonts w:hint="eastAsia" w:ascii="宋体" w:hAnsi="宋体" w:cs="宋体"/>
                <w:lang w:val="zh-CN"/>
              </w:rPr>
            </w:pPr>
            <w:r>
              <w:rPr>
                <w:rFonts w:hint="eastAsia" w:ascii="宋体" w:hAnsi="宋体" w:cs="宋体"/>
                <w:lang w:val="zh-CN"/>
              </w:rPr>
              <w:t>7.2劳动力(0-3分)：投入计划与进度是否呼应，，是否满足施工需要，调配投入计划是否合理、</w:t>
            </w:r>
            <w:r>
              <w:rPr>
                <w:rFonts w:hint="eastAsia" w:ascii="宋体" w:hAnsi="宋体" w:cs="宋体"/>
              </w:rPr>
              <w:t>可行</w:t>
            </w:r>
            <w:r>
              <w:rPr>
                <w:rFonts w:hint="eastAsia" w:ascii="宋体" w:hAnsi="宋体" w:cs="宋体"/>
                <w:lang w:val="zh-CN"/>
              </w:rPr>
              <w:t>比较打分。</w:t>
            </w:r>
          </w:p>
          <w:p>
            <w:pPr>
              <w:spacing w:line="360" w:lineRule="auto"/>
              <w:rPr>
                <w:rFonts w:hint="eastAsia" w:ascii="宋体" w:hAnsi="宋体" w:cs="宋体"/>
                <w:lang w:val="zh-CN"/>
              </w:rPr>
            </w:pPr>
            <w:r>
              <w:rPr>
                <w:rFonts w:hint="eastAsia" w:ascii="宋体" w:hAnsi="宋体" w:cs="宋体"/>
                <w:lang w:val="zh-CN"/>
              </w:rPr>
              <w:t>合理</w:t>
            </w:r>
            <w:r>
              <w:rPr>
                <w:rFonts w:hint="eastAsia" w:ascii="宋体" w:hAnsi="宋体" w:cs="宋体"/>
              </w:rPr>
              <w:t>可行</w:t>
            </w:r>
            <w:r>
              <w:rPr>
                <w:rFonts w:hint="eastAsia" w:ascii="宋体" w:hAnsi="宋体" w:cs="宋体"/>
                <w:lang w:val="zh-CN"/>
              </w:rPr>
              <w:t>：得3分，基本合理</w:t>
            </w:r>
            <w:r>
              <w:rPr>
                <w:rFonts w:hint="eastAsia" w:ascii="宋体" w:hAnsi="宋体" w:cs="宋体"/>
              </w:rPr>
              <w:t>可行</w:t>
            </w:r>
            <w:r>
              <w:rPr>
                <w:rFonts w:hint="eastAsia" w:ascii="宋体" w:hAnsi="宋体" w:cs="宋体"/>
                <w:lang w:val="zh-CN"/>
              </w:rPr>
              <w:t>：得2分，不合理</w:t>
            </w:r>
            <w:r>
              <w:rPr>
                <w:rFonts w:hint="eastAsia" w:ascii="宋体" w:hAnsi="宋体" w:cs="宋体"/>
              </w:rPr>
              <w:t>不可行</w:t>
            </w:r>
            <w:r>
              <w:rPr>
                <w:rFonts w:hint="eastAsia" w:ascii="宋体" w:hAnsi="宋体" w:cs="宋体"/>
                <w:lang w:val="zh-CN"/>
              </w:rPr>
              <w:t>：得1分，缺项不得分。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69" w:type="dxa"/>
            <w:vMerge w:val="continue"/>
            <w:noWrap w:val="0"/>
            <w:vAlign w:val="center"/>
          </w:tcPr>
          <w:p>
            <w:pPr>
              <w:spacing w:line="360" w:lineRule="auto"/>
              <w:rPr>
                <w:rFonts w:hint="eastAsia" w:ascii="宋体" w:hAnsi="宋体" w:cs="宋体"/>
                <w:lang w:val="zh-CN"/>
              </w:rPr>
            </w:pPr>
          </w:p>
        </w:tc>
        <w:tc>
          <w:tcPr>
            <w:tcW w:w="1286" w:type="dxa"/>
            <w:vMerge w:val="continue"/>
            <w:noWrap w:val="0"/>
            <w:vAlign w:val="center"/>
          </w:tcPr>
          <w:p>
            <w:pPr>
              <w:spacing w:line="360" w:lineRule="auto"/>
              <w:rPr>
                <w:rFonts w:hint="eastAsia" w:ascii="宋体" w:hAnsi="宋体" w:cs="宋体"/>
                <w:lang w:val="zh-CN"/>
              </w:rPr>
            </w:pPr>
          </w:p>
        </w:tc>
        <w:tc>
          <w:tcPr>
            <w:tcW w:w="1701" w:type="dxa"/>
            <w:noWrap w:val="0"/>
            <w:vAlign w:val="center"/>
          </w:tcPr>
          <w:p>
            <w:pPr>
              <w:spacing w:line="360" w:lineRule="auto"/>
              <w:jc w:val="center"/>
              <w:rPr>
                <w:rFonts w:hint="eastAsia" w:ascii="宋体" w:hAnsi="宋体" w:cs="宋体"/>
                <w:lang w:val="zh-CN"/>
              </w:rPr>
            </w:pPr>
            <w:r>
              <w:rPr>
                <w:rFonts w:hint="eastAsia" w:ascii="宋体" w:hAnsi="宋体" w:cs="宋体"/>
                <w:lang w:val="zh-CN"/>
              </w:rPr>
              <w:t>8.施工进度表与网络计划图(0-</w:t>
            </w:r>
            <w:r>
              <w:rPr>
                <w:rFonts w:hint="eastAsia" w:ascii="宋体" w:hAnsi="宋体" w:cs="宋体"/>
              </w:rPr>
              <w:t>3</w:t>
            </w:r>
            <w:r>
              <w:rPr>
                <w:rFonts w:hint="eastAsia" w:ascii="宋体" w:hAnsi="宋体" w:cs="宋体"/>
                <w:lang w:val="zh-CN"/>
              </w:rPr>
              <w:t>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lang w:val="zh-CN"/>
              </w:rPr>
              <w:t>根据关键线路清晰性、准确性、完整性、计划编制合理性、可行性进行打分。</w:t>
            </w:r>
          </w:p>
          <w:p>
            <w:pPr>
              <w:spacing w:line="360" w:lineRule="auto"/>
              <w:rPr>
                <w:rFonts w:hint="eastAsia" w:ascii="宋体" w:hAnsi="宋体" w:cs="宋体"/>
                <w:lang w:val="zh-CN"/>
              </w:rPr>
            </w:pPr>
            <w:r>
              <w:rPr>
                <w:rFonts w:hint="eastAsia" w:ascii="宋体" w:hAnsi="宋体" w:cs="宋体"/>
                <w:lang w:val="zh-CN"/>
              </w:rPr>
              <w:t>合理可行：得</w:t>
            </w:r>
            <w:r>
              <w:rPr>
                <w:rFonts w:hint="eastAsia" w:ascii="宋体" w:hAnsi="宋体" w:cs="宋体"/>
              </w:rPr>
              <w:t>3</w:t>
            </w:r>
            <w:r>
              <w:rPr>
                <w:rFonts w:hint="eastAsia" w:ascii="宋体" w:hAnsi="宋体" w:cs="宋体"/>
                <w:lang w:val="zh-CN"/>
              </w:rPr>
              <w:t>分，基本合理可行：</w:t>
            </w:r>
            <w:r>
              <w:rPr>
                <w:rFonts w:hint="eastAsia" w:ascii="宋体" w:hAnsi="宋体" w:cs="宋体"/>
              </w:rPr>
              <w:t>得2分</w:t>
            </w:r>
            <w:r>
              <w:rPr>
                <w:rFonts w:hint="eastAsia" w:ascii="宋体" w:hAnsi="宋体" w:cs="宋体"/>
                <w:lang w:val="zh-CN"/>
              </w:rPr>
              <w:t>，不合理</w:t>
            </w:r>
            <w:r>
              <w:rPr>
                <w:rFonts w:hint="eastAsia" w:ascii="宋体" w:hAnsi="宋体" w:cs="宋体"/>
              </w:rPr>
              <w:t>不</w:t>
            </w:r>
            <w:r>
              <w:rPr>
                <w:rFonts w:hint="eastAsia" w:ascii="宋体" w:hAnsi="宋体" w:cs="宋体"/>
                <w:lang w:val="zh-CN"/>
              </w:rPr>
              <w:t>可行：</w:t>
            </w:r>
            <w:r>
              <w:rPr>
                <w:rFonts w:hint="eastAsia" w:ascii="宋体" w:hAnsi="宋体" w:cs="宋体"/>
              </w:rPr>
              <w:t>得1分</w:t>
            </w:r>
            <w:r>
              <w:rPr>
                <w:rFonts w:hint="eastAsia" w:ascii="宋体" w:hAnsi="宋体" w:cs="宋体"/>
                <w:lang w:val="zh-CN"/>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69" w:type="dxa"/>
            <w:vMerge w:val="continue"/>
            <w:noWrap w:val="0"/>
            <w:vAlign w:val="center"/>
          </w:tcPr>
          <w:p>
            <w:pPr>
              <w:spacing w:line="360" w:lineRule="auto"/>
              <w:rPr>
                <w:rFonts w:hint="eastAsia" w:ascii="宋体" w:hAnsi="宋体" w:cs="宋体"/>
                <w:lang w:val="zh-CN"/>
              </w:rPr>
            </w:pPr>
          </w:p>
        </w:tc>
        <w:tc>
          <w:tcPr>
            <w:tcW w:w="1286" w:type="dxa"/>
            <w:vMerge w:val="continue"/>
            <w:noWrap w:val="0"/>
            <w:vAlign w:val="center"/>
          </w:tcPr>
          <w:p>
            <w:pPr>
              <w:spacing w:line="360" w:lineRule="auto"/>
              <w:rPr>
                <w:rFonts w:hint="eastAsia" w:ascii="宋体" w:hAnsi="宋体" w:cs="宋体"/>
                <w:lang w:val="zh-CN"/>
              </w:rPr>
            </w:pPr>
          </w:p>
        </w:tc>
        <w:tc>
          <w:tcPr>
            <w:tcW w:w="1701" w:type="dxa"/>
            <w:noWrap w:val="0"/>
            <w:vAlign w:val="center"/>
          </w:tcPr>
          <w:p>
            <w:pPr>
              <w:spacing w:line="360" w:lineRule="auto"/>
              <w:jc w:val="center"/>
              <w:rPr>
                <w:rFonts w:hint="eastAsia" w:ascii="宋体" w:hAnsi="宋体" w:cs="宋体"/>
                <w:lang w:val="zh-CN"/>
              </w:rPr>
            </w:pPr>
            <w:r>
              <w:rPr>
                <w:rFonts w:hint="eastAsia" w:ascii="宋体" w:hAnsi="宋体" w:cs="宋体"/>
                <w:lang w:val="zh-CN"/>
              </w:rPr>
              <w:t>9.施工总平面图布置(0-</w:t>
            </w:r>
            <w:r>
              <w:rPr>
                <w:rFonts w:hint="eastAsia" w:ascii="宋体" w:hAnsi="宋体" w:cs="宋体"/>
              </w:rPr>
              <w:t>3</w:t>
            </w:r>
            <w:r>
              <w:rPr>
                <w:rFonts w:hint="eastAsia" w:ascii="宋体" w:hAnsi="宋体" w:cs="宋体"/>
                <w:lang w:val="zh-CN"/>
              </w:rPr>
              <w:t>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lang w:val="zh-CN"/>
              </w:rPr>
              <w:t>根据总体布置有针对性、合理性、是否能较好满足施工需要，是否符合安全、文明施工要求；材料堆放是否有序进行打分。布置符合要求、堆放有序：得</w:t>
            </w:r>
            <w:r>
              <w:rPr>
                <w:rFonts w:hint="eastAsia" w:ascii="宋体" w:hAnsi="宋体" w:cs="宋体"/>
              </w:rPr>
              <w:t>3</w:t>
            </w:r>
            <w:r>
              <w:rPr>
                <w:rFonts w:hint="eastAsia" w:ascii="宋体" w:hAnsi="宋体" w:cs="宋体"/>
                <w:lang w:val="zh-CN"/>
              </w:rPr>
              <w:t>分，布置基本符合要求、堆放有序：</w:t>
            </w:r>
            <w:r>
              <w:rPr>
                <w:rFonts w:hint="eastAsia" w:ascii="宋体" w:hAnsi="宋体" w:cs="宋体"/>
              </w:rPr>
              <w:t>得2分</w:t>
            </w:r>
            <w:r>
              <w:rPr>
                <w:rFonts w:hint="eastAsia" w:ascii="宋体" w:hAnsi="宋体" w:cs="宋体"/>
                <w:lang w:val="zh-CN"/>
              </w:rPr>
              <w:t>，布置不符合要求、堆放无序:得1分，缺项不得分。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1069" w:type="dxa"/>
            <w:vMerge w:val="continue"/>
            <w:noWrap w:val="0"/>
            <w:vAlign w:val="center"/>
          </w:tcPr>
          <w:p>
            <w:pPr>
              <w:spacing w:line="360" w:lineRule="auto"/>
              <w:rPr>
                <w:rFonts w:hint="eastAsia" w:ascii="宋体" w:hAnsi="宋体" w:cs="宋体"/>
                <w:lang w:val="zh-CN"/>
              </w:rPr>
            </w:pPr>
          </w:p>
        </w:tc>
        <w:tc>
          <w:tcPr>
            <w:tcW w:w="1286" w:type="dxa"/>
            <w:vMerge w:val="continue"/>
            <w:noWrap w:val="0"/>
            <w:vAlign w:val="center"/>
          </w:tcPr>
          <w:p>
            <w:pPr>
              <w:spacing w:line="360" w:lineRule="auto"/>
              <w:rPr>
                <w:rFonts w:hint="eastAsia" w:ascii="宋体" w:hAnsi="宋体" w:cs="宋体"/>
                <w:lang w:val="zh-CN"/>
              </w:rPr>
            </w:pPr>
          </w:p>
        </w:tc>
        <w:tc>
          <w:tcPr>
            <w:tcW w:w="1701" w:type="dxa"/>
            <w:noWrap w:val="0"/>
            <w:vAlign w:val="center"/>
          </w:tcPr>
          <w:p>
            <w:pPr>
              <w:jc w:val="center"/>
              <w:rPr>
                <w:rFonts w:hint="eastAsia" w:ascii="宋体" w:hAnsi="宋体" w:cs="宋体"/>
                <w:lang w:val="zh-CN"/>
              </w:rPr>
            </w:pPr>
            <w:r>
              <w:rPr>
                <w:rFonts w:hint="eastAsia" w:ascii="宋体" w:hAnsi="宋体" w:cs="宋体"/>
                <w:szCs w:val="21"/>
              </w:rPr>
              <w:t>10季节性施工措施（0-3分）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lang w:val="zh-CN"/>
              </w:rPr>
              <w:t>夏季、节假日连续施工保证措施，合理、可行；</w:t>
            </w:r>
          </w:p>
          <w:p>
            <w:pPr>
              <w:spacing w:line="360" w:lineRule="auto"/>
              <w:rPr>
                <w:rFonts w:hint="eastAsia"/>
                <w:lang w:val="zh-CN"/>
              </w:rPr>
            </w:pPr>
            <w:r>
              <w:rPr>
                <w:rFonts w:hint="eastAsia" w:ascii="宋体" w:hAnsi="宋体" w:cs="宋体"/>
                <w:lang w:val="zh-CN"/>
              </w:rPr>
              <w:t>合理可行：得</w:t>
            </w:r>
            <w:r>
              <w:rPr>
                <w:rFonts w:hint="eastAsia" w:ascii="宋体" w:hAnsi="宋体" w:cs="宋体"/>
              </w:rPr>
              <w:t>3</w:t>
            </w:r>
            <w:r>
              <w:rPr>
                <w:rFonts w:hint="eastAsia" w:ascii="宋体" w:hAnsi="宋体" w:cs="宋体"/>
                <w:lang w:val="zh-CN"/>
              </w:rPr>
              <w:t>分，基本合理可行：</w:t>
            </w:r>
            <w:r>
              <w:rPr>
                <w:rFonts w:hint="eastAsia" w:ascii="宋体" w:hAnsi="宋体" w:cs="宋体"/>
              </w:rPr>
              <w:t>得2分</w:t>
            </w:r>
            <w:r>
              <w:rPr>
                <w:rFonts w:hint="eastAsia" w:ascii="宋体" w:hAnsi="宋体" w:cs="宋体"/>
                <w:lang w:val="zh-CN"/>
              </w:rPr>
              <w:t>，不合理</w:t>
            </w:r>
            <w:r>
              <w:rPr>
                <w:rFonts w:hint="eastAsia" w:ascii="宋体" w:hAnsi="宋体" w:cs="宋体"/>
              </w:rPr>
              <w:t>不</w:t>
            </w:r>
            <w:r>
              <w:rPr>
                <w:rFonts w:hint="eastAsia" w:ascii="宋体" w:hAnsi="宋体" w:cs="宋体"/>
                <w:lang w:val="zh-CN"/>
              </w:rPr>
              <w:t>可行：</w:t>
            </w:r>
            <w:r>
              <w:rPr>
                <w:rFonts w:hint="eastAsia" w:ascii="宋体" w:hAnsi="宋体" w:cs="宋体"/>
              </w:rPr>
              <w:t>得1分</w:t>
            </w:r>
            <w:r>
              <w:rPr>
                <w:rFonts w:hint="eastAsia" w:ascii="宋体" w:hAnsi="宋体" w:cs="宋体"/>
                <w:lang w:val="zh-CN"/>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1069" w:type="dxa"/>
            <w:vMerge w:val="continue"/>
            <w:noWrap w:val="0"/>
            <w:vAlign w:val="center"/>
          </w:tcPr>
          <w:p>
            <w:pPr>
              <w:spacing w:line="360" w:lineRule="auto"/>
              <w:rPr>
                <w:rFonts w:hint="eastAsia" w:ascii="宋体" w:hAnsi="宋体" w:cs="宋体"/>
                <w:lang w:val="zh-CN"/>
              </w:rPr>
            </w:pPr>
          </w:p>
        </w:tc>
        <w:tc>
          <w:tcPr>
            <w:tcW w:w="1286" w:type="dxa"/>
            <w:vMerge w:val="continue"/>
            <w:noWrap w:val="0"/>
            <w:vAlign w:val="center"/>
          </w:tcPr>
          <w:p>
            <w:pPr>
              <w:spacing w:line="360" w:lineRule="auto"/>
              <w:rPr>
                <w:rFonts w:hint="eastAsia" w:ascii="宋体" w:hAnsi="宋体" w:cs="宋体"/>
                <w:lang w:val="zh-CN"/>
              </w:rPr>
            </w:pPr>
          </w:p>
        </w:tc>
        <w:tc>
          <w:tcPr>
            <w:tcW w:w="1701" w:type="dxa"/>
            <w:noWrap w:val="0"/>
            <w:vAlign w:val="center"/>
          </w:tcPr>
          <w:p>
            <w:pPr>
              <w:jc w:val="center"/>
              <w:rPr>
                <w:rFonts w:hint="eastAsia" w:ascii="宋体" w:hAnsi="宋体"/>
              </w:rPr>
            </w:pPr>
            <w:r>
              <w:rPr>
                <w:rFonts w:hint="eastAsia" w:ascii="宋体" w:hAnsi="宋体"/>
              </w:rPr>
              <w:t>11</w:t>
            </w:r>
            <w:r>
              <w:rPr>
                <w:rFonts w:hint="eastAsia" w:ascii="宋体" w:hAnsi="宋体" w:cs="宋体"/>
                <w:color w:val="000000"/>
                <w:spacing w:val="7"/>
              </w:rPr>
              <w:t>技术创新的应用实施措施</w:t>
            </w:r>
          </w:p>
          <w:p>
            <w:pPr>
              <w:pStyle w:val="10"/>
              <w:jc w:val="center"/>
              <w:rPr>
                <w:rFonts w:hint="eastAsia" w:ascii="宋体" w:hAnsi="宋体"/>
              </w:rPr>
            </w:pPr>
            <w:r>
              <w:rPr>
                <w:rFonts w:hint="eastAsia" w:ascii="宋体" w:hAnsi="宋体" w:cs="宋体"/>
                <w:szCs w:val="21"/>
              </w:rPr>
              <w:t>（0-4分）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color w:val="000000"/>
                <w:spacing w:val="7"/>
              </w:rPr>
              <w:t>技术创新的应用实施措施符合工程情况，具有针对性、可行性、经济适用性。</w:t>
            </w:r>
          </w:p>
          <w:p>
            <w:pPr>
              <w:spacing w:line="360" w:lineRule="auto"/>
              <w:rPr>
                <w:rFonts w:hint="eastAsia"/>
                <w:lang w:val="zh-CN"/>
              </w:rPr>
            </w:pPr>
            <w:r>
              <w:rPr>
                <w:rFonts w:hint="eastAsia" w:ascii="宋体" w:hAnsi="宋体" w:cs="宋体"/>
              </w:rPr>
              <w:t>措施先进合理</w:t>
            </w:r>
            <w:r>
              <w:rPr>
                <w:rFonts w:hint="eastAsia" w:ascii="宋体" w:hAnsi="宋体" w:cs="宋体"/>
                <w:lang w:val="zh-CN"/>
              </w:rPr>
              <w:t>：得</w:t>
            </w:r>
            <w:r>
              <w:rPr>
                <w:rFonts w:hint="eastAsia" w:ascii="宋体" w:hAnsi="宋体" w:cs="宋体"/>
              </w:rPr>
              <w:t>4</w:t>
            </w:r>
            <w:r>
              <w:rPr>
                <w:rFonts w:hint="eastAsia" w:ascii="宋体" w:hAnsi="宋体" w:cs="宋体"/>
                <w:lang w:val="zh-CN"/>
              </w:rPr>
              <w:t>分，基本合理可行：</w:t>
            </w:r>
            <w:r>
              <w:rPr>
                <w:rFonts w:hint="eastAsia" w:ascii="宋体" w:hAnsi="宋体" w:cs="宋体"/>
              </w:rPr>
              <w:t>得2.5分</w:t>
            </w:r>
            <w:r>
              <w:rPr>
                <w:rFonts w:hint="eastAsia" w:ascii="宋体" w:hAnsi="宋体" w:cs="宋体"/>
                <w:lang w:val="zh-CN"/>
              </w:rPr>
              <w:t>，不合理</w:t>
            </w:r>
            <w:r>
              <w:rPr>
                <w:rFonts w:hint="eastAsia" w:ascii="宋体" w:hAnsi="宋体" w:cs="宋体"/>
              </w:rPr>
              <w:t>不</w:t>
            </w:r>
            <w:r>
              <w:rPr>
                <w:rFonts w:hint="eastAsia" w:ascii="宋体" w:hAnsi="宋体" w:cs="宋体"/>
                <w:lang w:val="zh-CN"/>
              </w:rPr>
              <w:t>可行：</w:t>
            </w:r>
            <w:r>
              <w:rPr>
                <w:rFonts w:hint="eastAsia" w:ascii="宋体" w:hAnsi="宋体" w:cs="宋体"/>
              </w:rPr>
              <w:t>得1分</w:t>
            </w:r>
            <w:r>
              <w:rPr>
                <w:rFonts w:hint="eastAsia" w:ascii="宋体" w:hAnsi="宋体" w:cs="宋体"/>
                <w:lang w:val="zh-CN"/>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69" w:type="dxa"/>
            <w:vMerge w:val="continue"/>
            <w:noWrap w:val="0"/>
            <w:vAlign w:val="center"/>
          </w:tcPr>
          <w:p>
            <w:pPr>
              <w:spacing w:line="360" w:lineRule="auto"/>
              <w:rPr>
                <w:rFonts w:hint="eastAsia" w:ascii="宋体" w:hAnsi="宋体" w:cs="宋体"/>
                <w:lang w:val="zh-CN"/>
              </w:rPr>
            </w:pPr>
          </w:p>
        </w:tc>
        <w:tc>
          <w:tcPr>
            <w:tcW w:w="1286" w:type="dxa"/>
            <w:vMerge w:val="continue"/>
            <w:noWrap w:val="0"/>
            <w:vAlign w:val="center"/>
          </w:tcPr>
          <w:p>
            <w:pPr>
              <w:spacing w:line="360" w:lineRule="auto"/>
              <w:rPr>
                <w:rFonts w:hint="eastAsia" w:ascii="宋体" w:hAnsi="宋体" w:cs="宋体"/>
                <w:lang w:val="zh-CN"/>
              </w:rPr>
            </w:pPr>
          </w:p>
        </w:tc>
        <w:tc>
          <w:tcPr>
            <w:tcW w:w="1701" w:type="dxa"/>
            <w:noWrap w:val="0"/>
            <w:vAlign w:val="center"/>
          </w:tcPr>
          <w:p>
            <w:pPr>
              <w:spacing w:line="360" w:lineRule="auto"/>
              <w:jc w:val="center"/>
              <w:rPr>
                <w:rFonts w:hint="eastAsia" w:ascii="宋体" w:hAnsi="宋体" w:cs="宋体"/>
                <w:lang w:val="zh-CN"/>
              </w:rPr>
            </w:pPr>
            <w:r>
              <w:rPr>
                <w:rFonts w:hint="eastAsia" w:ascii="宋体" w:hAnsi="宋体" w:cs="宋体"/>
                <w:lang w:val="zh-CN"/>
              </w:rPr>
              <w:t>1</w:t>
            </w:r>
            <w:r>
              <w:rPr>
                <w:rFonts w:hint="eastAsia" w:ascii="宋体" w:hAnsi="宋体" w:cs="宋体"/>
              </w:rPr>
              <w:t>2</w:t>
            </w:r>
            <w:r>
              <w:rPr>
                <w:rFonts w:hint="eastAsia" w:ascii="宋体" w:hAnsi="宋体" w:cs="宋体"/>
                <w:lang w:val="zh-CN"/>
              </w:rPr>
              <w:t>.风险管理措施（0-</w:t>
            </w:r>
            <w:r>
              <w:rPr>
                <w:rFonts w:hint="eastAsia" w:ascii="宋体" w:hAnsi="宋体" w:cs="宋体"/>
              </w:rPr>
              <w:t>3</w:t>
            </w:r>
            <w:r>
              <w:rPr>
                <w:rFonts w:hint="eastAsia" w:ascii="宋体" w:hAnsi="宋体" w:cs="宋体"/>
                <w:lang w:val="zh-CN"/>
              </w:rPr>
              <w:t>分）</w:t>
            </w:r>
          </w:p>
        </w:tc>
        <w:tc>
          <w:tcPr>
            <w:tcW w:w="6114" w:type="dxa"/>
            <w:noWrap w:val="0"/>
            <w:vAlign w:val="center"/>
          </w:tcPr>
          <w:p>
            <w:pPr>
              <w:spacing w:line="360" w:lineRule="auto"/>
              <w:rPr>
                <w:rFonts w:hint="eastAsia" w:ascii="宋体" w:hAnsi="宋体" w:cs="宋体"/>
                <w:lang w:val="zh-CN"/>
              </w:rPr>
            </w:pPr>
            <w:r>
              <w:rPr>
                <w:rFonts w:hint="eastAsia" w:ascii="宋体" w:hAnsi="宋体" w:cs="宋体"/>
                <w:lang w:val="zh-CN"/>
              </w:rPr>
              <w:t>根据风险防控管理措施齐全性，风险预控是否符合规范要求，风险控制要点定位准确性，各阶段风险控制及应急措施是否得力进行打分。</w:t>
            </w:r>
          </w:p>
          <w:p>
            <w:pPr>
              <w:spacing w:line="360" w:lineRule="auto"/>
              <w:rPr>
                <w:rFonts w:hint="eastAsia" w:ascii="宋体" w:hAnsi="宋体" w:cs="宋体"/>
                <w:lang w:val="zh-CN"/>
              </w:rPr>
            </w:pPr>
            <w:r>
              <w:rPr>
                <w:rFonts w:hint="eastAsia" w:ascii="宋体" w:hAnsi="宋体" w:cs="宋体"/>
                <w:lang w:val="zh-CN"/>
              </w:rPr>
              <w:t>措施合理可行的：得</w:t>
            </w:r>
            <w:r>
              <w:rPr>
                <w:rFonts w:hint="eastAsia" w:ascii="宋体" w:hAnsi="宋体" w:cs="宋体"/>
              </w:rPr>
              <w:t>3</w:t>
            </w:r>
            <w:r>
              <w:rPr>
                <w:rFonts w:hint="eastAsia" w:ascii="宋体" w:hAnsi="宋体" w:cs="宋体"/>
                <w:lang w:val="zh-CN"/>
              </w:rPr>
              <w:t>分，措施基本合理可行的：得</w:t>
            </w:r>
            <w:r>
              <w:rPr>
                <w:rFonts w:hint="eastAsia" w:ascii="宋体" w:hAnsi="宋体" w:cs="宋体"/>
              </w:rPr>
              <w:t>2</w:t>
            </w:r>
            <w:r>
              <w:rPr>
                <w:rFonts w:hint="eastAsia" w:ascii="宋体" w:hAnsi="宋体" w:cs="宋体"/>
                <w:lang w:val="zh-CN"/>
              </w:rPr>
              <w:t>分，措施不合理</w:t>
            </w:r>
            <w:r>
              <w:rPr>
                <w:rFonts w:hint="eastAsia" w:ascii="宋体" w:hAnsi="宋体" w:cs="宋体"/>
              </w:rPr>
              <w:t>不</w:t>
            </w:r>
            <w:r>
              <w:rPr>
                <w:rFonts w:hint="eastAsia" w:ascii="宋体" w:hAnsi="宋体" w:cs="宋体"/>
                <w:lang w:val="zh-CN"/>
              </w:rPr>
              <w:t>可行的：得</w:t>
            </w:r>
            <w:r>
              <w:rPr>
                <w:rFonts w:hint="eastAsia" w:ascii="宋体" w:hAnsi="宋体" w:cs="宋体"/>
              </w:rPr>
              <w:t>1</w:t>
            </w:r>
            <w:r>
              <w:rPr>
                <w:rFonts w:hint="eastAsia" w:ascii="宋体" w:hAnsi="宋体" w:cs="宋体"/>
                <w:lang w:val="zh-CN"/>
              </w:rPr>
              <w:t>分，缺项不得分。</w:t>
            </w:r>
          </w:p>
        </w:tc>
      </w:tr>
    </w:tbl>
    <w:p>
      <w:pPr>
        <w:adjustRightInd w:val="0"/>
        <w:spacing w:line="360" w:lineRule="auto"/>
        <w:ind w:firstLine="420" w:firstLineChars="200"/>
        <w:jc w:val="left"/>
        <w:rPr>
          <w:rFonts w:hint="eastAsia" w:ascii="宋体" w:hAnsi="宋体" w:cs="宋体"/>
          <w:szCs w:val="21"/>
        </w:rPr>
      </w:pPr>
    </w:p>
    <w:p>
      <w:pPr>
        <w:adjustRightInd w:val="0"/>
        <w:spacing w:line="360" w:lineRule="auto"/>
        <w:ind w:firstLine="420" w:firstLineChars="200"/>
        <w:jc w:val="left"/>
        <w:rPr>
          <w:rFonts w:hint="eastAsia" w:ascii="宋体" w:hAnsi="宋体" w:cs="宋体"/>
          <w:szCs w:val="21"/>
        </w:rPr>
      </w:pPr>
      <w:r>
        <w:rPr>
          <w:rFonts w:hint="eastAsia" w:ascii="宋体" w:hAnsi="宋体" w:cs="宋体"/>
          <w:szCs w:val="21"/>
        </w:rPr>
        <w:t>全体磋商小组成员对供应商评分的算术平均值即为该供应商最终得分，评分和计算结果均保留小数点后2位（采用四舍五入法）。</w:t>
      </w:r>
    </w:p>
    <w:p>
      <w:pPr>
        <w:pStyle w:val="4"/>
        <w:spacing w:before="0" w:after="0" w:line="360" w:lineRule="auto"/>
        <w:ind w:firstLine="482" w:firstLineChars="200"/>
        <w:rPr>
          <w:rFonts w:hint="eastAsia" w:ascii="宋体" w:hAnsi="宋体" w:eastAsia="宋体" w:cs="宋体"/>
          <w:color w:val="000000"/>
          <w:sz w:val="24"/>
          <w:szCs w:val="24"/>
          <w:lang w:val="zh-CN"/>
        </w:rPr>
      </w:pPr>
      <w:bookmarkStart w:id="895" w:name="_Toc1968"/>
      <w:r>
        <w:rPr>
          <w:rFonts w:hint="eastAsia" w:ascii="宋体" w:hAnsi="宋体" w:eastAsia="宋体" w:cs="宋体"/>
          <w:color w:val="000000"/>
          <w:sz w:val="24"/>
          <w:szCs w:val="24"/>
          <w:lang w:val="zh-CN"/>
        </w:rPr>
        <w:t>三、评审结果</w:t>
      </w:r>
      <w:bookmarkEnd w:id="895"/>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1．评审结束后，磋商小组按照评审得分由高到低顺序推荐3名成交候选供应商，并编写评审报告。评审得分相同的，按照最后报价由低到高的顺序推荐。评审得分且最后报价相同的，按照技术指标优劣顺序推荐。</w:t>
      </w:r>
    </w:p>
    <w:p>
      <w:pPr>
        <w:spacing w:line="360" w:lineRule="auto"/>
        <w:ind w:firstLine="420" w:firstLineChars="200"/>
        <w:rPr>
          <w:rFonts w:hint="eastAsia" w:ascii="宋体" w:hAnsi="宋体" w:cs="宋体"/>
          <w:szCs w:val="21"/>
        </w:rPr>
      </w:pPr>
      <w:r>
        <w:rPr>
          <w:rFonts w:hint="eastAsia" w:ascii="宋体" w:hAnsi="宋体" w:cs="宋体"/>
          <w:szCs w:val="21"/>
        </w:rPr>
        <w:t>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pStyle w:val="4"/>
        <w:spacing w:before="0" w:after="0" w:line="360" w:lineRule="auto"/>
        <w:ind w:firstLine="482" w:firstLineChars="200"/>
        <w:rPr>
          <w:rFonts w:hint="eastAsia" w:ascii="宋体" w:hAnsi="宋体" w:eastAsia="宋体" w:cs="宋体"/>
          <w:color w:val="000000"/>
          <w:sz w:val="24"/>
          <w:szCs w:val="24"/>
          <w:lang w:val="zh-CN"/>
        </w:rPr>
      </w:pPr>
      <w:bookmarkStart w:id="896" w:name="_Toc14118"/>
      <w:r>
        <w:rPr>
          <w:rFonts w:hint="eastAsia" w:ascii="宋体" w:hAnsi="宋体" w:eastAsia="宋体" w:cs="宋体"/>
          <w:color w:val="000000"/>
          <w:sz w:val="24"/>
          <w:szCs w:val="24"/>
          <w:lang w:val="zh-CN"/>
        </w:rPr>
        <w:t>四、磋商纪律</w:t>
      </w:r>
      <w:bookmarkEnd w:id="896"/>
    </w:p>
    <w:p>
      <w:pPr>
        <w:widowControl/>
        <w:spacing w:line="360" w:lineRule="auto"/>
        <w:ind w:firstLine="420" w:firstLineChars="200"/>
        <w:rPr>
          <w:rFonts w:hint="eastAsia" w:ascii="宋体" w:hAnsi="宋体" w:cs="宋体"/>
          <w:szCs w:val="21"/>
          <w:lang w:val="zh-CN"/>
        </w:rPr>
      </w:pPr>
      <w:r>
        <w:rPr>
          <w:rFonts w:hint="eastAsia" w:ascii="宋体" w:hAnsi="宋体" w:cs="宋体"/>
          <w:szCs w:val="21"/>
          <w:lang w:val="zh-CN"/>
        </w:rPr>
        <w:t>1.磋商小组成员内部讨论的情况和意见必须保密，任何人不得以任何形式透露给供应商或与供应商有关的单位或个人。</w:t>
      </w:r>
    </w:p>
    <w:p>
      <w:pPr>
        <w:widowControl/>
        <w:spacing w:line="360" w:lineRule="auto"/>
        <w:ind w:firstLine="420" w:firstLineChars="200"/>
        <w:rPr>
          <w:rFonts w:hint="eastAsia" w:ascii="宋体" w:hAnsi="宋体" w:cs="宋体"/>
          <w:szCs w:val="21"/>
          <w:lang w:val="zh-CN"/>
        </w:rPr>
      </w:pPr>
      <w:r>
        <w:rPr>
          <w:rFonts w:hint="eastAsia" w:ascii="宋体" w:hAnsi="宋体" w:cs="宋体"/>
          <w:szCs w:val="21"/>
          <w:lang w:val="zh-CN"/>
        </w:rPr>
        <w:t>2.在磋商过程中，供应商不得以任何形式对磋商小组成员进行旨在影响磋商结果的私下接触，否则取消其磋商资格。</w:t>
      </w:r>
    </w:p>
    <w:p>
      <w:pPr>
        <w:widowControl/>
        <w:spacing w:line="360" w:lineRule="auto"/>
        <w:ind w:firstLine="420" w:firstLineChars="200"/>
        <w:rPr>
          <w:rFonts w:hint="eastAsia" w:ascii="宋体" w:hAnsi="宋体" w:cs="宋体"/>
          <w:szCs w:val="21"/>
          <w:lang w:val="zh-CN"/>
        </w:rPr>
      </w:pPr>
      <w:r>
        <w:rPr>
          <w:rFonts w:hint="eastAsia" w:ascii="宋体" w:hAnsi="宋体" w:cs="宋体"/>
          <w:szCs w:val="21"/>
          <w:lang w:val="zh-CN"/>
        </w:rPr>
        <w:t>3.磋商小组采用以及与磋商有关的人员应当对评审情况和评审过程中获悉的国家秘密、商业秘密予以保密。</w:t>
      </w:r>
    </w:p>
    <w:p>
      <w:pPr>
        <w:widowControl/>
        <w:spacing w:line="360" w:lineRule="auto"/>
        <w:ind w:firstLine="420" w:firstLineChars="200"/>
        <w:rPr>
          <w:rFonts w:hint="eastAsia" w:ascii="宋体" w:hAnsi="宋体" w:cs="宋体"/>
          <w:szCs w:val="21"/>
          <w:lang w:val="zh-CN"/>
        </w:rPr>
      </w:pPr>
      <w:r>
        <w:rPr>
          <w:rFonts w:hint="eastAsia" w:ascii="宋体" w:hAnsi="宋体" w:cs="宋体"/>
          <w:szCs w:val="21"/>
          <w:lang w:val="zh-CN"/>
        </w:rPr>
        <w:t>4.供应商不得泄漏竞争性磋商活动中应当保密的情况和资料，不得与其他供应商串通损害国家利益、社会公共利益或者他人合法权益。</w:t>
      </w:r>
    </w:p>
    <w:p>
      <w:pPr>
        <w:widowControl/>
        <w:spacing w:line="360" w:lineRule="auto"/>
        <w:ind w:firstLine="420" w:firstLineChars="200"/>
        <w:rPr>
          <w:rFonts w:hint="eastAsia" w:ascii="宋体" w:hAnsi="宋体" w:cs="宋体"/>
          <w:szCs w:val="21"/>
          <w:lang w:val="zh-CN"/>
        </w:rPr>
      </w:pPr>
      <w:r>
        <w:rPr>
          <w:rFonts w:hint="eastAsia" w:ascii="宋体" w:hAnsi="宋体" w:cs="宋体"/>
          <w:szCs w:val="21"/>
          <w:lang w:val="zh-CN"/>
        </w:rPr>
        <w:t>5.供应商不得相互串通响应或者与采购人串通响应，不得向采购人或者评审委员会成员行贿谋取成交，不得以他人名义响应或者以其他方式弄虚作假骗取成交；供应商不得以任何方式干扰、影响评审工作。</w:t>
      </w:r>
    </w:p>
    <w:p>
      <w:pPr>
        <w:widowControl/>
        <w:spacing w:line="360" w:lineRule="auto"/>
        <w:ind w:firstLine="420" w:firstLineChars="200"/>
        <w:rPr>
          <w:rFonts w:hint="eastAsia" w:ascii="宋体" w:hAnsi="宋体" w:cs="宋体"/>
          <w:szCs w:val="21"/>
          <w:lang w:val="zh-CN"/>
        </w:rPr>
      </w:pPr>
      <w:r>
        <w:rPr>
          <w:rFonts w:hint="eastAsia" w:ascii="宋体" w:hAnsi="宋体" w:cs="宋体"/>
          <w:szCs w:val="21"/>
          <w:lang w:val="zh-CN"/>
        </w:rPr>
        <w:t>6.磋商小组成员不得收受他人的财物或者其他好处，不得向他人透漏对响应文件的评审和比较、成交候选人的推荐情况以及评审有关的其他情况。在评审活动中，磋商小组成员应当客观、公正地履行职责，遵守职业道德，不得擅离职守，影响评审程序正常进行，不得使用评审办法中没有规定的评审因素和标准进行评审。</w:t>
      </w:r>
    </w:p>
    <w:p>
      <w:pPr>
        <w:pStyle w:val="3"/>
        <w:rPr>
          <w:rFonts w:hint="eastAsia" w:ascii="宋体" w:hAnsi="宋体" w:cs="宋体"/>
        </w:rPr>
      </w:pPr>
      <w:r>
        <w:rPr>
          <w:rFonts w:hint="eastAsia" w:ascii="宋体" w:hAnsi="宋体" w:cs="宋体"/>
        </w:rPr>
        <w:br w:type="page"/>
      </w:r>
      <w:bookmarkStart w:id="897" w:name="_Toc27052_WPSOffice_Level1"/>
      <w:bookmarkStart w:id="898" w:name="_Toc27595_WPSOffice_Level1"/>
      <w:bookmarkStart w:id="899" w:name="_Toc34343245"/>
      <w:bookmarkStart w:id="900" w:name="_Toc6762"/>
      <w:r>
        <w:rPr>
          <w:rFonts w:hint="eastAsia" w:ascii="宋体" w:hAnsi="宋体" w:cs="宋体"/>
          <w:sz w:val="32"/>
          <w:szCs w:val="32"/>
        </w:rPr>
        <w:t>第六章  响应文件格式</w:t>
      </w:r>
      <w:bookmarkEnd w:id="890"/>
      <w:bookmarkEnd w:id="897"/>
      <w:bookmarkEnd w:id="898"/>
      <w:bookmarkEnd w:id="899"/>
      <w:bookmarkEnd w:id="900"/>
    </w:p>
    <w:p>
      <w:pPr>
        <w:spacing w:line="360" w:lineRule="auto"/>
        <w:jc w:val="left"/>
        <w:rPr>
          <w:rFonts w:hint="eastAsia" w:ascii="宋体" w:hAnsi="宋体" w:cs="宋体"/>
          <w:b/>
          <w:sz w:val="32"/>
          <w:szCs w:val="32"/>
        </w:rPr>
      </w:pPr>
    </w:p>
    <w:p>
      <w:pPr>
        <w:spacing w:line="360" w:lineRule="auto"/>
        <w:jc w:val="left"/>
        <w:rPr>
          <w:rFonts w:hint="eastAsia" w:ascii="宋体" w:hAnsi="宋体" w:cs="宋体"/>
          <w:b/>
          <w:sz w:val="32"/>
          <w:szCs w:val="32"/>
        </w:rPr>
      </w:pPr>
      <w:r>
        <w:rPr>
          <w:rFonts w:hint="eastAsia" w:ascii="宋体" w:hAnsi="宋体" w:cs="宋体"/>
          <w:b/>
          <w:sz w:val="32"/>
          <w:szCs w:val="32"/>
        </w:rPr>
        <w:t xml:space="preserve">（封面格式）        </w:t>
      </w:r>
    </w:p>
    <w:p>
      <w:pPr>
        <w:spacing w:line="360" w:lineRule="auto"/>
        <w:ind w:right="640"/>
        <w:rPr>
          <w:rFonts w:hint="eastAsia" w:ascii="宋体" w:hAnsi="宋体" w:cs="宋体"/>
          <w:b/>
          <w:sz w:val="32"/>
          <w:szCs w:val="32"/>
        </w:rPr>
      </w:pPr>
      <w:r>
        <w:rPr>
          <w:rFonts w:hint="eastAsia" w:ascii="宋体" w:hAnsi="宋体" w:cs="宋体"/>
          <w:b/>
          <w:sz w:val="32"/>
          <w:szCs w:val="32"/>
        </w:rPr>
        <w:t xml:space="preserve">                                              </w:t>
      </w:r>
    </w:p>
    <w:p>
      <w:pPr>
        <w:spacing w:line="360" w:lineRule="auto"/>
        <w:jc w:val="center"/>
        <w:rPr>
          <w:rFonts w:hint="eastAsia" w:ascii="宋体" w:hAnsi="宋体" w:cs="宋体"/>
          <w:b/>
          <w:sz w:val="52"/>
          <w:szCs w:val="52"/>
          <w:u w:val="single"/>
        </w:rPr>
      </w:pPr>
    </w:p>
    <w:p>
      <w:pPr>
        <w:spacing w:line="360" w:lineRule="auto"/>
        <w:jc w:val="center"/>
        <w:rPr>
          <w:rFonts w:hint="eastAsia" w:ascii="宋体" w:hAnsi="宋体" w:cs="宋体"/>
          <w:b/>
          <w:sz w:val="52"/>
          <w:szCs w:val="52"/>
          <w:u w:val="single"/>
        </w:rPr>
      </w:pPr>
      <w:r>
        <w:rPr>
          <w:rFonts w:hint="eastAsia" w:ascii="宋体" w:hAnsi="宋体" w:cs="宋体"/>
          <w:b/>
          <w:sz w:val="52"/>
          <w:szCs w:val="52"/>
        </w:rPr>
        <w:t>（项目名称）</w:t>
      </w:r>
    </w:p>
    <w:p>
      <w:pPr>
        <w:spacing w:line="360" w:lineRule="auto"/>
        <w:rPr>
          <w:rFonts w:hint="eastAsia" w:ascii="宋体" w:hAnsi="宋体" w:cs="宋体"/>
          <w:b/>
          <w:sz w:val="84"/>
        </w:rPr>
      </w:pPr>
    </w:p>
    <w:p>
      <w:pPr>
        <w:spacing w:line="360" w:lineRule="auto"/>
        <w:rPr>
          <w:rFonts w:hint="eastAsia" w:ascii="宋体" w:hAnsi="宋体" w:cs="宋体"/>
          <w:b/>
          <w:sz w:val="84"/>
        </w:rPr>
      </w:pPr>
    </w:p>
    <w:p>
      <w:pPr>
        <w:spacing w:line="360" w:lineRule="auto"/>
        <w:jc w:val="center"/>
        <w:rPr>
          <w:rFonts w:hint="eastAsia" w:ascii="宋体" w:hAnsi="宋体" w:cs="宋体"/>
          <w:b/>
          <w:sz w:val="52"/>
          <w:szCs w:val="52"/>
        </w:rPr>
      </w:pPr>
      <w:r>
        <w:rPr>
          <w:rFonts w:hint="eastAsia" w:ascii="宋体" w:hAnsi="宋体" w:cs="宋体"/>
          <w:b/>
          <w:sz w:val="52"/>
          <w:szCs w:val="52"/>
        </w:rPr>
        <w:t>竞争性磋商响应文件</w:t>
      </w:r>
    </w:p>
    <w:p>
      <w:pPr>
        <w:spacing w:line="360" w:lineRule="auto"/>
        <w:jc w:val="center"/>
        <w:rPr>
          <w:rFonts w:hint="eastAsia" w:ascii="宋体" w:hAnsi="宋体" w:cs="宋体"/>
          <w:b/>
          <w:color w:val="FF0000"/>
          <w:sz w:val="32"/>
          <w:szCs w:val="32"/>
        </w:rPr>
      </w:pPr>
      <w:r>
        <w:rPr>
          <w:rFonts w:hint="eastAsia" w:ascii="宋体" w:hAnsi="宋体" w:cs="宋体"/>
          <w:b/>
          <w:sz w:val="32"/>
          <w:szCs w:val="32"/>
        </w:rPr>
        <w:t>项目编号：</w:t>
      </w:r>
    </w:p>
    <w:p>
      <w:pPr>
        <w:spacing w:line="360" w:lineRule="auto"/>
        <w:jc w:val="center"/>
        <w:rPr>
          <w:rFonts w:hint="eastAsia" w:ascii="宋体" w:hAnsi="宋体" w:cs="宋体"/>
          <w:sz w:val="30"/>
          <w:szCs w:val="20"/>
        </w:rPr>
      </w:pPr>
    </w:p>
    <w:p>
      <w:pPr>
        <w:spacing w:line="360" w:lineRule="auto"/>
        <w:jc w:val="center"/>
        <w:rPr>
          <w:rFonts w:hint="eastAsia" w:ascii="宋体" w:hAnsi="宋体" w:cs="宋体"/>
          <w:sz w:val="30"/>
        </w:rPr>
      </w:pPr>
    </w:p>
    <w:p>
      <w:pPr>
        <w:spacing w:line="360" w:lineRule="auto"/>
        <w:jc w:val="center"/>
        <w:rPr>
          <w:rFonts w:hint="eastAsia" w:ascii="宋体" w:hAnsi="宋体" w:cs="宋体"/>
          <w:sz w:val="30"/>
        </w:rPr>
      </w:pPr>
    </w:p>
    <w:p>
      <w:pPr>
        <w:spacing w:line="360" w:lineRule="auto"/>
        <w:jc w:val="center"/>
        <w:rPr>
          <w:rFonts w:hint="eastAsia" w:ascii="宋体" w:hAnsi="宋体" w:cs="宋体"/>
          <w:sz w:val="30"/>
        </w:rPr>
      </w:pPr>
    </w:p>
    <w:p>
      <w:pPr>
        <w:spacing w:line="360" w:lineRule="auto"/>
        <w:ind w:firstLine="1476" w:firstLineChars="492"/>
        <w:rPr>
          <w:rFonts w:hint="eastAsia" w:ascii="宋体" w:hAnsi="宋体" w:cs="宋体"/>
          <w:sz w:val="30"/>
          <w:szCs w:val="30"/>
          <w:u w:val="single"/>
        </w:rPr>
      </w:pPr>
      <w:r>
        <w:rPr>
          <w:rFonts w:hint="eastAsia" w:ascii="宋体" w:hAnsi="宋体" w:cs="宋体"/>
          <w:sz w:val="30"/>
          <w:szCs w:val="30"/>
        </w:rPr>
        <w:t>供应商名称：（盖单位公章）</w:t>
      </w:r>
    </w:p>
    <w:p>
      <w:pPr>
        <w:spacing w:line="360" w:lineRule="auto"/>
        <w:ind w:firstLine="1476" w:firstLineChars="492"/>
        <w:rPr>
          <w:rFonts w:hint="eastAsia" w:ascii="宋体" w:hAnsi="宋体" w:cs="宋体"/>
          <w:sz w:val="30"/>
          <w:szCs w:val="30"/>
        </w:rPr>
      </w:pPr>
      <w:r>
        <w:rPr>
          <w:rFonts w:hint="eastAsia" w:ascii="宋体" w:hAnsi="宋体" w:cs="宋体"/>
          <w:sz w:val="30"/>
          <w:szCs w:val="30"/>
        </w:rPr>
        <w:t>法定代表人或委托代理人：（签字或盖章）</w:t>
      </w:r>
    </w:p>
    <w:p>
      <w:pPr>
        <w:spacing w:line="360" w:lineRule="auto"/>
        <w:ind w:firstLine="1476" w:firstLineChars="492"/>
        <w:rPr>
          <w:rFonts w:hint="eastAsia" w:ascii="宋体" w:hAnsi="宋体" w:cs="宋体"/>
          <w:b/>
          <w:color w:val="000000"/>
          <w:sz w:val="32"/>
        </w:rPr>
        <w:sectPr>
          <w:headerReference r:id="rId6" w:type="default"/>
          <w:footerReference r:id="rId7" w:type="default"/>
          <w:pgSz w:w="11906" w:h="16838"/>
          <w:pgMar w:top="1134" w:right="1106" w:bottom="1134" w:left="1259" w:header="851" w:footer="992" w:gutter="0"/>
          <w:pgNumType w:start="1"/>
          <w:cols w:space="720" w:num="1"/>
          <w:docGrid w:type="lines" w:linePitch="312" w:charSpace="0"/>
        </w:sectPr>
      </w:pPr>
      <w:r>
        <w:rPr>
          <w:rFonts w:hint="eastAsia" w:ascii="宋体" w:hAnsi="宋体" w:cs="宋体"/>
          <w:sz w:val="30"/>
          <w:szCs w:val="30"/>
        </w:rPr>
        <w:t>日 期：   年   月   日</w:t>
      </w:r>
    </w:p>
    <w:p>
      <w:pPr>
        <w:pStyle w:val="4"/>
        <w:spacing w:before="0" w:after="0" w:line="360" w:lineRule="auto"/>
        <w:jc w:val="center"/>
        <w:rPr>
          <w:rFonts w:hint="eastAsia" w:ascii="宋体" w:hAnsi="宋体" w:eastAsia="宋体" w:cs="宋体"/>
          <w:color w:val="000000"/>
          <w:sz w:val="30"/>
          <w:szCs w:val="30"/>
          <w:lang w:val="zh-CN"/>
        </w:rPr>
      </w:pPr>
      <w:bookmarkStart w:id="901" w:name="_Toc16466"/>
      <w:bookmarkStart w:id="902" w:name="_Toc20146"/>
      <w:bookmarkStart w:id="903" w:name="_Toc11372"/>
      <w:bookmarkStart w:id="904" w:name="_Toc24645"/>
      <w:r>
        <w:rPr>
          <w:rFonts w:hint="eastAsia" w:ascii="宋体" w:hAnsi="宋体" w:eastAsia="宋体" w:cs="宋体"/>
          <w:color w:val="000000"/>
          <w:sz w:val="30"/>
          <w:szCs w:val="30"/>
          <w:lang w:val="zh-CN"/>
        </w:rPr>
        <w:t>一、报价函及报价函附录</w:t>
      </w:r>
      <w:bookmarkEnd w:id="901"/>
      <w:bookmarkEnd w:id="902"/>
    </w:p>
    <w:p>
      <w:pPr>
        <w:pStyle w:val="4"/>
        <w:spacing w:before="0" w:after="0" w:line="360" w:lineRule="auto"/>
        <w:jc w:val="center"/>
        <w:rPr>
          <w:rFonts w:hint="eastAsia" w:ascii="宋体" w:hAnsi="宋体" w:eastAsia="宋体" w:cs="宋体"/>
          <w:color w:val="000000"/>
          <w:sz w:val="30"/>
          <w:szCs w:val="30"/>
          <w:lang w:val="zh-CN"/>
        </w:rPr>
      </w:pPr>
      <w:r>
        <w:rPr>
          <w:rFonts w:hint="eastAsia" w:ascii="宋体" w:hAnsi="宋体" w:eastAsia="宋体" w:cs="宋体"/>
          <w:color w:val="000000"/>
          <w:sz w:val="30"/>
          <w:szCs w:val="30"/>
          <w:lang w:val="zh-CN"/>
        </w:rPr>
        <w:t>（一</w:t>
      </w:r>
      <w:bookmarkEnd w:id="903"/>
      <w:bookmarkEnd w:id="904"/>
      <w:r>
        <w:rPr>
          <w:rFonts w:hint="eastAsia" w:ascii="宋体" w:hAnsi="宋体" w:eastAsia="宋体" w:cs="宋体"/>
          <w:color w:val="000000"/>
          <w:sz w:val="30"/>
          <w:szCs w:val="30"/>
          <w:lang w:val="zh-CN"/>
        </w:rPr>
        <w:t>）报价函</w:t>
      </w:r>
    </w:p>
    <w:p>
      <w:pPr>
        <w:autoSpaceDE w:val="0"/>
        <w:autoSpaceDN w:val="0"/>
        <w:adjustRightInd w:val="0"/>
        <w:spacing w:line="360" w:lineRule="auto"/>
        <w:rPr>
          <w:rFonts w:hint="eastAsia" w:ascii="宋体" w:hAnsi="宋体" w:cs="宋体"/>
          <w:bCs/>
          <w:color w:val="000000"/>
          <w:szCs w:val="21"/>
          <w:lang w:val="zh-CN"/>
        </w:rPr>
      </w:pPr>
    </w:p>
    <w:p>
      <w:pPr>
        <w:spacing w:line="360" w:lineRule="auto"/>
        <w:rPr>
          <w:rFonts w:ascii="宋体" w:hAnsi="宋体" w:cs="宋体"/>
          <w:szCs w:val="21"/>
          <w:u w:val="single"/>
        </w:rPr>
      </w:pPr>
      <w:bookmarkStart w:id="905" w:name="_Toc17744"/>
      <w:r>
        <w:rPr>
          <w:rFonts w:hint="eastAsia" w:ascii="宋体" w:hAnsi="宋体" w:cs="宋体"/>
          <w:szCs w:val="21"/>
        </w:rPr>
        <w:t>致：</w:t>
      </w:r>
      <w:r>
        <w:rPr>
          <w:rFonts w:hint="eastAsia" w:ascii="宋体" w:hAnsi="宋体" w:cs="宋体"/>
          <w:szCs w:val="21"/>
          <w:u w:val="single"/>
        </w:rPr>
        <w:t>（采购人名称）</w:t>
      </w:r>
    </w:p>
    <w:p>
      <w:pPr>
        <w:tabs>
          <w:tab w:val="left" w:pos="7560"/>
        </w:tabs>
        <w:spacing w:line="360" w:lineRule="auto"/>
        <w:ind w:firstLine="480"/>
        <w:rPr>
          <w:rFonts w:hint="eastAsia" w:ascii="宋体" w:hAnsi="宋体" w:cs="宋体"/>
          <w:szCs w:val="21"/>
        </w:rPr>
      </w:pPr>
      <w:r>
        <w:rPr>
          <w:rFonts w:hint="eastAsia" w:ascii="宋体" w:hAnsi="宋体" w:cs="宋体"/>
          <w:szCs w:val="21"/>
        </w:rPr>
        <w:t>1、根据你方采购项目编号为</w:t>
      </w:r>
      <w:r>
        <w:rPr>
          <w:rFonts w:hint="eastAsia" w:ascii="宋体" w:hAnsi="宋体" w:cs="宋体"/>
          <w:szCs w:val="21"/>
          <w:u w:val="single"/>
        </w:rPr>
        <w:t xml:space="preserve">（项目编号）     </w:t>
      </w:r>
      <w:r>
        <w:rPr>
          <w:rFonts w:hint="eastAsia" w:ascii="宋体" w:hAnsi="宋体" w:cs="宋体"/>
          <w:szCs w:val="21"/>
        </w:rPr>
        <w:t>的</w:t>
      </w:r>
      <w:r>
        <w:rPr>
          <w:rFonts w:hint="eastAsia" w:ascii="宋体" w:hAnsi="宋体" w:cs="宋体"/>
          <w:szCs w:val="21"/>
          <w:u w:val="single"/>
        </w:rPr>
        <w:t xml:space="preserve">（项目名称）         </w:t>
      </w:r>
      <w:r>
        <w:rPr>
          <w:rFonts w:hint="eastAsia" w:ascii="宋体" w:hAnsi="宋体" w:cs="宋体"/>
          <w:szCs w:val="21"/>
        </w:rPr>
        <w:t>竞争性磋商文件，遵照《中华人民共和国政府采购法》等有关规定，经踏勘项目现场和研究上述竞争性磋商文件的供应商须知、合同条款、图纸（如有）、工程建设标准及其他有关文件后，我方总报价为大写：</w:t>
      </w:r>
      <w:r>
        <w:rPr>
          <w:rFonts w:hint="eastAsia" w:ascii="宋体" w:hAnsi="宋体" w:cs="宋体"/>
          <w:szCs w:val="21"/>
          <w:u w:val="single"/>
        </w:rPr>
        <w:t xml:space="preserve">      </w:t>
      </w:r>
      <w:r>
        <w:rPr>
          <w:rFonts w:hint="eastAsia" w:ascii="宋体" w:hAnsi="宋体" w:cs="宋体"/>
          <w:szCs w:val="21"/>
        </w:rPr>
        <w:t>（小写：</w:t>
      </w:r>
      <w:r>
        <w:rPr>
          <w:rFonts w:hint="eastAsia" w:ascii="宋体" w:hAnsi="宋体" w:cs="宋体"/>
          <w:szCs w:val="21"/>
          <w:u w:val="single"/>
        </w:rPr>
        <w:t xml:space="preserve">     </w:t>
      </w:r>
      <w:r>
        <w:rPr>
          <w:rFonts w:hint="eastAsia" w:ascii="宋体" w:hAnsi="宋体" w:cs="宋体"/>
          <w:szCs w:val="21"/>
        </w:rPr>
        <w:t>元）并按上述竞争性磋商文件、图纸（如有）及相关资料的条件要求承包上述工程的施工、竣工和维修；并承担任何质量缺陷保修责任。</w:t>
      </w:r>
    </w:p>
    <w:p>
      <w:pPr>
        <w:spacing w:line="360" w:lineRule="auto"/>
        <w:ind w:firstLine="480"/>
        <w:rPr>
          <w:rFonts w:hint="eastAsia" w:ascii="宋体" w:hAnsi="宋体" w:cs="宋体"/>
          <w:szCs w:val="21"/>
        </w:rPr>
      </w:pPr>
      <w:r>
        <w:rPr>
          <w:rFonts w:hint="eastAsia" w:ascii="宋体" w:hAnsi="宋体" w:cs="宋体"/>
          <w:szCs w:val="21"/>
        </w:rPr>
        <w:t>2、我方已详细审核全部竞争性磋商文件，包括修改文件（如有时）及有关附件；已充分理解并掌握了本工程项目的全部有关情况，同意接受竞争性磋商文件的全部内容和条件。</w:t>
      </w:r>
    </w:p>
    <w:p>
      <w:pPr>
        <w:spacing w:line="360" w:lineRule="auto"/>
        <w:ind w:firstLine="480"/>
        <w:rPr>
          <w:rFonts w:hint="eastAsia" w:ascii="宋体" w:hAnsi="宋体" w:cs="宋体"/>
          <w:szCs w:val="21"/>
        </w:rPr>
      </w:pPr>
      <w:r>
        <w:rPr>
          <w:rFonts w:hint="eastAsia" w:ascii="宋体" w:hAnsi="宋体" w:cs="宋体"/>
          <w:szCs w:val="21"/>
        </w:rPr>
        <w:t>3、我方承认首次报价一览表是我方报价函的组成部分。</w:t>
      </w:r>
    </w:p>
    <w:p>
      <w:pPr>
        <w:spacing w:line="360" w:lineRule="auto"/>
        <w:ind w:firstLine="480"/>
        <w:rPr>
          <w:rFonts w:hint="eastAsia" w:ascii="宋体" w:hAnsi="宋体" w:cs="宋体"/>
          <w:szCs w:val="21"/>
        </w:rPr>
      </w:pPr>
      <w:r>
        <w:rPr>
          <w:rFonts w:hint="eastAsia" w:ascii="宋体" w:hAnsi="宋体" w:cs="宋体"/>
          <w:szCs w:val="21"/>
        </w:rPr>
        <w:t>4、一旦我方成交，我方保证按合同协议书中规定的计划工期（工期）</w:t>
      </w:r>
      <w:r>
        <w:rPr>
          <w:rFonts w:hint="eastAsia" w:ascii="宋体" w:hAnsi="宋体" w:cs="宋体"/>
          <w:szCs w:val="21"/>
          <w:u w:val="single"/>
        </w:rPr>
        <w:t xml:space="preserve">       </w:t>
      </w:r>
      <w:r>
        <w:rPr>
          <w:rFonts w:hint="eastAsia" w:ascii="宋体" w:hAnsi="宋体" w:cs="宋体"/>
          <w:szCs w:val="21"/>
        </w:rPr>
        <w:t>内完成并移交全部工程。工程质量达到合格标准。</w:t>
      </w:r>
    </w:p>
    <w:p>
      <w:pPr>
        <w:spacing w:line="360" w:lineRule="auto"/>
        <w:ind w:firstLine="480"/>
        <w:rPr>
          <w:rFonts w:hint="eastAsia" w:ascii="宋体" w:hAnsi="宋体" w:cs="宋体"/>
          <w:szCs w:val="21"/>
        </w:rPr>
      </w:pPr>
      <w:r>
        <w:rPr>
          <w:rFonts w:hint="eastAsia" w:ascii="宋体" w:hAnsi="宋体" w:cs="宋体"/>
          <w:szCs w:val="21"/>
        </w:rPr>
        <w:t>5、我方所提交的响应文件在</w:t>
      </w:r>
      <w:r>
        <w:rPr>
          <w:rFonts w:hint="eastAsia" w:ascii="宋体" w:hAnsi="宋体" w:cs="宋体"/>
        </w:rPr>
        <w:t>首次响应文件的递交截止之日起</w:t>
      </w:r>
      <w:r>
        <w:rPr>
          <w:rFonts w:hint="eastAsia" w:ascii="宋体" w:hAnsi="宋体" w:cs="宋体"/>
          <w:u w:val="single"/>
        </w:rPr>
        <w:t xml:space="preserve">    </w:t>
      </w:r>
      <w:r>
        <w:rPr>
          <w:rFonts w:hint="eastAsia" w:ascii="宋体" w:hAnsi="宋体" w:cs="宋体"/>
        </w:rPr>
        <w:t>日历天</w:t>
      </w:r>
      <w:r>
        <w:rPr>
          <w:rFonts w:hint="eastAsia" w:ascii="宋体" w:hAnsi="宋体" w:cs="宋体"/>
          <w:szCs w:val="21"/>
        </w:rPr>
        <w:t>内有效，在此期间内如果成交，我方将受此约束。</w:t>
      </w:r>
    </w:p>
    <w:p>
      <w:pPr>
        <w:spacing w:line="360" w:lineRule="auto"/>
        <w:ind w:firstLine="480"/>
        <w:rPr>
          <w:rFonts w:hint="eastAsia" w:ascii="宋体" w:hAnsi="宋体" w:cs="宋体"/>
          <w:szCs w:val="21"/>
        </w:rPr>
      </w:pPr>
      <w:r>
        <w:rPr>
          <w:rFonts w:hint="eastAsia" w:ascii="宋体" w:hAnsi="宋体" w:cs="宋体"/>
          <w:szCs w:val="21"/>
        </w:rPr>
        <w:t>6、我方愿意按照竞争性磋商文件第三章规定的权利和义务内容履行合同。</w:t>
      </w:r>
    </w:p>
    <w:p>
      <w:pPr>
        <w:spacing w:line="360" w:lineRule="auto"/>
        <w:ind w:firstLine="480"/>
        <w:rPr>
          <w:rFonts w:hint="eastAsia" w:ascii="宋体" w:hAnsi="宋体" w:cs="宋体"/>
          <w:szCs w:val="21"/>
        </w:rPr>
      </w:pPr>
      <w:r>
        <w:rPr>
          <w:rFonts w:hint="eastAsia" w:ascii="宋体" w:hAnsi="宋体" w:cs="宋体"/>
          <w:szCs w:val="21"/>
        </w:rPr>
        <w:t>7、我方提供的技术标准和要求符合竞争性磋商文件第四章“技术标准和采购人要求”的规定。</w:t>
      </w:r>
    </w:p>
    <w:p>
      <w:pPr>
        <w:spacing w:line="360" w:lineRule="auto"/>
        <w:ind w:firstLine="480"/>
        <w:rPr>
          <w:rFonts w:hint="eastAsia" w:ascii="宋体" w:hAnsi="宋体" w:cs="宋体"/>
          <w:szCs w:val="21"/>
        </w:rPr>
      </w:pPr>
      <w:r>
        <w:rPr>
          <w:rFonts w:hint="eastAsia" w:ascii="宋体" w:hAnsi="宋体" w:cs="宋体"/>
          <w:szCs w:val="21"/>
        </w:rPr>
        <w:t>8、如我方成交，我方愿按规定、足额提取农民工工资保障金。</w:t>
      </w:r>
    </w:p>
    <w:p>
      <w:pPr>
        <w:spacing w:line="360" w:lineRule="auto"/>
        <w:ind w:firstLine="480"/>
        <w:rPr>
          <w:rFonts w:hint="eastAsia" w:ascii="宋体" w:hAnsi="宋体" w:cs="宋体"/>
          <w:szCs w:val="21"/>
        </w:rPr>
      </w:pPr>
      <w:r>
        <w:rPr>
          <w:rFonts w:hint="eastAsia" w:ascii="宋体" w:hAnsi="宋体" w:cs="宋体"/>
          <w:szCs w:val="21"/>
        </w:rPr>
        <w:t>9、如我方成交，我方愿意按有关规定向采购代理机构缴纳代理服务费。</w:t>
      </w:r>
    </w:p>
    <w:p>
      <w:pPr>
        <w:spacing w:line="360" w:lineRule="auto"/>
        <w:ind w:firstLine="480"/>
        <w:rPr>
          <w:rFonts w:hint="eastAsia" w:ascii="宋体" w:hAnsi="宋体" w:cs="宋体"/>
          <w:szCs w:val="21"/>
        </w:rPr>
      </w:pPr>
    </w:p>
    <w:p>
      <w:pPr>
        <w:spacing w:line="480" w:lineRule="auto"/>
        <w:ind w:firstLine="420" w:firstLineChars="200"/>
        <w:rPr>
          <w:rFonts w:hint="eastAsia" w:ascii="宋体" w:hAnsi="宋体" w:cs="宋体"/>
          <w:szCs w:val="21"/>
          <w:u w:val="single"/>
        </w:rPr>
      </w:pPr>
      <w:r>
        <w:rPr>
          <w:rFonts w:hint="eastAsia" w:ascii="宋体" w:hAnsi="宋体" w:cs="宋体"/>
          <w:szCs w:val="21"/>
        </w:rPr>
        <w:t xml:space="preserve"> 供应商：</w:t>
      </w:r>
      <w:r>
        <w:rPr>
          <w:rFonts w:hint="eastAsia" w:ascii="宋体" w:hAnsi="宋体" w:cs="宋体"/>
          <w:szCs w:val="21"/>
          <w:u w:val="single"/>
        </w:rPr>
        <w:t xml:space="preserve">      （盖单位公章）      </w:t>
      </w:r>
    </w:p>
    <w:p>
      <w:pPr>
        <w:spacing w:line="360" w:lineRule="auto"/>
        <w:ind w:firstLine="496"/>
        <w:rPr>
          <w:rFonts w:hint="eastAsia" w:ascii="宋体" w:hAnsi="宋体" w:cs="宋体"/>
          <w:szCs w:val="21"/>
        </w:rPr>
      </w:pPr>
      <w:r>
        <w:rPr>
          <w:rFonts w:hint="eastAsia" w:ascii="宋体" w:hAnsi="宋体" w:cs="宋体"/>
          <w:szCs w:val="21"/>
        </w:rPr>
        <w:t>法定代表人 ：</w:t>
      </w:r>
      <w:r>
        <w:rPr>
          <w:rFonts w:hint="eastAsia" w:ascii="宋体" w:hAnsi="宋体" w:cs="宋体"/>
          <w:szCs w:val="21"/>
          <w:u w:val="single"/>
        </w:rPr>
        <w:t xml:space="preserve">      （签字或盖章）     </w:t>
      </w:r>
    </w:p>
    <w:p>
      <w:pPr>
        <w:spacing w:line="360" w:lineRule="auto"/>
        <w:ind w:firstLine="496"/>
        <w:rPr>
          <w:rFonts w:hint="eastAsia" w:ascii="宋体" w:hAnsi="宋体" w:cs="宋体"/>
          <w:szCs w:val="21"/>
          <w:u w:val="single"/>
        </w:rPr>
      </w:pPr>
      <w:r>
        <w:rPr>
          <w:rFonts w:hint="eastAsia" w:ascii="宋体" w:hAnsi="宋体" w:cs="宋体"/>
          <w:szCs w:val="21"/>
        </w:rPr>
        <w:t>单位地址 ：</w:t>
      </w:r>
    </w:p>
    <w:p>
      <w:pPr>
        <w:spacing w:line="360" w:lineRule="auto"/>
        <w:ind w:firstLine="539" w:firstLineChars="257"/>
        <w:rPr>
          <w:rFonts w:hint="eastAsia" w:ascii="宋体" w:hAnsi="宋体" w:cs="宋体"/>
          <w:szCs w:val="21"/>
        </w:rPr>
      </w:pPr>
      <w:r>
        <w:rPr>
          <w:rFonts w:hint="eastAsia" w:ascii="宋体" w:hAnsi="宋体" w:cs="宋体"/>
          <w:szCs w:val="21"/>
        </w:rPr>
        <w:t>邮政编码：</w:t>
      </w:r>
    </w:p>
    <w:p>
      <w:pPr>
        <w:spacing w:line="360" w:lineRule="auto"/>
        <w:ind w:firstLine="539" w:firstLineChars="257"/>
        <w:rPr>
          <w:rFonts w:hint="eastAsia" w:ascii="宋体" w:hAnsi="宋体" w:cs="宋体"/>
          <w:szCs w:val="21"/>
        </w:rPr>
      </w:pPr>
      <w:r>
        <w:rPr>
          <w:rFonts w:hint="eastAsia" w:ascii="宋体" w:hAnsi="宋体" w:cs="宋体"/>
          <w:szCs w:val="21"/>
        </w:rPr>
        <w:t xml:space="preserve">电话： </w:t>
      </w:r>
    </w:p>
    <w:p>
      <w:pPr>
        <w:spacing w:line="360" w:lineRule="auto"/>
        <w:ind w:firstLine="539" w:firstLineChars="257"/>
        <w:rPr>
          <w:rFonts w:hint="eastAsia" w:ascii="宋体" w:hAnsi="宋体" w:cs="宋体"/>
          <w:color w:val="000000"/>
          <w:sz w:val="30"/>
          <w:szCs w:val="30"/>
          <w:lang w:val="zh-CN"/>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rPr>
          <w:rFonts w:hint="eastAsia" w:ascii="宋体" w:hAnsi="宋体" w:cs="宋体"/>
          <w:color w:val="000000"/>
          <w:sz w:val="30"/>
          <w:szCs w:val="30"/>
          <w:lang w:val="zh-CN"/>
        </w:rPr>
      </w:pPr>
    </w:p>
    <w:p>
      <w:pPr>
        <w:rPr>
          <w:rFonts w:hint="eastAsia" w:ascii="宋体" w:hAnsi="宋体" w:cs="宋体"/>
          <w:color w:val="000000"/>
          <w:sz w:val="30"/>
          <w:szCs w:val="30"/>
          <w:lang w:val="zh-CN"/>
        </w:rPr>
      </w:pPr>
    </w:p>
    <w:p>
      <w:pPr>
        <w:pStyle w:val="4"/>
        <w:spacing w:before="0" w:after="0" w:line="360" w:lineRule="auto"/>
        <w:jc w:val="center"/>
        <w:rPr>
          <w:rFonts w:hint="eastAsia" w:ascii="宋体" w:hAnsi="宋体" w:eastAsia="宋体" w:cs="宋体"/>
          <w:color w:val="000000"/>
          <w:sz w:val="30"/>
          <w:szCs w:val="30"/>
          <w:lang w:val="zh-CN"/>
        </w:rPr>
      </w:pPr>
      <w:bookmarkStart w:id="906" w:name="_Toc31092"/>
      <w:r>
        <w:rPr>
          <w:rFonts w:hint="eastAsia" w:ascii="宋体" w:hAnsi="宋体" w:eastAsia="宋体" w:cs="宋体"/>
          <w:color w:val="000000"/>
          <w:sz w:val="30"/>
          <w:szCs w:val="30"/>
          <w:lang w:val="zh-CN"/>
        </w:rPr>
        <w:t>（二）</w:t>
      </w:r>
      <w:r>
        <w:rPr>
          <w:rFonts w:hint="eastAsia" w:ascii="宋体" w:hAnsi="宋体" w:eastAsia="宋体" w:cs="宋体"/>
          <w:color w:val="000000"/>
          <w:sz w:val="30"/>
          <w:szCs w:val="30"/>
        </w:rPr>
        <w:t>报价一览表</w:t>
      </w:r>
      <w:bookmarkEnd w:id="905"/>
      <w:bookmarkEnd w:id="906"/>
      <w:r>
        <w:rPr>
          <w:rFonts w:hint="eastAsia" w:ascii="宋体" w:hAnsi="宋体" w:eastAsia="宋体" w:cs="宋体"/>
          <w:color w:val="000000"/>
          <w:sz w:val="30"/>
          <w:szCs w:val="30"/>
        </w:rPr>
        <w:t>（</w:t>
      </w:r>
      <w:r>
        <w:rPr>
          <w:rFonts w:hint="eastAsia" w:ascii="宋体" w:hAnsi="宋体" w:eastAsia="宋体" w:cs="宋体"/>
          <w:color w:val="000000"/>
          <w:sz w:val="30"/>
          <w:szCs w:val="30"/>
          <w:lang w:val="zh-CN"/>
        </w:rPr>
        <w:t>首次</w:t>
      </w:r>
      <w:r>
        <w:rPr>
          <w:rFonts w:hint="eastAsia" w:ascii="宋体" w:hAnsi="宋体" w:eastAsia="宋体" w:cs="宋体"/>
          <w:color w:val="000000"/>
          <w:sz w:val="30"/>
          <w:szCs w:val="30"/>
        </w:rPr>
        <w:t>）</w:t>
      </w:r>
    </w:p>
    <w:p>
      <w:pPr>
        <w:spacing w:line="360" w:lineRule="auto"/>
        <w:rPr>
          <w:rFonts w:hint="eastAsia" w:ascii="宋体" w:hAnsi="宋体" w:cs="宋体"/>
          <w:szCs w:val="21"/>
        </w:rPr>
      </w:pPr>
    </w:p>
    <w:p>
      <w:pPr>
        <w:bidi w:val="0"/>
        <w:spacing w:line="360" w:lineRule="auto"/>
        <w:ind w:leftChars="200"/>
        <w:rPr>
          <w:rFonts w:hint="default"/>
          <w:lang w:val="en-US" w:eastAsia="zh-CN"/>
        </w:rPr>
      </w:pPr>
      <w:r>
        <w:rPr>
          <w:rFonts w:hint="eastAsia"/>
        </w:rPr>
        <w:t>项目名称</w:t>
      </w:r>
      <w:r>
        <w:rPr>
          <w:rFonts w:hint="eastAsia"/>
          <w:lang w:eastAsia="zh-CN"/>
        </w:rPr>
        <w:t>：</w:t>
      </w:r>
      <w:r>
        <w:rPr>
          <w:rFonts w:hint="eastAsia"/>
          <w:u w:val="single"/>
          <w:lang w:val="en-US" w:eastAsia="zh-CN"/>
        </w:rPr>
        <w:t xml:space="preserve">            </w:t>
      </w:r>
    </w:p>
    <w:p>
      <w:pPr>
        <w:bidi w:val="0"/>
        <w:spacing w:line="360" w:lineRule="auto"/>
        <w:ind w:leftChars="200"/>
        <w:rPr>
          <w:rFonts w:hint="default"/>
          <w:u w:val="single"/>
          <w:lang w:val="en-US" w:eastAsia="zh-CN"/>
        </w:rPr>
      </w:pPr>
      <w:r>
        <w:rPr>
          <w:rFonts w:hint="eastAsia"/>
        </w:rPr>
        <w:t>项目编号</w:t>
      </w:r>
      <w:r>
        <w:rPr>
          <w:rFonts w:hint="eastAsia"/>
          <w:lang w:eastAsia="zh-CN"/>
        </w:rPr>
        <w:t>：</w:t>
      </w:r>
      <w:r>
        <w:rPr>
          <w:rFonts w:hint="eastAsia"/>
          <w:u w:val="single"/>
          <w:lang w:val="en-US" w:eastAsia="zh-CN"/>
        </w:rPr>
        <w:t xml:space="preserve">            </w:t>
      </w:r>
    </w:p>
    <w:tbl>
      <w:tblPr>
        <w:tblStyle w:val="17"/>
        <w:tblW w:w="0" w:type="auto"/>
        <w:tblInd w:w="5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6"/>
        <w:gridCol w:w="2406"/>
        <w:gridCol w:w="1450"/>
        <w:gridCol w:w="2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76" w:type="dxa"/>
            <w:noWrap w:val="0"/>
            <w:vAlign w:val="top"/>
          </w:tcPr>
          <w:p>
            <w:pPr>
              <w:spacing w:line="360" w:lineRule="auto"/>
              <w:jc w:val="center"/>
              <w:outlineLvl w:val="1"/>
              <w:rPr>
                <w:rFonts w:hint="eastAsia" w:ascii="宋体" w:hAnsi="宋体" w:cs="宋体"/>
                <w:szCs w:val="21"/>
              </w:rPr>
            </w:pPr>
            <w:bookmarkStart w:id="907" w:name="_Toc428782222"/>
            <w:bookmarkStart w:id="908" w:name="_Toc411427392"/>
            <w:bookmarkStart w:id="909" w:name="_Toc10593"/>
            <w:r>
              <w:rPr>
                <w:rFonts w:hint="eastAsia" w:ascii="宋体" w:hAnsi="宋体" w:cs="宋体"/>
                <w:szCs w:val="21"/>
              </w:rPr>
              <w:t>供应商</w:t>
            </w:r>
            <w:bookmarkEnd w:id="907"/>
            <w:bookmarkEnd w:id="908"/>
            <w:r>
              <w:rPr>
                <w:rFonts w:hint="eastAsia" w:ascii="宋体" w:hAnsi="宋体" w:cs="宋体"/>
                <w:szCs w:val="21"/>
              </w:rPr>
              <w:t>名称</w:t>
            </w:r>
            <w:bookmarkEnd w:id="909"/>
          </w:p>
        </w:tc>
        <w:tc>
          <w:tcPr>
            <w:tcW w:w="6323" w:type="dxa"/>
            <w:gridSpan w:val="3"/>
            <w:noWrap w:val="0"/>
            <w:vAlign w:val="top"/>
          </w:tcPr>
          <w:p>
            <w:pPr>
              <w:spacing w:line="360" w:lineRule="auto"/>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2276" w:type="dxa"/>
            <w:noWrap w:val="0"/>
            <w:vAlign w:val="center"/>
          </w:tcPr>
          <w:p>
            <w:pPr>
              <w:spacing w:line="360" w:lineRule="auto"/>
              <w:jc w:val="center"/>
              <w:outlineLvl w:val="1"/>
              <w:rPr>
                <w:rFonts w:hint="eastAsia" w:ascii="宋体" w:hAnsi="宋体" w:cs="宋体"/>
                <w:szCs w:val="21"/>
              </w:rPr>
            </w:pPr>
            <w:bookmarkStart w:id="910" w:name="_Toc428782224"/>
            <w:bookmarkStart w:id="911" w:name="_Toc20320"/>
            <w:bookmarkStart w:id="912" w:name="_Toc411427394"/>
            <w:bookmarkStart w:id="913" w:name="_Toc394334442"/>
            <w:bookmarkStart w:id="914" w:name="_Toc394334686"/>
            <w:r>
              <w:rPr>
                <w:rFonts w:hint="eastAsia" w:ascii="宋体" w:hAnsi="宋体" w:cs="宋体"/>
                <w:szCs w:val="21"/>
              </w:rPr>
              <w:t>首次报价</w:t>
            </w:r>
            <w:bookmarkEnd w:id="910"/>
            <w:bookmarkEnd w:id="911"/>
            <w:bookmarkEnd w:id="912"/>
            <w:bookmarkEnd w:id="913"/>
            <w:bookmarkEnd w:id="914"/>
            <w:r>
              <w:rPr>
                <w:rFonts w:hint="eastAsia" w:ascii="宋体" w:hAnsi="宋体" w:cs="宋体"/>
                <w:szCs w:val="21"/>
              </w:rPr>
              <w:t>（磋商报价）</w:t>
            </w:r>
          </w:p>
        </w:tc>
        <w:tc>
          <w:tcPr>
            <w:tcW w:w="6323" w:type="dxa"/>
            <w:gridSpan w:val="3"/>
            <w:noWrap w:val="0"/>
            <w:vAlign w:val="center"/>
          </w:tcPr>
          <w:p>
            <w:pPr>
              <w:spacing w:line="360" w:lineRule="auto"/>
              <w:outlineLvl w:val="1"/>
              <w:rPr>
                <w:rFonts w:hint="eastAsia" w:ascii="宋体" w:hAnsi="宋体" w:cs="宋体"/>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2276" w:type="dxa"/>
            <w:noWrap w:val="0"/>
            <w:vAlign w:val="center"/>
          </w:tcPr>
          <w:p>
            <w:pPr>
              <w:spacing w:line="360" w:lineRule="auto"/>
              <w:jc w:val="center"/>
              <w:outlineLvl w:val="1"/>
              <w:rPr>
                <w:rFonts w:hint="eastAsia" w:ascii="宋体" w:hAnsi="宋体" w:cs="宋体"/>
                <w:szCs w:val="21"/>
              </w:rPr>
            </w:pPr>
            <w:r>
              <w:rPr>
                <w:rFonts w:hint="eastAsia" w:ascii="宋体" w:hAnsi="宋体" w:cs="宋体"/>
                <w:szCs w:val="21"/>
              </w:rPr>
              <w:t>采购内容</w:t>
            </w:r>
          </w:p>
        </w:tc>
        <w:tc>
          <w:tcPr>
            <w:tcW w:w="6323" w:type="dxa"/>
            <w:gridSpan w:val="3"/>
            <w:noWrap w:val="0"/>
            <w:vAlign w:val="center"/>
          </w:tcPr>
          <w:p>
            <w:pPr>
              <w:spacing w:line="360" w:lineRule="auto"/>
              <w:outlineLvl w:val="1"/>
              <w:rPr>
                <w:rFonts w:hint="eastAsia" w:ascii="宋体" w:hAnsi="宋体" w:cs="宋体"/>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76" w:type="dxa"/>
            <w:noWrap w:val="0"/>
            <w:vAlign w:val="top"/>
          </w:tcPr>
          <w:p>
            <w:pPr>
              <w:spacing w:line="360" w:lineRule="auto"/>
              <w:jc w:val="center"/>
              <w:outlineLvl w:val="1"/>
              <w:rPr>
                <w:rFonts w:ascii="宋体" w:hAnsi="宋体" w:cs="宋体"/>
                <w:szCs w:val="21"/>
              </w:rPr>
            </w:pPr>
            <w:r>
              <w:rPr>
                <w:rFonts w:hint="eastAsia" w:ascii="宋体" w:hAnsi="宋体" w:cs="宋体"/>
                <w:szCs w:val="21"/>
              </w:rPr>
              <w:t>工程质量</w:t>
            </w:r>
          </w:p>
        </w:tc>
        <w:tc>
          <w:tcPr>
            <w:tcW w:w="6323" w:type="dxa"/>
            <w:gridSpan w:val="3"/>
            <w:noWrap w:val="0"/>
            <w:vAlign w:val="top"/>
          </w:tcPr>
          <w:p>
            <w:pPr>
              <w:spacing w:line="360" w:lineRule="auto"/>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76" w:type="dxa"/>
            <w:noWrap w:val="0"/>
            <w:vAlign w:val="top"/>
          </w:tcPr>
          <w:p>
            <w:pPr>
              <w:spacing w:line="360" w:lineRule="auto"/>
              <w:jc w:val="center"/>
              <w:outlineLvl w:val="1"/>
              <w:rPr>
                <w:rFonts w:hint="eastAsia" w:ascii="宋体" w:hAnsi="宋体" w:cs="宋体"/>
                <w:szCs w:val="21"/>
              </w:rPr>
            </w:pPr>
            <w:bookmarkStart w:id="915" w:name="_Toc394334688"/>
            <w:bookmarkStart w:id="916" w:name="_Toc411427398"/>
            <w:bookmarkStart w:id="917" w:name="_Toc30834"/>
            <w:bookmarkStart w:id="918" w:name="_Toc428782228"/>
            <w:bookmarkStart w:id="919" w:name="_Toc394334444"/>
            <w:r>
              <w:rPr>
                <w:rFonts w:hint="eastAsia" w:ascii="宋体" w:hAnsi="宋体" w:cs="宋体"/>
                <w:szCs w:val="21"/>
              </w:rPr>
              <w:t>计划工期</w:t>
            </w:r>
            <w:bookmarkEnd w:id="915"/>
            <w:bookmarkEnd w:id="916"/>
            <w:bookmarkEnd w:id="917"/>
            <w:bookmarkEnd w:id="918"/>
            <w:bookmarkEnd w:id="919"/>
          </w:p>
        </w:tc>
        <w:tc>
          <w:tcPr>
            <w:tcW w:w="6323" w:type="dxa"/>
            <w:gridSpan w:val="3"/>
            <w:noWrap w:val="0"/>
            <w:vAlign w:val="top"/>
          </w:tcPr>
          <w:p>
            <w:pPr>
              <w:spacing w:line="360" w:lineRule="auto"/>
              <w:ind w:firstLine="630" w:firstLineChars="300"/>
              <w:outlineLvl w:val="1"/>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76" w:type="dxa"/>
            <w:noWrap w:val="0"/>
            <w:vAlign w:val="top"/>
          </w:tcPr>
          <w:p>
            <w:pPr>
              <w:spacing w:line="360" w:lineRule="auto"/>
              <w:jc w:val="center"/>
              <w:outlineLvl w:val="1"/>
              <w:rPr>
                <w:rFonts w:hint="eastAsia" w:ascii="宋体" w:hAnsi="宋体" w:cs="宋体"/>
                <w:szCs w:val="21"/>
              </w:rPr>
            </w:pPr>
            <w:r>
              <w:rPr>
                <w:rFonts w:hint="eastAsia" w:ascii="宋体" w:hAnsi="宋体" w:cs="宋体"/>
                <w:szCs w:val="21"/>
              </w:rPr>
              <w:t>磋商有效期</w:t>
            </w:r>
          </w:p>
        </w:tc>
        <w:tc>
          <w:tcPr>
            <w:tcW w:w="6323" w:type="dxa"/>
            <w:gridSpan w:val="3"/>
            <w:noWrap w:val="0"/>
            <w:vAlign w:val="top"/>
          </w:tcPr>
          <w:p>
            <w:pPr>
              <w:spacing w:line="360" w:lineRule="auto"/>
              <w:ind w:firstLine="630" w:firstLineChars="300"/>
              <w:outlineLvl w:val="1"/>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76" w:type="dxa"/>
            <w:noWrap w:val="0"/>
            <w:vAlign w:val="top"/>
          </w:tcPr>
          <w:p>
            <w:pPr>
              <w:spacing w:line="360" w:lineRule="auto"/>
              <w:jc w:val="center"/>
              <w:outlineLvl w:val="1"/>
              <w:rPr>
                <w:rFonts w:ascii="宋体" w:hAnsi="宋体" w:cs="宋体"/>
                <w:szCs w:val="21"/>
              </w:rPr>
            </w:pPr>
            <w:bookmarkStart w:id="920" w:name="_Toc428782232"/>
            <w:bookmarkStart w:id="921" w:name="_Toc16955"/>
            <w:bookmarkStart w:id="922" w:name="_Toc394334692"/>
            <w:bookmarkStart w:id="923" w:name="_Toc394334448"/>
            <w:bookmarkStart w:id="924" w:name="_Toc411427402"/>
            <w:r>
              <w:rPr>
                <w:rFonts w:hint="eastAsia" w:ascii="宋体" w:hAnsi="宋体" w:cs="宋体"/>
                <w:szCs w:val="21"/>
              </w:rPr>
              <w:t>项目</w:t>
            </w:r>
            <w:bookmarkEnd w:id="920"/>
            <w:bookmarkEnd w:id="921"/>
            <w:bookmarkEnd w:id="922"/>
            <w:bookmarkEnd w:id="923"/>
            <w:bookmarkEnd w:id="924"/>
            <w:r>
              <w:rPr>
                <w:rFonts w:hint="eastAsia" w:ascii="宋体" w:hAnsi="宋体" w:cs="宋体"/>
                <w:szCs w:val="21"/>
              </w:rPr>
              <w:t>经理</w:t>
            </w:r>
          </w:p>
        </w:tc>
        <w:tc>
          <w:tcPr>
            <w:tcW w:w="2406" w:type="dxa"/>
            <w:noWrap w:val="0"/>
            <w:vAlign w:val="top"/>
          </w:tcPr>
          <w:p>
            <w:pPr>
              <w:spacing w:line="360" w:lineRule="auto"/>
              <w:rPr>
                <w:rFonts w:hint="eastAsia" w:ascii="宋体" w:hAnsi="宋体" w:cs="宋体"/>
                <w:szCs w:val="21"/>
                <w:highlight w:val="yellow"/>
              </w:rPr>
            </w:pPr>
          </w:p>
        </w:tc>
        <w:tc>
          <w:tcPr>
            <w:tcW w:w="1450" w:type="dxa"/>
            <w:noWrap w:val="0"/>
            <w:vAlign w:val="top"/>
          </w:tcPr>
          <w:p>
            <w:pPr>
              <w:spacing w:line="360" w:lineRule="auto"/>
              <w:jc w:val="center"/>
              <w:rPr>
                <w:rFonts w:hint="default" w:ascii="宋体" w:hAnsi="宋体" w:eastAsia="宋体" w:cs="宋体"/>
                <w:szCs w:val="21"/>
                <w:highlight w:val="yellow"/>
                <w:lang w:val="en-US" w:eastAsia="zh-CN"/>
              </w:rPr>
            </w:pPr>
            <w:r>
              <w:rPr>
                <w:rFonts w:hint="eastAsia" w:ascii="宋体" w:hAnsi="宋体" w:cs="宋体"/>
                <w:szCs w:val="21"/>
                <w:highlight w:val="none"/>
                <w:lang w:val="en-US" w:eastAsia="zh-CN"/>
              </w:rPr>
              <w:t>注册证号</w:t>
            </w:r>
          </w:p>
        </w:tc>
        <w:tc>
          <w:tcPr>
            <w:tcW w:w="2467" w:type="dxa"/>
            <w:noWrap w:val="0"/>
            <w:vAlign w:val="top"/>
          </w:tcPr>
          <w:p>
            <w:pPr>
              <w:spacing w:line="360" w:lineRule="auto"/>
              <w:rPr>
                <w:rFonts w:hint="eastAsia" w:ascii="宋体" w:hAnsi="宋体" w:cs="宋体"/>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2276" w:type="dxa"/>
            <w:noWrap w:val="0"/>
            <w:vAlign w:val="center"/>
          </w:tcPr>
          <w:p>
            <w:pPr>
              <w:spacing w:line="360" w:lineRule="auto"/>
              <w:ind w:firstLine="105" w:firstLineChars="50"/>
              <w:jc w:val="center"/>
              <w:outlineLvl w:val="1"/>
              <w:rPr>
                <w:rFonts w:ascii="宋体" w:hAnsi="宋体" w:cs="宋体"/>
                <w:szCs w:val="21"/>
              </w:rPr>
            </w:pPr>
            <w:r>
              <w:rPr>
                <w:rFonts w:hint="eastAsia" w:ascii="宋体" w:hAnsi="宋体" w:cs="宋体"/>
                <w:szCs w:val="21"/>
              </w:rPr>
              <w:t>其他声明</w:t>
            </w:r>
          </w:p>
        </w:tc>
        <w:tc>
          <w:tcPr>
            <w:tcW w:w="6323" w:type="dxa"/>
            <w:gridSpan w:val="3"/>
            <w:noWrap w:val="0"/>
            <w:vAlign w:val="top"/>
          </w:tcPr>
          <w:p>
            <w:pPr>
              <w:spacing w:line="360" w:lineRule="auto"/>
              <w:rPr>
                <w:rFonts w:hint="eastAsia" w:ascii="宋体" w:hAnsi="宋体" w:cs="宋体"/>
                <w:szCs w:val="21"/>
              </w:rPr>
            </w:pPr>
          </w:p>
        </w:tc>
      </w:tr>
    </w:tbl>
    <w:p>
      <w:pPr>
        <w:spacing w:line="360" w:lineRule="auto"/>
        <w:rPr>
          <w:rFonts w:hint="eastAsia" w:ascii="宋体" w:hAnsi="宋体" w:cs="宋体"/>
          <w:szCs w:val="21"/>
        </w:rPr>
      </w:pPr>
    </w:p>
    <w:p>
      <w:pPr>
        <w:spacing w:line="360" w:lineRule="auto"/>
        <w:rPr>
          <w:rFonts w:hint="eastAsia" w:ascii="宋体" w:hAnsi="宋体" w:cs="宋体"/>
          <w:szCs w:val="21"/>
        </w:rPr>
      </w:pPr>
    </w:p>
    <w:p>
      <w:pPr>
        <w:spacing w:line="480" w:lineRule="auto"/>
        <w:ind w:firstLine="315" w:firstLineChars="150"/>
        <w:rPr>
          <w:rFonts w:hint="eastAsia" w:ascii="宋体" w:hAnsi="宋体" w:cs="宋体"/>
          <w:szCs w:val="21"/>
          <w:u w:val="single"/>
        </w:rPr>
      </w:pPr>
      <w:r>
        <w:rPr>
          <w:rFonts w:hint="eastAsia" w:ascii="宋体" w:hAnsi="宋体" w:cs="宋体"/>
          <w:szCs w:val="21"/>
        </w:rPr>
        <w:t>供应商：</w:t>
      </w:r>
      <w:r>
        <w:rPr>
          <w:rFonts w:hint="eastAsia" w:ascii="宋体" w:hAnsi="宋体" w:cs="宋体"/>
          <w:szCs w:val="21"/>
          <w:u w:val="single"/>
        </w:rPr>
        <w:t xml:space="preserve">        （盖单位公章）           </w:t>
      </w:r>
    </w:p>
    <w:p>
      <w:pPr>
        <w:spacing w:line="360" w:lineRule="auto"/>
        <w:ind w:firstLine="315" w:firstLineChars="150"/>
        <w:rPr>
          <w:rFonts w:hint="eastAsia" w:ascii="宋体" w:hAnsi="宋体" w:cs="宋体"/>
          <w:szCs w:val="21"/>
          <w:u w:val="single"/>
        </w:rPr>
      </w:pPr>
      <w:r>
        <w:rPr>
          <w:rFonts w:hint="eastAsia" w:ascii="宋体" w:hAnsi="宋体" w:cs="宋体"/>
          <w:szCs w:val="21"/>
        </w:rPr>
        <w:t>法定代表人或委托代理人：</w:t>
      </w:r>
      <w:r>
        <w:rPr>
          <w:rFonts w:hint="eastAsia" w:ascii="宋体" w:hAnsi="宋体" w:cs="宋体"/>
          <w:szCs w:val="21"/>
          <w:u w:val="single"/>
        </w:rPr>
        <w:t xml:space="preserve">      （签字或盖章）     </w:t>
      </w:r>
    </w:p>
    <w:p>
      <w:pPr>
        <w:spacing w:line="360" w:lineRule="auto"/>
        <w:ind w:right="941" w:rightChars="448"/>
        <w:rPr>
          <w:rFonts w:hint="eastAsia" w:ascii="宋体" w:hAnsi="宋体" w:cs="宋体"/>
          <w:szCs w:val="21"/>
        </w:rPr>
      </w:pPr>
    </w:p>
    <w:p>
      <w:pPr>
        <w:spacing w:line="360" w:lineRule="auto"/>
        <w:rPr>
          <w:rFonts w:hint="eastAsia" w:ascii="宋体" w:hAnsi="宋体" w:cs="宋体"/>
          <w:color w:val="000000"/>
          <w:sz w:val="24"/>
        </w:rPr>
      </w:pPr>
      <w:r>
        <w:rPr>
          <w:rFonts w:hint="eastAsia" w:ascii="宋体" w:hAnsi="宋体" w:cs="宋体"/>
          <w:szCs w:val="21"/>
        </w:rPr>
        <w:t xml:space="preserve">   日　期：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spacing w:line="360" w:lineRule="auto"/>
        <w:ind w:firstLine="4819" w:firstLineChars="2008"/>
        <w:rPr>
          <w:rFonts w:hint="eastAsia" w:ascii="宋体" w:hAnsi="宋体" w:cs="宋体"/>
          <w:color w:val="000000"/>
          <w:sz w:val="24"/>
        </w:rPr>
      </w:pPr>
    </w:p>
    <w:p>
      <w:pPr>
        <w:spacing w:line="360" w:lineRule="auto"/>
        <w:ind w:firstLine="4819" w:firstLineChars="2008"/>
        <w:rPr>
          <w:rFonts w:hint="eastAsia" w:ascii="宋体" w:hAnsi="宋体" w:cs="宋体"/>
          <w:color w:val="000000"/>
          <w:sz w:val="24"/>
        </w:rPr>
        <w:sectPr>
          <w:footerReference r:id="rId8" w:type="first"/>
          <w:pgSz w:w="11906" w:h="16838"/>
          <w:pgMar w:top="1134" w:right="1106" w:bottom="1134" w:left="1259" w:header="851" w:footer="992" w:gutter="0"/>
          <w:cols w:space="720" w:num="1"/>
          <w:titlePg/>
          <w:docGrid w:type="lines" w:linePitch="312" w:charSpace="0"/>
        </w:sectPr>
      </w:pPr>
    </w:p>
    <w:p>
      <w:pPr>
        <w:spacing w:line="360" w:lineRule="auto"/>
        <w:ind w:firstLine="4819" w:firstLineChars="2008"/>
        <w:rPr>
          <w:rFonts w:hint="eastAsia" w:ascii="宋体" w:hAnsi="宋体" w:cs="宋体"/>
          <w:color w:val="000000"/>
          <w:sz w:val="24"/>
        </w:rPr>
      </w:pPr>
    </w:p>
    <w:p>
      <w:pPr>
        <w:pStyle w:val="4"/>
        <w:spacing w:before="0" w:after="0" w:line="360" w:lineRule="auto"/>
        <w:jc w:val="center"/>
        <w:rPr>
          <w:rFonts w:hint="eastAsia" w:ascii="宋体" w:hAnsi="宋体" w:eastAsia="宋体" w:cs="宋体"/>
          <w:bCs w:val="0"/>
          <w:kern w:val="0"/>
          <w:sz w:val="30"/>
          <w:szCs w:val="30"/>
        </w:rPr>
      </w:pPr>
      <w:bookmarkStart w:id="925" w:name="_Toc12202"/>
      <w:r>
        <w:rPr>
          <w:rFonts w:hint="eastAsia" w:ascii="宋体" w:hAnsi="宋体" w:eastAsia="宋体" w:cs="宋体"/>
          <w:color w:val="000000"/>
          <w:sz w:val="30"/>
          <w:szCs w:val="30"/>
        </w:rPr>
        <w:t>二</w:t>
      </w:r>
      <w:r>
        <w:rPr>
          <w:rFonts w:hint="eastAsia" w:ascii="宋体" w:hAnsi="宋体" w:eastAsia="宋体" w:cs="宋体"/>
          <w:color w:val="000000"/>
          <w:sz w:val="30"/>
          <w:szCs w:val="30"/>
          <w:lang w:val="zh-CN"/>
        </w:rPr>
        <w:t>、</w:t>
      </w:r>
      <w:bookmarkEnd w:id="925"/>
      <w:r>
        <w:rPr>
          <w:rFonts w:hint="eastAsia" w:ascii="宋体" w:hAnsi="宋体" w:eastAsia="宋体" w:cs="宋体"/>
          <w:bCs w:val="0"/>
          <w:kern w:val="0"/>
          <w:sz w:val="30"/>
          <w:szCs w:val="30"/>
        </w:rPr>
        <w:t>法定代表人证明</w:t>
      </w:r>
    </w:p>
    <w:p>
      <w:pPr>
        <w:spacing w:line="360" w:lineRule="auto"/>
        <w:rPr>
          <w:rFonts w:hint="eastAsia" w:ascii="宋体" w:hAnsi="宋体" w:cs="宋体"/>
        </w:rPr>
      </w:pPr>
      <w:r>
        <w:rPr>
          <w:rFonts w:hint="eastAsia" w:ascii="宋体" w:hAnsi="宋体" w:cs="宋体"/>
        </w:rPr>
        <w:t>供应商名称：</w:t>
      </w:r>
      <w:r>
        <w:rPr>
          <w:rFonts w:hint="eastAsia" w:ascii="宋体" w:hAnsi="宋体" w:cs="宋体"/>
          <w:u w:val="single"/>
        </w:rPr>
        <w:t xml:space="preserve">                            </w:t>
      </w:r>
      <w:r>
        <w:rPr>
          <w:rFonts w:hint="eastAsia" w:ascii="宋体" w:hAnsi="宋体" w:cs="宋体"/>
        </w:rPr>
        <w:t xml:space="preserve"> </w:t>
      </w:r>
    </w:p>
    <w:p>
      <w:pPr>
        <w:spacing w:line="360" w:lineRule="auto"/>
        <w:rPr>
          <w:rFonts w:hint="eastAsia" w:ascii="宋体" w:hAnsi="宋体" w:cs="宋体"/>
        </w:rPr>
      </w:pPr>
      <w:r>
        <w:rPr>
          <w:rFonts w:hint="eastAsia" w:ascii="宋体" w:hAnsi="宋体" w:cs="宋体"/>
        </w:rPr>
        <w:t>单位性质：</w:t>
      </w:r>
      <w:r>
        <w:rPr>
          <w:rFonts w:hint="eastAsia" w:ascii="宋体" w:hAnsi="宋体" w:cs="宋体"/>
          <w:u w:val="single"/>
        </w:rPr>
        <w:t xml:space="preserve">                               </w:t>
      </w:r>
      <w:r>
        <w:rPr>
          <w:rFonts w:hint="eastAsia" w:ascii="宋体" w:hAnsi="宋体" w:cs="宋体"/>
        </w:rPr>
        <w:t xml:space="preserve"> </w:t>
      </w:r>
    </w:p>
    <w:p>
      <w:pPr>
        <w:spacing w:line="360" w:lineRule="auto"/>
        <w:rPr>
          <w:rFonts w:hint="eastAsia" w:ascii="宋体" w:hAnsi="宋体" w:cs="宋体"/>
        </w:rPr>
      </w:pPr>
      <w:r>
        <w:rPr>
          <w:rFonts w:hint="eastAsia" w:ascii="宋体" w:hAnsi="宋体" w:cs="宋体"/>
        </w:rPr>
        <w:t>地址：</w:t>
      </w:r>
      <w:r>
        <w:rPr>
          <w:rFonts w:hint="eastAsia" w:ascii="宋体" w:hAnsi="宋体" w:cs="宋体"/>
          <w:u w:val="single"/>
        </w:rPr>
        <w:t xml:space="preserve">                                   </w:t>
      </w:r>
    </w:p>
    <w:p>
      <w:pPr>
        <w:spacing w:line="360" w:lineRule="auto"/>
        <w:rPr>
          <w:rFonts w:hint="eastAsia" w:ascii="宋体" w:hAnsi="宋体" w:cs="宋体"/>
        </w:rPr>
      </w:pPr>
      <w:r>
        <w:rPr>
          <w:rFonts w:hint="eastAsia" w:ascii="宋体" w:hAnsi="宋体" w:cs="宋体"/>
        </w:rPr>
        <w:t>成立时间：</w:t>
      </w:r>
      <w:r>
        <w:rPr>
          <w:rFonts w:hint="eastAsia" w:ascii="宋体" w:hAnsi="宋体" w:cs="宋体"/>
          <w:u w:val="single"/>
        </w:rPr>
        <w:t xml:space="preserve">         </w:t>
      </w:r>
      <w:r>
        <w:rPr>
          <w:rFonts w:hint="eastAsia" w:ascii="宋体" w:hAnsi="宋体" w:cs="宋体"/>
        </w:rPr>
        <w:t xml:space="preserve"> 年</w:t>
      </w:r>
      <w:r>
        <w:rPr>
          <w:rFonts w:hint="eastAsia" w:ascii="宋体" w:hAnsi="宋体" w:cs="宋体"/>
          <w:u w:val="single"/>
        </w:rPr>
        <w:t xml:space="preserve">       </w:t>
      </w:r>
      <w:r>
        <w:rPr>
          <w:rFonts w:hint="eastAsia" w:ascii="宋体" w:hAnsi="宋体" w:cs="宋体"/>
        </w:rPr>
        <w:t xml:space="preserve"> 月</w:t>
      </w:r>
      <w:r>
        <w:rPr>
          <w:rFonts w:hint="eastAsia" w:ascii="宋体" w:hAnsi="宋体" w:cs="宋体"/>
          <w:u w:val="single"/>
        </w:rPr>
        <w:t xml:space="preserve">       </w:t>
      </w:r>
      <w:r>
        <w:rPr>
          <w:rFonts w:hint="eastAsia" w:ascii="宋体" w:hAnsi="宋体" w:cs="宋体"/>
        </w:rPr>
        <w:t xml:space="preserve"> 日</w:t>
      </w:r>
    </w:p>
    <w:p>
      <w:pPr>
        <w:spacing w:line="360" w:lineRule="auto"/>
        <w:rPr>
          <w:rFonts w:hint="eastAsia" w:ascii="宋体" w:hAnsi="宋体" w:cs="宋体"/>
        </w:rPr>
      </w:pPr>
      <w:r>
        <w:rPr>
          <w:rFonts w:hint="eastAsia" w:ascii="宋体" w:hAnsi="宋体" w:cs="宋体"/>
        </w:rPr>
        <w:t>经营期限：</w:t>
      </w:r>
      <w:r>
        <w:rPr>
          <w:rFonts w:hint="eastAsia" w:ascii="宋体" w:hAnsi="宋体" w:cs="宋体"/>
          <w:u w:val="single"/>
        </w:rPr>
        <w:t xml:space="preserve">                               </w:t>
      </w:r>
    </w:p>
    <w:p>
      <w:pPr>
        <w:spacing w:line="360" w:lineRule="auto"/>
        <w:rPr>
          <w:rFonts w:hint="eastAsia" w:ascii="宋体" w:hAnsi="宋体" w:cs="宋体"/>
        </w:rPr>
      </w:pPr>
      <w:r>
        <w:rPr>
          <w:rFonts w:hint="eastAsia" w:ascii="宋体" w:hAnsi="宋体" w:cs="宋体"/>
        </w:rPr>
        <w:t>姓名：</w:t>
      </w:r>
      <w:r>
        <w:rPr>
          <w:rFonts w:hint="eastAsia" w:ascii="宋体" w:hAnsi="宋体" w:cs="宋体"/>
          <w:u w:val="single"/>
        </w:rPr>
        <w:t xml:space="preserve">        </w:t>
      </w:r>
      <w:r>
        <w:rPr>
          <w:rFonts w:hint="eastAsia" w:ascii="宋体" w:hAnsi="宋体" w:cs="宋体"/>
        </w:rPr>
        <w:t xml:space="preserve"> 性别：</w:t>
      </w:r>
      <w:r>
        <w:rPr>
          <w:rFonts w:hint="eastAsia" w:ascii="宋体" w:hAnsi="宋体" w:cs="宋体"/>
          <w:u w:val="single"/>
        </w:rPr>
        <w:t xml:space="preserve">         </w:t>
      </w:r>
      <w:r>
        <w:rPr>
          <w:rFonts w:hint="eastAsia" w:ascii="宋体" w:hAnsi="宋体" w:cs="宋体"/>
        </w:rPr>
        <w:t xml:space="preserve"> 年龄：</w:t>
      </w:r>
      <w:r>
        <w:rPr>
          <w:rFonts w:hint="eastAsia" w:ascii="宋体" w:hAnsi="宋体" w:cs="宋体"/>
          <w:u w:val="single"/>
        </w:rPr>
        <w:t xml:space="preserve">        </w:t>
      </w:r>
      <w:r>
        <w:rPr>
          <w:rFonts w:hint="eastAsia" w:ascii="宋体" w:hAnsi="宋体" w:cs="宋体"/>
        </w:rPr>
        <w:t>职务：</w:t>
      </w:r>
      <w:r>
        <w:rPr>
          <w:rFonts w:hint="eastAsia" w:ascii="宋体" w:hAnsi="宋体" w:cs="宋体"/>
          <w:u w:val="single"/>
        </w:rPr>
        <w:t xml:space="preserve">        </w:t>
      </w:r>
    </w:p>
    <w:p>
      <w:pPr>
        <w:spacing w:line="360" w:lineRule="auto"/>
        <w:rPr>
          <w:rFonts w:hint="eastAsia" w:ascii="宋体" w:hAnsi="宋体" w:cs="宋体"/>
        </w:rPr>
      </w:pPr>
      <w:r>
        <w:rPr>
          <w:rFonts w:hint="eastAsia" w:ascii="宋体" w:hAnsi="宋体" w:cs="宋体"/>
        </w:rPr>
        <w:t>系</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szCs w:val="21"/>
        </w:rPr>
        <w:t>供应商名称</w:t>
      </w:r>
      <w:r>
        <w:rPr>
          <w:rFonts w:hint="eastAsia" w:ascii="宋体" w:hAnsi="宋体" w:cs="宋体"/>
        </w:rPr>
        <w:t>）的法定代表人。</w:t>
      </w:r>
    </w:p>
    <w:p>
      <w:pPr>
        <w:spacing w:line="360" w:lineRule="auto"/>
        <w:ind w:firstLine="420" w:firstLineChars="200"/>
        <w:rPr>
          <w:rFonts w:hint="eastAsia" w:ascii="宋体" w:hAnsi="宋体" w:cs="宋体"/>
        </w:rPr>
      </w:pPr>
      <w:r>
        <w:rPr>
          <w:rFonts w:hint="eastAsia" w:ascii="宋体" w:hAnsi="宋体" w:cs="宋体"/>
        </w:rPr>
        <w:t>特此证明。</w:t>
      </w:r>
    </w:p>
    <w:p>
      <w:pPr>
        <w:spacing w:line="360" w:lineRule="auto"/>
        <w:rPr>
          <w:rFonts w:hint="eastAsia" w:ascii="宋体" w:hAnsi="宋体" w:cs="宋体"/>
        </w:rPr>
      </w:pPr>
    </w:p>
    <w:p>
      <w:pPr>
        <w:spacing w:line="360" w:lineRule="auto"/>
        <w:rPr>
          <w:rFonts w:hint="eastAsia" w:ascii="宋体" w:hAnsi="宋体" w:cs="宋体"/>
        </w:rPr>
      </w:pPr>
    </w:p>
    <w:p>
      <w:pPr>
        <w:spacing w:line="360" w:lineRule="auto"/>
        <w:jc w:val="right"/>
        <w:rPr>
          <w:rFonts w:hint="eastAsia" w:ascii="宋体" w:hAnsi="宋体" w:cs="宋体"/>
          <w:szCs w:val="21"/>
        </w:rPr>
      </w:pPr>
      <w:r>
        <w:rPr>
          <w:rFonts w:hint="eastAsia" w:ascii="宋体" w:hAnsi="宋体" w:cs="宋体"/>
        </w:rPr>
        <w:t xml:space="preserve">                </w:t>
      </w:r>
    </w:p>
    <w:p>
      <w:pPr>
        <w:pStyle w:val="8"/>
        <w:ind w:firstLine="630" w:firstLineChars="300"/>
        <w:rPr>
          <w:rFonts w:hint="eastAsia" w:ascii="宋体" w:hAnsi="宋体" w:cs="宋体"/>
        </w:rPr>
      </w:pPr>
      <w:r>
        <w:rPr>
          <w:rFonts w:hint="eastAsia" w:ascii="宋体" w:hAnsi="宋体" w:cs="宋体"/>
        </w:rPr>
        <w:t>附法定代表人身份证原件或复印件的扫描件（正反两面）</w:t>
      </w:r>
    </w:p>
    <w:p>
      <w:pPr>
        <w:spacing w:line="360" w:lineRule="auto"/>
        <w:ind w:firstLine="840" w:firstLineChars="400"/>
        <w:rPr>
          <w:rFonts w:hint="eastAsia" w:ascii="宋体" w:hAnsi="宋体" w:cs="宋体"/>
          <w:szCs w:val="21"/>
        </w:rPr>
      </w:pPr>
    </w:p>
    <w:p>
      <w:pPr>
        <w:spacing w:line="600" w:lineRule="exact"/>
        <w:ind w:firstLine="420" w:firstLineChars="200"/>
        <w:jc w:val="center"/>
        <w:rPr>
          <w:rFonts w:hint="eastAsia" w:ascii="宋体" w:hAnsi="宋体" w:cs="宋体"/>
          <w:szCs w:val="21"/>
        </w:rPr>
      </w:pPr>
    </w:p>
    <w:p>
      <w:pPr>
        <w:spacing w:line="600" w:lineRule="exact"/>
        <w:ind w:firstLine="420" w:firstLineChars="200"/>
        <w:jc w:val="center"/>
        <w:rPr>
          <w:rFonts w:hint="eastAsia" w:ascii="宋体" w:hAnsi="宋体" w:cs="宋体"/>
          <w:szCs w:val="21"/>
          <w:u w:val="single"/>
        </w:rPr>
      </w:pPr>
      <w:r>
        <w:rPr>
          <w:rFonts w:hint="eastAsia" w:ascii="宋体" w:hAnsi="宋体" w:cs="宋体"/>
          <w:szCs w:val="21"/>
        </w:rPr>
        <w:t>供应商名称：</w:t>
      </w:r>
      <w:r>
        <w:rPr>
          <w:rFonts w:hint="eastAsia" w:ascii="宋体" w:hAnsi="宋体" w:cs="宋体"/>
          <w:szCs w:val="21"/>
          <w:u w:val="single"/>
        </w:rPr>
        <w:t xml:space="preserve">                           （盖单位公章）   </w:t>
      </w:r>
    </w:p>
    <w:p>
      <w:pPr>
        <w:spacing w:line="600" w:lineRule="exact"/>
        <w:ind w:right="480" w:firstLine="3570" w:firstLineChars="170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spacing w:line="600" w:lineRule="exact"/>
        <w:ind w:right="480" w:firstLine="3570" w:firstLineChars="1700"/>
        <w:rPr>
          <w:rFonts w:hint="eastAsia" w:ascii="宋体" w:hAnsi="宋体" w:cs="宋体"/>
          <w:szCs w:val="21"/>
        </w:rPr>
      </w:pPr>
    </w:p>
    <w:p>
      <w:pPr>
        <w:spacing w:line="600" w:lineRule="exact"/>
        <w:ind w:right="480" w:firstLine="3570" w:firstLineChars="1700"/>
        <w:rPr>
          <w:rFonts w:hint="eastAsia" w:ascii="宋体" w:hAnsi="宋体" w:cs="宋体"/>
          <w:szCs w:val="21"/>
        </w:rPr>
      </w:pPr>
    </w:p>
    <w:p>
      <w:pPr>
        <w:pStyle w:val="8"/>
        <w:rPr>
          <w:rFonts w:hint="eastAsia" w:ascii="宋体" w:hAnsi="宋体" w:cs="宋体"/>
          <w:b/>
          <w:szCs w:val="21"/>
        </w:rPr>
      </w:pPr>
    </w:p>
    <w:p>
      <w:pPr>
        <w:spacing w:line="600" w:lineRule="exact"/>
        <w:ind w:firstLine="420" w:firstLineChars="200"/>
        <w:rPr>
          <w:rFonts w:hint="eastAsia" w:ascii="宋体" w:hAnsi="宋体" w:cs="宋体"/>
          <w:szCs w:val="21"/>
        </w:rPr>
      </w:pPr>
    </w:p>
    <w:p>
      <w:pPr>
        <w:spacing w:line="480" w:lineRule="exact"/>
        <w:ind w:right="420"/>
        <w:jc w:val="center"/>
        <w:rPr>
          <w:rFonts w:hint="eastAsia" w:ascii="宋体" w:hAnsi="宋体" w:cs="宋体"/>
          <w:b/>
          <w:kern w:val="0"/>
          <w:sz w:val="32"/>
        </w:rPr>
      </w:pPr>
      <w:r>
        <w:rPr>
          <w:rFonts w:hint="eastAsia" w:ascii="宋体" w:hAnsi="宋体" w:cs="宋体"/>
          <w:szCs w:val="21"/>
        </w:rPr>
        <w:br w:type="page"/>
      </w:r>
      <w:bookmarkStart w:id="926" w:name="_Toc353108370"/>
      <w:r>
        <w:rPr>
          <w:rFonts w:hint="eastAsia" w:ascii="宋体" w:hAnsi="宋体" w:cs="宋体"/>
          <w:b/>
          <w:kern w:val="0"/>
          <w:sz w:val="30"/>
          <w:szCs w:val="30"/>
        </w:rPr>
        <w:t>三、法定代表人授权委托书</w:t>
      </w:r>
      <w:bookmarkEnd w:id="926"/>
    </w:p>
    <w:p>
      <w:pPr>
        <w:rPr>
          <w:rFonts w:hint="eastAsia" w:ascii="宋体" w:hAnsi="宋体" w:cs="宋体"/>
        </w:rPr>
      </w:pPr>
    </w:p>
    <w:p>
      <w:pPr>
        <w:spacing w:line="360" w:lineRule="auto"/>
        <w:ind w:firstLine="420" w:firstLineChars="200"/>
        <w:rPr>
          <w:rFonts w:hint="eastAsia" w:ascii="宋体" w:hAnsi="宋体" w:cs="宋体"/>
          <w:szCs w:val="21"/>
        </w:rPr>
      </w:pPr>
      <w:bookmarkStart w:id="927" w:name="_Toc288203194"/>
      <w:bookmarkStart w:id="928" w:name="_Toc288060355"/>
      <w:r>
        <w:rPr>
          <w:rFonts w:hint="eastAsia" w:ascii="宋体" w:hAnsi="宋体" w:cs="宋体"/>
          <w:szCs w:val="21"/>
        </w:rPr>
        <w:t>本授权委托书声明：我</w:t>
      </w:r>
      <w:r>
        <w:rPr>
          <w:rFonts w:hint="eastAsia" w:ascii="宋体" w:hAnsi="宋体" w:cs="宋体"/>
          <w:szCs w:val="21"/>
          <w:u w:val="single"/>
        </w:rPr>
        <w:t xml:space="preserve">          </w:t>
      </w:r>
      <w:r>
        <w:rPr>
          <w:rFonts w:hint="eastAsia" w:ascii="宋体" w:hAnsi="宋体" w:cs="宋体"/>
          <w:szCs w:val="21"/>
        </w:rPr>
        <w:t>（姓名）系</w:t>
      </w:r>
      <w:r>
        <w:rPr>
          <w:rFonts w:hint="eastAsia" w:ascii="宋体" w:hAnsi="宋体" w:cs="宋体"/>
          <w:szCs w:val="21"/>
          <w:u w:val="single"/>
        </w:rPr>
        <w:t xml:space="preserve">                    </w:t>
      </w:r>
      <w:r>
        <w:rPr>
          <w:rFonts w:hint="eastAsia" w:ascii="宋体" w:hAnsi="宋体" w:cs="宋体"/>
          <w:szCs w:val="21"/>
        </w:rPr>
        <w:t>（供应商名称）的法定代表人，现授权委托</w:t>
      </w:r>
      <w:r>
        <w:rPr>
          <w:rFonts w:hint="eastAsia" w:ascii="宋体" w:hAnsi="宋体" w:cs="宋体"/>
          <w:szCs w:val="21"/>
          <w:u w:val="single"/>
        </w:rPr>
        <w:t xml:space="preserve">                </w:t>
      </w:r>
      <w:r>
        <w:rPr>
          <w:rFonts w:hint="eastAsia" w:ascii="宋体" w:hAnsi="宋体" w:cs="宋体"/>
          <w:szCs w:val="21"/>
        </w:rPr>
        <w:t>（供应商名称）的</w:t>
      </w:r>
      <w:r>
        <w:rPr>
          <w:rFonts w:hint="eastAsia" w:ascii="宋体" w:hAnsi="宋体" w:cs="宋体"/>
          <w:szCs w:val="21"/>
          <w:u w:val="single"/>
        </w:rPr>
        <w:t xml:space="preserve">                </w:t>
      </w:r>
      <w:r>
        <w:rPr>
          <w:rFonts w:hint="eastAsia" w:ascii="宋体" w:hAnsi="宋体" w:cs="宋体"/>
          <w:szCs w:val="21"/>
        </w:rPr>
        <w:t>（姓名、职务）为我单位委托代理人，以本单位的名义参加贵单位组织的</w:t>
      </w:r>
      <w:r>
        <w:rPr>
          <w:rFonts w:hint="eastAsia" w:ascii="宋体" w:hAnsi="宋体" w:cs="宋体"/>
          <w:szCs w:val="21"/>
          <w:u w:val="single"/>
        </w:rPr>
        <w:t xml:space="preserve">    （项目名称）   （项目编号）</w:t>
      </w:r>
      <w:r>
        <w:rPr>
          <w:rFonts w:hint="eastAsia" w:ascii="宋体" w:hAnsi="宋体" w:cs="宋体"/>
          <w:szCs w:val="21"/>
        </w:rPr>
        <w:t>的采购活动。委托代理人在磋商过程中所签署的一切文件和处理与之有关的一切事务，我均予以承认。</w:t>
      </w:r>
      <w:bookmarkEnd w:id="927"/>
      <w:bookmarkEnd w:id="928"/>
    </w:p>
    <w:p>
      <w:pPr>
        <w:spacing w:line="360" w:lineRule="auto"/>
        <w:ind w:firstLine="359" w:firstLineChars="171"/>
        <w:rPr>
          <w:rFonts w:hint="eastAsia" w:ascii="宋体" w:hAnsi="宋体" w:cs="宋体"/>
          <w:szCs w:val="21"/>
        </w:rPr>
      </w:pPr>
      <w:r>
        <w:rPr>
          <w:rFonts w:hint="eastAsia" w:ascii="宋体" w:hAnsi="宋体" w:cs="宋体"/>
          <w:szCs w:val="21"/>
        </w:rPr>
        <w:t>委托期限:</w:t>
      </w:r>
      <w:r>
        <w:rPr>
          <w:rFonts w:hint="eastAsia" w:ascii="宋体" w:hAnsi="宋体" w:cs="宋体"/>
          <w:szCs w:val="21"/>
          <w:u w:val="single"/>
        </w:rPr>
        <w:t xml:space="preserve">                   </w:t>
      </w:r>
      <w:r>
        <w:rPr>
          <w:rFonts w:hint="eastAsia" w:ascii="宋体" w:hAnsi="宋体" w:cs="宋体"/>
          <w:szCs w:val="21"/>
        </w:rPr>
        <w:t>。</w:t>
      </w:r>
    </w:p>
    <w:p>
      <w:pPr>
        <w:spacing w:line="360" w:lineRule="auto"/>
        <w:ind w:firstLine="359" w:firstLineChars="171"/>
        <w:rPr>
          <w:rFonts w:hint="eastAsia" w:ascii="宋体" w:hAnsi="宋体" w:cs="宋体"/>
          <w:szCs w:val="21"/>
        </w:rPr>
      </w:pPr>
      <w:r>
        <w:rPr>
          <w:rFonts w:hint="eastAsia" w:ascii="宋体" w:hAnsi="宋体" w:cs="宋体"/>
          <w:szCs w:val="21"/>
        </w:rPr>
        <w:t>委托代理人无转委托权。</w:t>
      </w:r>
    </w:p>
    <w:p>
      <w:pPr>
        <w:spacing w:line="360" w:lineRule="auto"/>
        <w:rPr>
          <w:rFonts w:hint="eastAsia" w:ascii="宋体" w:hAnsi="宋体" w:cs="宋体"/>
          <w:szCs w:val="21"/>
        </w:rPr>
      </w:pPr>
    </w:p>
    <w:tbl>
      <w:tblPr>
        <w:tblStyle w:val="17"/>
        <w:tblW w:w="0" w:type="auto"/>
        <w:tblInd w:w="1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4"/>
        <w:gridCol w:w="3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6" w:hRule="atLeast"/>
        </w:trPr>
        <w:tc>
          <w:tcPr>
            <w:tcW w:w="3884" w:type="dxa"/>
            <w:noWrap w:val="0"/>
            <w:vAlign w:val="top"/>
          </w:tcPr>
          <w:p>
            <w:pPr>
              <w:spacing w:line="360" w:lineRule="auto"/>
              <w:rPr>
                <w:rFonts w:hint="eastAsia" w:ascii="宋体" w:hAnsi="宋体" w:cs="宋体"/>
                <w:szCs w:val="21"/>
              </w:rPr>
            </w:pPr>
          </w:p>
          <w:p>
            <w:pPr>
              <w:spacing w:line="360" w:lineRule="auto"/>
              <w:rPr>
                <w:rFonts w:hint="eastAsia" w:ascii="宋体" w:hAnsi="宋体" w:cs="宋体"/>
                <w:szCs w:val="21"/>
              </w:rPr>
            </w:pPr>
          </w:p>
          <w:p>
            <w:pPr>
              <w:spacing w:line="360" w:lineRule="auto"/>
              <w:rPr>
                <w:rFonts w:hint="eastAsia" w:ascii="宋体" w:hAnsi="宋体" w:cs="宋体"/>
                <w:szCs w:val="21"/>
              </w:rPr>
            </w:pPr>
            <w:r>
              <w:rPr>
                <w:rFonts w:hint="eastAsia" w:ascii="宋体" w:hAnsi="宋体" w:cs="宋体"/>
                <w:szCs w:val="21"/>
              </w:rPr>
              <w:t>（附法定代表人身份证复印件）</w:t>
            </w:r>
          </w:p>
          <w:p>
            <w:pPr>
              <w:spacing w:line="360" w:lineRule="auto"/>
              <w:rPr>
                <w:rFonts w:hint="eastAsia" w:ascii="宋体" w:hAnsi="宋体" w:cs="宋体"/>
                <w:szCs w:val="21"/>
              </w:rPr>
            </w:pPr>
            <w:r>
              <w:rPr>
                <w:rFonts w:hint="eastAsia" w:ascii="宋体" w:hAnsi="宋体" w:cs="宋体"/>
                <w:szCs w:val="21"/>
              </w:rPr>
              <w:t xml:space="preserve">        </w:t>
            </w:r>
          </w:p>
        </w:tc>
        <w:tc>
          <w:tcPr>
            <w:tcW w:w="3777" w:type="dxa"/>
            <w:noWrap w:val="0"/>
            <w:vAlign w:val="top"/>
          </w:tcPr>
          <w:p>
            <w:pPr>
              <w:spacing w:line="360" w:lineRule="auto"/>
              <w:rPr>
                <w:rFonts w:hint="eastAsia" w:ascii="宋体" w:hAnsi="宋体" w:cs="宋体"/>
                <w:szCs w:val="21"/>
              </w:rPr>
            </w:pPr>
          </w:p>
          <w:p>
            <w:pPr>
              <w:spacing w:line="360" w:lineRule="auto"/>
              <w:rPr>
                <w:rFonts w:hint="eastAsia" w:ascii="宋体" w:hAnsi="宋体" w:cs="宋体"/>
                <w:szCs w:val="21"/>
              </w:rPr>
            </w:pPr>
          </w:p>
          <w:p>
            <w:pPr>
              <w:spacing w:line="360" w:lineRule="auto"/>
              <w:rPr>
                <w:rFonts w:hint="eastAsia" w:ascii="宋体" w:hAnsi="宋体" w:cs="宋体"/>
                <w:szCs w:val="21"/>
              </w:rPr>
            </w:pPr>
            <w:r>
              <w:rPr>
                <w:rFonts w:hint="eastAsia" w:ascii="宋体" w:hAnsi="宋体" w:cs="宋体"/>
                <w:szCs w:val="21"/>
              </w:rPr>
              <w:t>（附委托代理人身份证复印件）</w:t>
            </w:r>
          </w:p>
          <w:p>
            <w:pPr>
              <w:spacing w:line="360" w:lineRule="auto"/>
              <w:rPr>
                <w:rFonts w:hint="eastAsia" w:ascii="宋体" w:hAnsi="宋体" w:cs="宋体"/>
                <w:szCs w:val="21"/>
              </w:rPr>
            </w:pPr>
            <w:r>
              <w:rPr>
                <w:rFonts w:hint="eastAsia" w:ascii="宋体" w:hAnsi="宋体" w:cs="宋体"/>
                <w:szCs w:val="21"/>
              </w:rPr>
              <w:t xml:space="preserve">   </w:t>
            </w:r>
          </w:p>
          <w:p>
            <w:pPr>
              <w:spacing w:line="360" w:lineRule="auto"/>
              <w:ind w:firstLine="525" w:firstLineChars="250"/>
              <w:rPr>
                <w:rFonts w:hint="eastAsia" w:ascii="宋体" w:hAnsi="宋体" w:cs="宋体"/>
                <w:szCs w:val="21"/>
              </w:rPr>
            </w:pPr>
          </w:p>
          <w:p>
            <w:pPr>
              <w:spacing w:line="360" w:lineRule="auto"/>
              <w:rPr>
                <w:rFonts w:hint="eastAsia" w:ascii="宋体" w:hAnsi="宋体" w:cs="宋体"/>
                <w:szCs w:val="21"/>
              </w:rPr>
            </w:pPr>
          </w:p>
          <w:p>
            <w:pPr>
              <w:spacing w:line="360" w:lineRule="auto"/>
              <w:rPr>
                <w:rFonts w:hint="eastAsia" w:ascii="宋体" w:hAnsi="宋体" w:cs="宋体"/>
                <w:szCs w:val="21"/>
              </w:rPr>
            </w:pPr>
          </w:p>
        </w:tc>
      </w:tr>
    </w:tbl>
    <w:p>
      <w:pPr>
        <w:spacing w:line="360" w:lineRule="auto"/>
        <w:rPr>
          <w:rFonts w:hint="eastAsia" w:ascii="宋体" w:hAnsi="宋体" w:cs="宋体"/>
          <w:szCs w:val="21"/>
        </w:rPr>
      </w:pPr>
    </w:p>
    <w:p>
      <w:pPr>
        <w:spacing w:line="360" w:lineRule="auto"/>
        <w:rPr>
          <w:rFonts w:hint="eastAsia" w:ascii="宋体" w:hAnsi="宋体" w:cs="宋体"/>
          <w:szCs w:val="21"/>
          <w:u w:val="single"/>
        </w:rPr>
      </w:pPr>
      <w:r>
        <w:rPr>
          <w:rFonts w:hint="eastAsia" w:ascii="宋体" w:hAnsi="宋体" w:cs="宋体"/>
          <w:szCs w:val="21"/>
        </w:rPr>
        <w:t>供应商名称：</w:t>
      </w:r>
      <w:r>
        <w:rPr>
          <w:rFonts w:hint="eastAsia" w:ascii="宋体" w:hAnsi="宋体" w:cs="宋体"/>
          <w:szCs w:val="21"/>
          <w:u w:val="single"/>
        </w:rPr>
        <w:t xml:space="preserve">    （盖单位公章）    </w:t>
      </w:r>
    </w:p>
    <w:p>
      <w:pPr>
        <w:spacing w:line="360" w:lineRule="auto"/>
        <w:rPr>
          <w:rFonts w:hint="eastAsia" w:ascii="宋体" w:hAnsi="宋体" w:cs="宋体"/>
          <w:szCs w:val="21"/>
          <w:u w:val="single"/>
        </w:rPr>
      </w:pPr>
      <w:r>
        <w:rPr>
          <w:rFonts w:hint="eastAsia" w:ascii="宋体" w:hAnsi="宋体" w:cs="宋体"/>
          <w:szCs w:val="21"/>
        </w:rPr>
        <w:t>法定代表人：</w:t>
      </w:r>
      <w:r>
        <w:rPr>
          <w:rFonts w:hint="eastAsia" w:ascii="宋体" w:hAnsi="宋体" w:cs="宋体"/>
          <w:szCs w:val="21"/>
          <w:u w:val="single"/>
        </w:rPr>
        <w:t xml:space="preserve">      （签字或盖章）    </w:t>
      </w:r>
    </w:p>
    <w:p>
      <w:pPr>
        <w:pStyle w:val="16"/>
        <w:ind w:left="0" w:leftChars="0" w:firstLine="0"/>
        <w:rPr>
          <w:rFonts w:hint="eastAsia" w:ascii="宋体" w:hAnsi="宋体" w:cs="宋体"/>
          <w:u w:val="single"/>
        </w:rPr>
      </w:pPr>
      <w:r>
        <w:rPr>
          <w:rFonts w:hint="eastAsia" w:ascii="宋体" w:hAnsi="宋体" w:cs="宋体"/>
          <w:szCs w:val="21"/>
        </w:rPr>
        <w:t>委托代理人：</w:t>
      </w:r>
      <w:r>
        <w:rPr>
          <w:rFonts w:hint="eastAsia" w:ascii="宋体" w:hAnsi="宋体" w:cs="宋体"/>
          <w:szCs w:val="21"/>
          <w:u w:val="single"/>
        </w:rPr>
        <w:t xml:space="preserve">    （签字）          </w:t>
      </w:r>
    </w:p>
    <w:p>
      <w:pPr>
        <w:spacing w:line="360" w:lineRule="auto"/>
        <w:rPr>
          <w:rFonts w:hint="eastAsia" w:ascii="宋体" w:hAnsi="宋体" w:cs="宋体"/>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spacing w:line="360" w:lineRule="auto"/>
        <w:rPr>
          <w:rFonts w:hint="eastAsia" w:ascii="宋体" w:hAnsi="宋体" w:cs="宋体"/>
          <w:szCs w:val="21"/>
        </w:rPr>
      </w:pPr>
    </w:p>
    <w:p>
      <w:pPr>
        <w:pStyle w:val="10"/>
        <w:rPr>
          <w:rFonts w:hint="eastAsia"/>
        </w:rPr>
      </w:pPr>
    </w:p>
    <w:p>
      <w:pPr>
        <w:pStyle w:val="8"/>
        <w:rPr>
          <w:rFonts w:ascii="宋体" w:hAnsi="宋体" w:cs="宋体"/>
          <w:b/>
        </w:rPr>
      </w:pPr>
      <w:r>
        <w:rPr>
          <w:rFonts w:hint="eastAsia" w:ascii="宋体" w:hAnsi="宋体" w:cs="宋体"/>
          <w:b/>
          <w:szCs w:val="21"/>
        </w:rPr>
        <w:t>注：法定代表人作为供应商代表参加磋商时不需提供此项</w:t>
      </w:r>
      <w:r>
        <w:rPr>
          <w:rFonts w:hint="eastAsia" w:ascii="宋体" w:hAnsi="宋体" w:cs="宋体"/>
          <w:b/>
          <w:bCs/>
          <w:szCs w:val="21"/>
        </w:rPr>
        <w:t>。</w:t>
      </w:r>
    </w:p>
    <w:p>
      <w:pPr>
        <w:spacing w:line="360" w:lineRule="auto"/>
        <w:ind w:firstLine="4819" w:firstLineChars="2008"/>
        <w:rPr>
          <w:rFonts w:hint="eastAsia" w:ascii="宋体" w:hAnsi="宋体" w:cs="宋体"/>
          <w:color w:val="000000"/>
          <w:sz w:val="24"/>
        </w:rPr>
      </w:pPr>
    </w:p>
    <w:p>
      <w:pPr>
        <w:spacing w:line="360" w:lineRule="auto"/>
        <w:ind w:firstLine="4819" w:firstLineChars="2008"/>
        <w:rPr>
          <w:rFonts w:hint="eastAsia" w:ascii="宋体" w:hAnsi="宋体" w:cs="宋体"/>
          <w:color w:val="000000"/>
          <w:sz w:val="24"/>
        </w:rPr>
      </w:pPr>
    </w:p>
    <w:p>
      <w:pPr>
        <w:spacing w:line="360" w:lineRule="auto"/>
        <w:ind w:firstLine="4819" w:firstLineChars="2008"/>
        <w:rPr>
          <w:rFonts w:hint="eastAsia" w:ascii="宋体" w:hAnsi="宋体" w:cs="宋体"/>
          <w:color w:val="000000"/>
          <w:sz w:val="24"/>
        </w:rPr>
      </w:pPr>
    </w:p>
    <w:p>
      <w:pPr>
        <w:spacing w:line="360" w:lineRule="auto"/>
        <w:ind w:firstLine="4819" w:firstLineChars="2008"/>
        <w:rPr>
          <w:rFonts w:hint="eastAsia" w:ascii="宋体" w:hAnsi="宋体" w:cs="宋体"/>
          <w:color w:val="000000"/>
          <w:sz w:val="24"/>
        </w:rPr>
      </w:pPr>
    </w:p>
    <w:p>
      <w:pPr>
        <w:spacing w:line="360" w:lineRule="auto"/>
        <w:rPr>
          <w:rFonts w:hint="eastAsia" w:ascii="宋体" w:hAnsi="宋体" w:cs="宋体"/>
          <w:color w:val="000000"/>
          <w:sz w:val="24"/>
        </w:rPr>
        <w:sectPr>
          <w:footerReference r:id="rId9" w:type="first"/>
          <w:pgSz w:w="11906" w:h="16838"/>
          <w:pgMar w:top="1134" w:right="1106" w:bottom="1134" w:left="1259" w:header="851" w:footer="992" w:gutter="0"/>
          <w:cols w:space="720" w:num="1"/>
          <w:titlePg/>
          <w:docGrid w:type="lines" w:linePitch="312" w:charSpace="0"/>
        </w:sectPr>
      </w:pPr>
      <w:bookmarkStart w:id="929" w:name="_Toc263664873"/>
      <w:bookmarkStart w:id="930" w:name="_Toc417388350"/>
    </w:p>
    <w:bookmarkEnd w:id="929"/>
    <w:bookmarkEnd w:id="930"/>
    <w:p>
      <w:pPr>
        <w:pStyle w:val="5"/>
        <w:jc w:val="center"/>
        <w:rPr>
          <w:rFonts w:hint="eastAsia" w:ascii="宋体" w:hAnsi="宋体" w:cs="宋体"/>
        </w:rPr>
      </w:pPr>
      <w:bookmarkStart w:id="931" w:name="_Toc13831"/>
      <w:r>
        <w:rPr>
          <w:rFonts w:hint="eastAsia" w:ascii="宋体" w:hAnsi="宋体" w:cs="宋体"/>
        </w:rPr>
        <w:t>四、关于资格的声明函</w:t>
      </w:r>
    </w:p>
    <w:p>
      <w:pPr>
        <w:rPr>
          <w:rFonts w:hint="eastAsia" w:ascii="宋体" w:hAnsi="宋体" w:cs="宋体"/>
        </w:rPr>
      </w:pPr>
    </w:p>
    <w:p>
      <w:pPr>
        <w:spacing w:line="480" w:lineRule="exact"/>
        <w:rPr>
          <w:rFonts w:hint="eastAsia" w:ascii="宋体" w:hAnsi="宋体" w:cs="宋体"/>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w:t>
      </w:r>
    </w:p>
    <w:p>
      <w:pPr>
        <w:spacing w:line="480" w:lineRule="exact"/>
        <w:ind w:firstLine="420" w:firstLineChars="200"/>
        <w:rPr>
          <w:rFonts w:hint="eastAsia" w:ascii="宋体" w:hAnsi="宋体" w:cs="宋体"/>
          <w:szCs w:val="21"/>
        </w:rPr>
      </w:pPr>
      <w:r>
        <w:rPr>
          <w:rFonts w:hint="eastAsia" w:ascii="宋体" w:hAnsi="宋体" w:cs="宋体"/>
          <w:szCs w:val="21"/>
        </w:rPr>
        <w:t>关于贵方编号为</w:t>
      </w:r>
      <w:r>
        <w:rPr>
          <w:rFonts w:hint="eastAsia" w:ascii="宋体" w:hAnsi="宋体" w:cs="宋体"/>
          <w:szCs w:val="21"/>
          <w:u w:val="single"/>
        </w:rPr>
        <w:t xml:space="preserve">             </w:t>
      </w:r>
      <w:r>
        <w:rPr>
          <w:rFonts w:hint="eastAsia" w:ascii="宋体" w:hAnsi="宋体" w:cs="宋体"/>
          <w:szCs w:val="21"/>
        </w:rPr>
        <w:t>的采购项目，我单位自愿参加本项目的采购活动，承诺提交的附件文件是准确的和真实的。</w:t>
      </w:r>
    </w:p>
    <w:p>
      <w:pPr>
        <w:rPr>
          <w:rFonts w:hint="eastAsia" w:ascii="宋体" w:hAnsi="宋体" w:cs="宋体"/>
          <w:szCs w:val="21"/>
        </w:rPr>
      </w:pPr>
      <w:r>
        <w:rPr>
          <w:rFonts w:hint="eastAsia" w:ascii="宋体" w:hAnsi="宋体" w:cs="宋体"/>
          <w:szCs w:val="21"/>
        </w:rPr>
        <w:t xml:space="preserve">   </w:t>
      </w:r>
    </w:p>
    <w:p>
      <w:pPr>
        <w:rPr>
          <w:rFonts w:hint="eastAsia" w:ascii="宋体" w:hAnsi="宋体" w:cs="宋体"/>
          <w:szCs w:val="21"/>
        </w:rPr>
      </w:pPr>
    </w:p>
    <w:p>
      <w:pPr>
        <w:spacing w:line="480" w:lineRule="exact"/>
        <w:ind w:firstLine="420" w:firstLineChars="200"/>
        <w:rPr>
          <w:rFonts w:hint="eastAsia" w:ascii="宋体" w:hAnsi="宋体" w:cs="宋体"/>
          <w:szCs w:val="21"/>
        </w:rPr>
      </w:pPr>
      <w:r>
        <w:rPr>
          <w:rFonts w:hint="eastAsia" w:ascii="宋体" w:hAnsi="宋体" w:cs="宋体"/>
          <w:szCs w:val="21"/>
        </w:rPr>
        <w:t>（备注：响应文件中须按要求附相应证件及材料的扫描件，扫描件字迹应清晰易于辨认。）</w:t>
      </w:r>
    </w:p>
    <w:p>
      <w:pPr>
        <w:spacing w:line="480" w:lineRule="exact"/>
        <w:ind w:firstLine="420" w:firstLineChars="200"/>
        <w:rPr>
          <w:rFonts w:hint="eastAsia" w:ascii="宋体" w:hAnsi="宋体" w:cs="宋体"/>
          <w:szCs w:val="21"/>
        </w:rPr>
      </w:pPr>
      <w:r>
        <w:rPr>
          <w:rFonts w:hint="eastAsia" w:ascii="宋体" w:hAnsi="宋体" w:cs="宋体"/>
          <w:szCs w:val="21"/>
        </w:rPr>
        <w:t xml:space="preserve">单位名称（公章）：                  </w:t>
      </w:r>
    </w:p>
    <w:p>
      <w:pPr>
        <w:spacing w:line="480" w:lineRule="exact"/>
        <w:ind w:firstLine="420" w:firstLineChars="200"/>
        <w:rPr>
          <w:rFonts w:hint="eastAsia" w:ascii="宋体" w:hAnsi="宋体" w:cs="宋体"/>
          <w:szCs w:val="21"/>
        </w:rPr>
      </w:pPr>
      <w:r>
        <w:rPr>
          <w:rFonts w:hint="eastAsia" w:ascii="宋体" w:hAnsi="宋体" w:cs="宋体"/>
          <w:szCs w:val="21"/>
        </w:rPr>
        <w:t>法定代表人（签字或盖章）：</w:t>
      </w:r>
    </w:p>
    <w:p>
      <w:pPr>
        <w:spacing w:line="480" w:lineRule="exact"/>
        <w:ind w:firstLine="420" w:firstLineChars="200"/>
        <w:rPr>
          <w:rFonts w:hint="eastAsia" w:ascii="宋体" w:hAnsi="宋体" w:cs="宋体"/>
          <w:szCs w:val="21"/>
        </w:rPr>
      </w:pPr>
      <w:r>
        <w:rPr>
          <w:rFonts w:hint="eastAsia" w:ascii="宋体" w:hAnsi="宋体" w:cs="宋体"/>
          <w:szCs w:val="21"/>
        </w:rPr>
        <w:t xml:space="preserve">地址：                     </w:t>
      </w:r>
    </w:p>
    <w:p>
      <w:pPr>
        <w:spacing w:line="480" w:lineRule="exact"/>
        <w:ind w:firstLine="420" w:firstLineChars="200"/>
        <w:rPr>
          <w:rFonts w:hint="eastAsia" w:ascii="宋体" w:hAnsi="宋体" w:cs="宋体"/>
          <w:szCs w:val="21"/>
        </w:rPr>
      </w:pPr>
      <w:r>
        <w:rPr>
          <w:rFonts w:hint="eastAsia" w:ascii="宋体" w:hAnsi="宋体" w:cs="宋体"/>
          <w:szCs w:val="21"/>
        </w:rPr>
        <w:t xml:space="preserve">电话：               </w:t>
      </w:r>
    </w:p>
    <w:p>
      <w:pPr>
        <w:spacing w:line="480" w:lineRule="exact"/>
        <w:ind w:firstLine="420" w:firstLineChars="200"/>
        <w:rPr>
          <w:rFonts w:hint="eastAsia" w:ascii="宋体" w:hAnsi="宋体" w:cs="宋体"/>
          <w:szCs w:val="21"/>
        </w:rPr>
      </w:pPr>
      <w:r>
        <w:rPr>
          <w:rFonts w:hint="eastAsia" w:ascii="宋体" w:hAnsi="宋体" w:cs="宋体"/>
          <w:szCs w:val="21"/>
        </w:rPr>
        <w:t>时间：   年   月   日</w:t>
      </w:r>
    </w:p>
    <w:p>
      <w:pPr>
        <w:rPr>
          <w:rFonts w:hint="eastAsia" w:ascii="宋体" w:hAnsi="宋体" w:cs="宋体"/>
          <w:szCs w:val="21"/>
        </w:rPr>
      </w:pPr>
    </w:p>
    <w:p>
      <w:pPr>
        <w:pStyle w:val="2"/>
        <w:rPr>
          <w:rFonts w:hint="eastAsia"/>
        </w:rPr>
      </w:pPr>
    </w:p>
    <w:p>
      <w:pPr>
        <w:pStyle w:val="16"/>
        <w:rPr>
          <w:rFonts w:hint="eastAsia" w:ascii="宋体" w:hAnsi="宋体" w:cs="宋体"/>
          <w:szCs w:val="21"/>
        </w:rPr>
      </w:pPr>
    </w:p>
    <w:p>
      <w:pPr>
        <w:spacing w:line="360" w:lineRule="auto"/>
        <w:rPr>
          <w:rFonts w:ascii="宋体" w:hAnsi="宋体" w:cs="宋体"/>
          <w:b/>
          <w:bCs/>
          <w:sz w:val="24"/>
        </w:rPr>
      </w:pPr>
      <w:bookmarkStart w:id="932" w:name="_Toc4668"/>
      <w:bookmarkStart w:id="933" w:name="_Toc26692"/>
      <w:bookmarkStart w:id="934" w:name="_Toc27372"/>
      <w:r>
        <w:rPr>
          <w:rFonts w:hint="eastAsia" w:ascii="宋体" w:hAnsi="宋体" w:cs="宋体"/>
          <w:b/>
          <w:bCs/>
          <w:sz w:val="24"/>
        </w:rPr>
        <w:t xml:space="preserve">附件1  </w:t>
      </w:r>
      <w:bookmarkEnd w:id="932"/>
      <w:bookmarkEnd w:id="933"/>
      <w:bookmarkEnd w:id="934"/>
      <w:r>
        <w:rPr>
          <w:rFonts w:hint="eastAsia" w:ascii="宋体" w:hAnsi="宋体" w:cs="宋体"/>
          <w:b/>
          <w:bCs/>
          <w:sz w:val="24"/>
        </w:rPr>
        <w:t>营业执照、中小企业证明材料（《中小企业声明函》；监狱企业参加本项目时，须提供由省级以上监狱管理局、戒毒管理局（含新疆生 产建设兵团）出具的属于监狱企业的证明文件；残疾人福利性企业参加政府采购活动时，应当提供《残疾人福利性单位声明函》，格式详见“九、十”）。</w:t>
      </w:r>
    </w:p>
    <w:p>
      <w:pPr>
        <w:rPr>
          <w:rFonts w:hint="eastAsia" w:ascii="宋体" w:hAnsi="宋体" w:cs="宋体"/>
          <w:b/>
          <w:bCs/>
          <w:sz w:val="24"/>
        </w:rPr>
      </w:pPr>
    </w:p>
    <w:p>
      <w:pPr>
        <w:pStyle w:val="16"/>
        <w:ind w:left="0" w:leftChars="0" w:firstLine="0" w:firstLineChars="0"/>
        <w:rPr>
          <w:rFonts w:hint="eastAsia"/>
        </w:rPr>
      </w:pPr>
    </w:p>
    <w:p>
      <w:pPr>
        <w:spacing w:line="360" w:lineRule="auto"/>
        <w:rPr>
          <w:rFonts w:hint="default" w:ascii="宋体" w:hAnsi="宋体" w:eastAsia="宋体" w:cs="宋体"/>
          <w:b/>
          <w:bCs/>
          <w:sz w:val="24"/>
          <w:lang w:val="en-US" w:eastAsia="zh-CN"/>
        </w:rPr>
      </w:pPr>
      <w:r>
        <w:rPr>
          <w:rFonts w:hint="eastAsia" w:ascii="宋体" w:hAnsi="宋体" w:eastAsia="宋体" w:cs="宋体"/>
          <w:b/>
          <w:bCs/>
          <w:sz w:val="24"/>
          <w:lang w:val="en-US" w:eastAsia="zh-CN"/>
        </w:rPr>
        <w:t>附件2  资质证书、安全生产许可证</w:t>
      </w:r>
    </w:p>
    <w:p>
      <w:pPr>
        <w:pStyle w:val="2"/>
        <w:rPr>
          <w:rFonts w:hint="eastAsia"/>
        </w:rPr>
      </w:pPr>
    </w:p>
    <w:p>
      <w:pPr>
        <w:rPr>
          <w:rFonts w:ascii="宋体" w:hAnsi="宋体" w:cs="宋体"/>
          <w:b/>
          <w:bCs/>
          <w:sz w:val="24"/>
        </w:rPr>
      </w:pPr>
      <w:r>
        <w:rPr>
          <w:rFonts w:hint="eastAsia" w:ascii="宋体" w:hAnsi="宋体" w:cs="宋体"/>
          <w:b/>
          <w:bCs/>
          <w:sz w:val="24"/>
        </w:rPr>
        <w:t>附件</w:t>
      </w:r>
      <w:r>
        <w:rPr>
          <w:rFonts w:hint="eastAsia" w:ascii="宋体" w:hAnsi="宋体" w:cs="宋体"/>
          <w:b/>
          <w:bCs/>
          <w:sz w:val="24"/>
          <w:lang w:val="en-US" w:eastAsia="zh-CN"/>
        </w:rPr>
        <w:t>3</w:t>
      </w:r>
      <w:r>
        <w:rPr>
          <w:rFonts w:hint="eastAsia" w:ascii="宋体" w:hAnsi="宋体" w:cs="宋体"/>
          <w:b/>
          <w:bCs/>
          <w:sz w:val="24"/>
        </w:rPr>
        <w:t xml:space="preserve">  </w:t>
      </w:r>
      <w:r>
        <w:rPr>
          <w:rFonts w:hint="eastAsia" w:ascii="宋体" w:hAnsi="宋体" w:cs="宋体"/>
          <w:b/>
          <w:bCs/>
          <w:sz w:val="24"/>
          <w:szCs w:val="24"/>
        </w:rPr>
        <w:t>项目经理注册建造师证书及相关证明材料</w:t>
      </w:r>
    </w:p>
    <w:p>
      <w:pPr>
        <w:rPr>
          <w:rFonts w:hint="eastAsia" w:ascii="宋体" w:hAnsi="宋体" w:cs="宋体"/>
          <w:b/>
          <w:bCs/>
          <w:sz w:val="24"/>
        </w:rPr>
      </w:pPr>
      <w:bookmarkStart w:id="935" w:name="_Toc29530"/>
      <w:bookmarkStart w:id="936" w:name="_Toc10730"/>
      <w:bookmarkStart w:id="937" w:name="_Toc2279"/>
    </w:p>
    <w:p>
      <w:pPr>
        <w:pStyle w:val="2"/>
        <w:rPr>
          <w:rFonts w:hint="eastAsia"/>
        </w:rPr>
      </w:pPr>
    </w:p>
    <w:p>
      <w:pPr>
        <w:rPr>
          <w:rFonts w:ascii="宋体" w:hAnsi="宋体" w:cs="宋体"/>
          <w:b/>
          <w:bCs/>
          <w:sz w:val="24"/>
        </w:rPr>
      </w:pPr>
      <w:r>
        <w:rPr>
          <w:rFonts w:hint="eastAsia" w:ascii="宋体" w:hAnsi="宋体" w:cs="宋体"/>
          <w:b/>
          <w:bCs/>
          <w:sz w:val="24"/>
        </w:rPr>
        <w:br w:type="page"/>
      </w:r>
      <w:r>
        <w:rPr>
          <w:rFonts w:hint="eastAsia" w:ascii="宋体" w:hAnsi="宋体" w:cs="宋体"/>
          <w:b/>
          <w:bCs/>
          <w:sz w:val="24"/>
        </w:rPr>
        <w:t>附件</w:t>
      </w:r>
      <w:r>
        <w:rPr>
          <w:rFonts w:hint="eastAsia" w:ascii="宋体" w:hAnsi="宋体" w:cs="宋体"/>
          <w:b/>
          <w:bCs/>
          <w:sz w:val="24"/>
          <w:lang w:val="en-US" w:eastAsia="zh-CN"/>
        </w:rPr>
        <w:t>4</w:t>
      </w:r>
      <w:r>
        <w:rPr>
          <w:rFonts w:hint="eastAsia" w:ascii="宋体" w:hAnsi="宋体" w:cs="宋体"/>
          <w:b/>
          <w:bCs/>
          <w:sz w:val="24"/>
        </w:rPr>
        <w:t xml:space="preserve">   </w:t>
      </w:r>
      <w:bookmarkEnd w:id="935"/>
      <w:bookmarkEnd w:id="936"/>
      <w:bookmarkEnd w:id="937"/>
      <w:r>
        <w:rPr>
          <w:rFonts w:hint="eastAsia" w:ascii="宋体" w:hAnsi="宋体" w:cs="宋体"/>
          <w:b/>
          <w:bCs/>
          <w:sz w:val="24"/>
        </w:rPr>
        <w:t>资格承诺声明函</w:t>
      </w:r>
    </w:p>
    <w:p>
      <w:pPr>
        <w:widowControl w:val="0"/>
        <w:adjustRightInd w:val="0"/>
        <w:spacing w:line="570" w:lineRule="exact"/>
        <w:contextualSpacing/>
        <w:jc w:val="center"/>
        <w:textAlignment w:val="baseline"/>
        <w:rPr>
          <w:rFonts w:ascii="宋体" w:hAnsi="宋体" w:eastAsia="宋体" w:cs="仿宋_GB2312"/>
          <w:b/>
          <w:kern w:val="2"/>
          <w:sz w:val="28"/>
          <w:szCs w:val="28"/>
        </w:rPr>
      </w:pPr>
      <w:bookmarkStart w:id="938" w:name="_Toc30054"/>
      <w:bookmarkStart w:id="939" w:name="_Toc15570"/>
      <w:bookmarkStart w:id="940" w:name="_Toc22987"/>
      <w:r>
        <w:rPr>
          <w:rFonts w:ascii="宋体" w:hAnsi="宋体" w:eastAsia="宋体" w:cs="仿宋_GB2312"/>
          <w:b/>
          <w:kern w:val="2"/>
          <w:sz w:val="28"/>
          <w:szCs w:val="28"/>
        </w:rPr>
        <w:t>资格承诺声明函</w:t>
      </w:r>
    </w:p>
    <w:p>
      <w:pPr>
        <w:widowControl/>
        <w:adjustRightInd w:val="0"/>
        <w:spacing w:before="120" w:after="120"/>
        <w:ind w:firstLine="420" w:firstLineChars="200"/>
        <w:contextualSpacing/>
        <w:jc w:val="left"/>
        <w:rPr>
          <w:rFonts w:ascii="Times New Roman" w:hAnsi="Times New Roman" w:eastAsia="Adobe 仿宋 Std R" w:cs="Times New Roman"/>
          <w:kern w:val="2"/>
          <w:sz w:val="21"/>
          <w:szCs w:val="21"/>
        </w:rPr>
      </w:pPr>
    </w:p>
    <w:p>
      <w:pPr>
        <w:widowControl w:val="0"/>
        <w:adjustRightInd w:val="0"/>
        <w:snapToGrid w:val="0"/>
        <w:spacing w:line="500" w:lineRule="exact"/>
        <w:contextualSpacing/>
        <w:jc w:val="both"/>
        <w:textAlignment w:val="baseline"/>
        <w:rPr>
          <w:rFonts w:hint="eastAsia" w:ascii="宋体" w:hAnsi="宋体" w:eastAsia="宋体" w:cs="仿宋_GB2312"/>
          <w:kern w:val="0"/>
          <w:sz w:val="21"/>
          <w:szCs w:val="21"/>
        </w:rPr>
      </w:pPr>
      <w:r>
        <w:rPr>
          <w:rFonts w:hint="eastAsia" w:ascii="宋体" w:hAnsi="宋体" w:eastAsia="宋体" w:cs="仿宋_GB2312"/>
          <w:kern w:val="0"/>
          <w:sz w:val="21"/>
          <w:szCs w:val="21"/>
          <w:u w:val="single"/>
        </w:rPr>
        <w:t>致</w:t>
      </w:r>
      <w:r>
        <w:rPr>
          <w:rFonts w:hint="eastAsia" w:ascii="宋体" w:hAnsi="宋体" w:eastAsia="宋体" w:cs="仿宋_GB2312"/>
          <w:kern w:val="0"/>
          <w:sz w:val="21"/>
          <w:szCs w:val="21"/>
          <w:u w:val="single"/>
          <w:lang w:val="en-US" w:eastAsia="zh-CN"/>
        </w:rPr>
        <w:t xml:space="preserve">  </w:t>
      </w:r>
      <w:r>
        <w:rPr>
          <w:rFonts w:hint="eastAsia" w:ascii="宋体" w:hAnsi="宋体" w:eastAsia="宋体" w:cs="仿宋_GB2312"/>
          <w:kern w:val="0"/>
          <w:sz w:val="21"/>
          <w:szCs w:val="21"/>
          <w:u w:val="single"/>
        </w:rPr>
        <w:t>（本项目采购单位）</w:t>
      </w:r>
      <w:r>
        <w:rPr>
          <w:rFonts w:hint="eastAsia" w:ascii="宋体" w:hAnsi="宋体" w:eastAsia="宋体" w:cs="仿宋_GB2312"/>
          <w:kern w:val="0"/>
          <w:sz w:val="21"/>
          <w:szCs w:val="21"/>
          <w:u w:val="single"/>
          <w:lang w:val="en-US" w:eastAsia="zh-CN"/>
        </w:rPr>
        <w:t xml:space="preserve">  </w:t>
      </w:r>
      <w:r>
        <w:rPr>
          <w:rFonts w:hint="eastAsia" w:ascii="宋体" w:hAnsi="宋体" w:eastAsia="宋体" w:cs="仿宋_GB2312"/>
          <w:kern w:val="0"/>
          <w:sz w:val="21"/>
          <w:szCs w:val="21"/>
          <w:u w:val="single"/>
        </w:rPr>
        <w:t>及郑州市公共资源交易中心</w:t>
      </w:r>
      <w:r>
        <w:rPr>
          <w:rFonts w:hint="eastAsia" w:ascii="宋体" w:hAnsi="宋体" w:eastAsia="宋体" w:cs="仿宋_GB2312"/>
          <w:kern w:val="0"/>
          <w:sz w:val="21"/>
          <w:szCs w:val="21"/>
        </w:rPr>
        <w:t>：</w:t>
      </w:r>
    </w:p>
    <w:p>
      <w:pPr>
        <w:widowControl w:val="0"/>
        <w:adjustRightInd w:val="0"/>
        <w:snapToGrid w:val="0"/>
        <w:spacing w:line="500" w:lineRule="exact"/>
        <w:ind w:firstLine="420" w:firstLineChars="200"/>
        <w:contextualSpacing/>
        <w:jc w:val="both"/>
        <w:textAlignment w:val="baseline"/>
        <w:rPr>
          <w:rFonts w:hint="eastAsia" w:ascii="宋体" w:hAnsi="宋体" w:eastAsia="宋体" w:cs="仿宋_GB2312"/>
          <w:kern w:val="0"/>
          <w:sz w:val="21"/>
          <w:szCs w:val="21"/>
        </w:rPr>
      </w:pPr>
      <w:r>
        <w:rPr>
          <w:rFonts w:hint="eastAsia" w:ascii="宋体" w:hAnsi="宋体" w:eastAsia="宋体" w:cs="仿宋_GB2312"/>
          <w:kern w:val="2"/>
          <w:sz w:val="21"/>
          <w:szCs w:val="21"/>
        </w:rPr>
        <w:t>我单位自愿参加本次政府采购活动，严格遵守《中华人民共和国政府采购法》及相关法律法规，依法诚信经营，依法遵守本次政府采购活动的各项规定。我单位郑重承诺</w:t>
      </w:r>
      <w:r>
        <w:rPr>
          <w:rFonts w:hint="eastAsia" w:ascii="宋体" w:hAnsi="宋体" w:eastAsia="宋体" w:cs="仿宋_GB2312"/>
          <w:kern w:val="0"/>
          <w:sz w:val="21"/>
          <w:szCs w:val="21"/>
        </w:rPr>
        <w:t>声明如下：</w:t>
      </w:r>
    </w:p>
    <w:p>
      <w:pPr>
        <w:widowControl w:val="0"/>
        <w:adjustRightInd w:val="0"/>
        <w:snapToGrid w:val="0"/>
        <w:spacing w:line="500" w:lineRule="exact"/>
        <w:ind w:firstLine="420" w:firstLineChars="200"/>
        <w:contextualSpacing/>
        <w:jc w:val="both"/>
        <w:textAlignment w:val="baseline"/>
        <w:rPr>
          <w:rFonts w:hint="eastAsia" w:ascii="宋体" w:hAnsi="宋体" w:eastAsia="宋体" w:cs="仿宋_GB2312"/>
          <w:kern w:val="0"/>
          <w:sz w:val="21"/>
          <w:szCs w:val="21"/>
        </w:rPr>
      </w:pPr>
      <w:r>
        <w:rPr>
          <w:rFonts w:hint="eastAsia" w:ascii="宋体" w:hAnsi="宋体" w:eastAsia="宋体" w:cs="仿宋_GB2312"/>
          <w:kern w:val="0"/>
          <w:sz w:val="21"/>
          <w:szCs w:val="21"/>
        </w:rPr>
        <w:t>一、我单位全称为</w:t>
      </w:r>
      <w:r>
        <w:rPr>
          <w:rFonts w:hint="eastAsia" w:ascii="宋体" w:hAnsi="宋体" w:eastAsia="宋体" w:cs="仿宋_GB2312"/>
          <w:kern w:val="0"/>
          <w:sz w:val="21"/>
          <w:szCs w:val="21"/>
          <w:u w:val="single"/>
        </w:rPr>
        <w:t xml:space="preserve">                      ，</w:t>
      </w:r>
      <w:r>
        <w:rPr>
          <w:rFonts w:hint="eastAsia" w:ascii="宋体" w:hAnsi="宋体" w:eastAsia="宋体" w:cs="仿宋_GB2312"/>
          <w:kern w:val="0"/>
          <w:sz w:val="21"/>
          <w:szCs w:val="21"/>
        </w:rPr>
        <w:t>注册地点为</w:t>
      </w:r>
      <w:r>
        <w:rPr>
          <w:rFonts w:hint="eastAsia" w:ascii="宋体" w:hAnsi="宋体" w:eastAsia="宋体" w:cs="仿宋_GB2312"/>
          <w:kern w:val="0"/>
          <w:sz w:val="21"/>
          <w:szCs w:val="21"/>
          <w:u w:val="single"/>
        </w:rPr>
        <w:t xml:space="preserve">                        ，</w:t>
      </w:r>
      <w:r>
        <w:rPr>
          <w:rFonts w:hint="eastAsia" w:ascii="宋体" w:hAnsi="宋体" w:eastAsia="宋体" w:cs="仿宋_GB2312"/>
          <w:kern w:val="0"/>
          <w:sz w:val="21"/>
          <w:szCs w:val="21"/>
        </w:rPr>
        <w:t>统一社会信用代码为</w:t>
      </w:r>
      <w:r>
        <w:rPr>
          <w:rFonts w:hint="eastAsia" w:ascii="宋体" w:hAnsi="宋体" w:eastAsia="宋体" w:cs="仿宋_GB2312"/>
          <w:kern w:val="0"/>
          <w:sz w:val="21"/>
          <w:szCs w:val="21"/>
          <w:u w:val="single"/>
        </w:rPr>
        <w:t xml:space="preserve">                   ，</w:t>
      </w:r>
      <w:r>
        <w:rPr>
          <w:rFonts w:hint="eastAsia" w:ascii="宋体" w:hAnsi="宋体" w:eastAsia="宋体" w:cs="仿宋_GB2312"/>
          <w:kern w:val="0"/>
          <w:sz w:val="21"/>
          <w:szCs w:val="21"/>
        </w:rPr>
        <w:t>法定代表人（单位负责人）为</w:t>
      </w:r>
      <w:r>
        <w:rPr>
          <w:rFonts w:hint="eastAsia" w:ascii="宋体" w:hAnsi="宋体" w:eastAsia="宋体" w:cs="仿宋_GB2312"/>
          <w:kern w:val="0"/>
          <w:sz w:val="21"/>
          <w:szCs w:val="21"/>
          <w:u w:val="single"/>
        </w:rPr>
        <w:t xml:space="preserve">         ，</w:t>
      </w:r>
      <w:r>
        <w:rPr>
          <w:rFonts w:hint="eastAsia" w:ascii="宋体" w:hAnsi="宋体" w:eastAsia="宋体" w:cs="仿宋_GB2312"/>
          <w:kern w:val="0"/>
          <w:sz w:val="21"/>
          <w:szCs w:val="21"/>
        </w:rPr>
        <w:t>联系方式为</w:t>
      </w:r>
      <w:r>
        <w:rPr>
          <w:rFonts w:hint="eastAsia" w:ascii="宋体" w:hAnsi="宋体" w:eastAsia="宋体" w:cs="仿宋_GB2312"/>
          <w:kern w:val="0"/>
          <w:sz w:val="21"/>
          <w:szCs w:val="21"/>
          <w:u w:val="single"/>
        </w:rPr>
        <w:t xml:space="preserve">                 。 </w:t>
      </w:r>
    </w:p>
    <w:p>
      <w:pPr>
        <w:widowControl w:val="0"/>
        <w:adjustRightInd w:val="0"/>
        <w:snapToGrid w:val="0"/>
        <w:spacing w:line="500" w:lineRule="exact"/>
        <w:ind w:firstLine="420" w:firstLineChars="200"/>
        <w:contextualSpacing/>
        <w:jc w:val="both"/>
        <w:textAlignment w:val="baseline"/>
        <w:rPr>
          <w:rFonts w:hint="eastAsia" w:ascii="宋体" w:hAnsi="宋体" w:eastAsia="宋体" w:cs="仿宋_GB2312"/>
          <w:kern w:val="0"/>
          <w:sz w:val="21"/>
          <w:szCs w:val="21"/>
        </w:rPr>
      </w:pPr>
      <w:r>
        <w:rPr>
          <w:rFonts w:hint="eastAsia" w:ascii="宋体" w:hAnsi="宋体" w:eastAsia="宋体" w:cs="仿宋_GB2312"/>
          <w:kern w:val="0"/>
          <w:sz w:val="21"/>
          <w:szCs w:val="21"/>
        </w:rPr>
        <w:t>二、我单位具有独立承担民事责任的能力。</w:t>
      </w:r>
    </w:p>
    <w:p>
      <w:pPr>
        <w:widowControl w:val="0"/>
        <w:adjustRightInd w:val="0"/>
        <w:snapToGrid w:val="0"/>
        <w:spacing w:line="500" w:lineRule="exact"/>
        <w:ind w:firstLine="420" w:firstLineChars="200"/>
        <w:contextualSpacing/>
        <w:jc w:val="both"/>
        <w:textAlignment w:val="baseline"/>
        <w:rPr>
          <w:rFonts w:hint="eastAsia" w:ascii="宋体" w:hAnsi="宋体" w:eastAsia="宋体" w:cs="仿宋_GB2312"/>
          <w:kern w:val="0"/>
          <w:sz w:val="21"/>
          <w:szCs w:val="21"/>
        </w:rPr>
      </w:pPr>
      <w:r>
        <w:rPr>
          <w:rFonts w:hint="eastAsia" w:ascii="宋体" w:hAnsi="宋体" w:eastAsia="宋体" w:cs="仿宋_GB2312"/>
          <w:kern w:val="0"/>
          <w:sz w:val="21"/>
          <w:szCs w:val="21"/>
        </w:rPr>
        <w:t>三、我单位具有良好的商业信誉和健全的财务会计制度。</w:t>
      </w:r>
    </w:p>
    <w:p>
      <w:pPr>
        <w:widowControl w:val="0"/>
        <w:adjustRightInd w:val="0"/>
        <w:snapToGrid w:val="0"/>
        <w:spacing w:line="500" w:lineRule="exact"/>
        <w:ind w:firstLine="420" w:firstLineChars="200"/>
        <w:contextualSpacing/>
        <w:jc w:val="both"/>
        <w:textAlignment w:val="baseline"/>
        <w:rPr>
          <w:rFonts w:hint="eastAsia" w:ascii="宋体" w:hAnsi="宋体" w:eastAsia="宋体" w:cs="仿宋_GB2312"/>
          <w:kern w:val="0"/>
          <w:sz w:val="21"/>
          <w:szCs w:val="21"/>
        </w:rPr>
      </w:pPr>
      <w:r>
        <w:rPr>
          <w:rFonts w:hint="eastAsia" w:ascii="宋体" w:hAnsi="宋体" w:eastAsia="宋体" w:cs="仿宋_GB2312"/>
          <w:kern w:val="0"/>
          <w:sz w:val="21"/>
          <w:szCs w:val="21"/>
        </w:rPr>
        <w:t>四、我单位具有履行合同所必需的设备和专业技术能力。</w:t>
      </w:r>
    </w:p>
    <w:p>
      <w:pPr>
        <w:widowControl w:val="0"/>
        <w:adjustRightInd w:val="0"/>
        <w:snapToGrid w:val="0"/>
        <w:spacing w:line="500" w:lineRule="exact"/>
        <w:ind w:firstLine="420" w:firstLineChars="200"/>
        <w:contextualSpacing/>
        <w:jc w:val="both"/>
        <w:textAlignment w:val="baseline"/>
        <w:rPr>
          <w:rFonts w:hint="eastAsia" w:ascii="宋体" w:hAnsi="宋体" w:eastAsia="宋体" w:cs="仿宋_GB2312"/>
          <w:kern w:val="0"/>
          <w:sz w:val="21"/>
          <w:szCs w:val="21"/>
        </w:rPr>
      </w:pPr>
      <w:r>
        <w:rPr>
          <w:rFonts w:hint="eastAsia" w:ascii="宋体" w:hAnsi="宋体" w:eastAsia="宋体" w:cs="仿宋_GB2312"/>
          <w:kern w:val="0"/>
          <w:sz w:val="21"/>
          <w:szCs w:val="21"/>
        </w:rPr>
        <w:t>五、我单位有依法缴纳税收和社会保障资金的良好记录。</w:t>
      </w:r>
    </w:p>
    <w:p>
      <w:pPr>
        <w:widowControl w:val="0"/>
        <w:adjustRightInd w:val="0"/>
        <w:snapToGrid w:val="0"/>
        <w:spacing w:line="500" w:lineRule="exact"/>
        <w:ind w:firstLine="420" w:firstLineChars="200"/>
        <w:contextualSpacing/>
        <w:jc w:val="both"/>
        <w:textAlignment w:val="baseline"/>
        <w:rPr>
          <w:rFonts w:hint="eastAsia" w:ascii="宋体" w:hAnsi="宋体" w:eastAsia="宋体" w:cs="仿宋_GB2312"/>
          <w:kern w:val="0"/>
          <w:sz w:val="21"/>
          <w:szCs w:val="21"/>
        </w:rPr>
      </w:pPr>
      <w:r>
        <w:rPr>
          <w:rFonts w:hint="eastAsia" w:ascii="宋体" w:hAnsi="宋体" w:eastAsia="宋体" w:cs="仿宋_GB2312"/>
          <w:kern w:val="0"/>
          <w:sz w:val="21"/>
          <w:szCs w:val="21"/>
        </w:rPr>
        <w:t>六、我单位参加政府采购活动前三年内，在经营活动中没有重大违法记录。（重大违法记录，是指</w:t>
      </w:r>
      <w:r>
        <w:rPr>
          <w:rFonts w:hint="eastAsia" w:ascii="宋体" w:hAnsi="宋体" w:eastAsia="宋体" w:cs="仿宋_GB2312"/>
          <w:kern w:val="0"/>
          <w:sz w:val="21"/>
          <w:szCs w:val="21"/>
          <w:lang w:eastAsia="zh-CN"/>
        </w:rPr>
        <w:t>投标人</w:t>
      </w:r>
      <w:r>
        <w:rPr>
          <w:rFonts w:hint="eastAsia" w:ascii="宋体" w:hAnsi="宋体" w:eastAsia="宋体" w:cs="仿宋_GB2312"/>
          <w:kern w:val="0"/>
          <w:sz w:val="21"/>
          <w:szCs w:val="21"/>
        </w:rPr>
        <w:t>因违法经营受到刑事处罚或者责令停产停业、吊销许可证或者执照、较大数额罚款等行政处罚。）</w:t>
      </w:r>
    </w:p>
    <w:p>
      <w:pPr>
        <w:widowControl w:val="0"/>
        <w:adjustRightInd w:val="0"/>
        <w:snapToGrid w:val="0"/>
        <w:spacing w:line="500" w:lineRule="exact"/>
        <w:ind w:firstLine="420" w:firstLineChars="200"/>
        <w:contextualSpacing/>
        <w:jc w:val="both"/>
        <w:textAlignment w:val="baseline"/>
        <w:rPr>
          <w:rFonts w:hint="eastAsia" w:ascii="宋体" w:hAnsi="宋体" w:eastAsia="宋体" w:cs="仿宋_GB2312"/>
          <w:kern w:val="0"/>
          <w:sz w:val="21"/>
          <w:szCs w:val="21"/>
        </w:rPr>
      </w:pPr>
      <w:r>
        <w:rPr>
          <w:rFonts w:hint="eastAsia" w:ascii="宋体" w:hAnsi="宋体" w:eastAsia="宋体" w:cs="仿宋_GB2312"/>
          <w:kern w:val="0"/>
          <w:sz w:val="21"/>
          <w:szCs w:val="21"/>
        </w:rPr>
        <w:t>七、我单位具备法律、行政法规规定的其他条件。</w:t>
      </w:r>
    </w:p>
    <w:p>
      <w:pPr>
        <w:widowControl w:val="0"/>
        <w:adjustRightInd w:val="0"/>
        <w:snapToGrid w:val="0"/>
        <w:spacing w:line="500" w:lineRule="exact"/>
        <w:ind w:firstLine="420" w:firstLineChars="200"/>
        <w:contextualSpacing/>
        <w:jc w:val="both"/>
        <w:textAlignment w:val="baseline"/>
        <w:rPr>
          <w:rFonts w:ascii="宋体" w:hAnsi="宋体" w:eastAsia="宋体" w:cs="Times New Roman"/>
          <w:kern w:val="0"/>
          <w:sz w:val="21"/>
          <w:szCs w:val="21"/>
        </w:rPr>
      </w:pPr>
      <w:r>
        <w:rPr>
          <w:rFonts w:hint="eastAsia" w:ascii="宋体" w:hAnsi="宋体" w:eastAsia="宋体" w:cs="仿宋_GB2312"/>
          <w:kern w:val="0"/>
          <w:sz w:val="21"/>
          <w:szCs w:val="21"/>
        </w:rPr>
        <w:t>我单位保证上述声明的事项都是真实的，符合《中华人民共和国</w:t>
      </w:r>
      <w:r>
        <w:rPr>
          <w:rFonts w:hint="eastAsia" w:ascii="宋体" w:hAnsi="宋体" w:eastAsia="宋体" w:cs="Times New Roman"/>
          <w:kern w:val="0"/>
          <w:sz w:val="21"/>
          <w:szCs w:val="21"/>
        </w:rPr>
        <w:t>政府采购法》规定的</w:t>
      </w:r>
      <w:r>
        <w:rPr>
          <w:rFonts w:hint="eastAsia" w:ascii="宋体" w:hAnsi="宋体" w:eastAsia="宋体" w:cs="Times New Roman"/>
          <w:kern w:val="0"/>
          <w:sz w:val="21"/>
          <w:szCs w:val="21"/>
          <w:lang w:eastAsia="zh-CN"/>
        </w:rPr>
        <w:t>投标人</w:t>
      </w:r>
      <w:r>
        <w:rPr>
          <w:rFonts w:hint="eastAsia" w:ascii="宋体" w:hAnsi="宋体" w:eastAsia="宋体" w:cs="Times New Roman"/>
          <w:kern w:val="0"/>
          <w:sz w:val="21"/>
          <w:szCs w:val="21"/>
        </w:rPr>
        <w:t>资格条件。如有弄虚作假，</w:t>
      </w:r>
      <w:r>
        <w:rPr>
          <w:rFonts w:ascii="宋体" w:hAnsi="宋体" w:eastAsia="宋体" w:cs="Times New Roman"/>
          <w:kern w:val="0"/>
          <w:sz w:val="21"/>
          <w:szCs w:val="21"/>
        </w:rPr>
        <w:t>我单位愿意</w:t>
      </w:r>
      <w:r>
        <w:rPr>
          <w:rFonts w:hint="eastAsia" w:ascii="宋体" w:hAnsi="宋体" w:eastAsia="宋体" w:cs="Times New Roman"/>
          <w:kern w:val="0"/>
          <w:sz w:val="21"/>
          <w:szCs w:val="21"/>
        </w:rPr>
        <w:t>按照“</w:t>
      </w:r>
      <w:r>
        <w:rPr>
          <w:rFonts w:hint="eastAsia" w:ascii="宋体" w:hAnsi="宋体" w:eastAsia="宋体" w:cs="仿宋_GB2312"/>
          <w:kern w:val="2"/>
          <w:sz w:val="21"/>
          <w:szCs w:val="21"/>
        </w:rPr>
        <w:t>提供虚假材料谋取中标、成交</w:t>
      </w:r>
      <w:r>
        <w:rPr>
          <w:rFonts w:hint="eastAsia" w:ascii="宋体" w:hAnsi="宋体" w:eastAsia="宋体" w:cs="Times New Roman"/>
          <w:kern w:val="0"/>
          <w:sz w:val="21"/>
          <w:szCs w:val="21"/>
        </w:rPr>
        <w:t>”</w:t>
      </w:r>
      <w:r>
        <w:rPr>
          <w:rFonts w:ascii="宋体" w:hAnsi="宋体" w:eastAsia="宋体" w:cs="Times New Roman"/>
          <w:kern w:val="0"/>
          <w:sz w:val="21"/>
          <w:szCs w:val="21"/>
        </w:rPr>
        <w:t>承担相应的法律责任，</w:t>
      </w:r>
      <w:r>
        <w:rPr>
          <w:rFonts w:hint="eastAsia" w:ascii="宋体" w:hAnsi="宋体" w:eastAsia="宋体" w:cs="Times New Roman"/>
          <w:kern w:val="0"/>
          <w:sz w:val="21"/>
          <w:szCs w:val="21"/>
        </w:rPr>
        <w:t>同意将违背承诺行为作为失信行为记录到社会信用信息平台，</w:t>
      </w:r>
      <w:r>
        <w:rPr>
          <w:rFonts w:ascii="宋体" w:hAnsi="宋体" w:eastAsia="宋体" w:cs="Times New Roman"/>
          <w:kern w:val="0"/>
          <w:sz w:val="21"/>
          <w:szCs w:val="21"/>
        </w:rPr>
        <w:t>并承担因此所造成的一切损失。</w:t>
      </w:r>
    </w:p>
    <w:p>
      <w:pPr>
        <w:widowControl w:val="0"/>
        <w:adjustRightInd w:val="0"/>
        <w:snapToGrid w:val="0"/>
        <w:spacing w:line="500" w:lineRule="exact"/>
        <w:ind w:firstLine="420" w:firstLineChars="200"/>
        <w:contextualSpacing/>
        <w:jc w:val="both"/>
        <w:textAlignment w:val="baseline"/>
        <w:rPr>
          <w:rFonts w:ascii="宋体" w:hAnsi="宋体" w:eastAsia="宋体" w:cs="Times New Roman"/>
          <w:kern w:val="0"/>
          <w:sz w:val="21"/>
          <w:szCs w:val="21"/>
        </w:rPr>
      </w:pPr>
    </w:p>
    <w:p>
      <w:pPr>
        <w:widowControl w:val="0"/>
        <w:adjustRightInd w:val="0"/>
        <w:snapToGrid w:val="0"/>
        <w:spacing w:line="500" w:lineRule="exact"/>
        <w:ind w:firstLine="420" w:firstLineChars="200"/>
        <w:contextualSpacing/>
        <w:jc w:val="center"/>
        <w:textAlignment w:val="baseline"/>
        <w:rPr>
          <w:rFonts w:ascii="宋体" w:hAnsi="宋体" w:eastAsia="宋体" w:cs="Times New Roman"/>
          <w:kern w:val="0"/>
          <w:sz w:val="21"/>
          <w:szCs w:val="21"/>
        </w:rPr>
      </w:pPr>
      <w:r>
        <w:rPr>
          <w:rFonts w:ascii="宋体" w:hAnsi="宋体" w:eastAsia="宋体" w:cs="Times New Roman"/>
          <w:kern w:val="0"/>
          <w:sz w:val="21"/>
          <w:szCs w:val="21"/>
        </w:rPr>
        <w:t>承诺单位（盖章）：</w:t>
      </w:r>
    </w:p>
    <w:p>
      <w:pPr>
        <w:widowControl w:val="0"/>
        <w:adjustRightInd w:val="0"/>
        <w:snapToGrid w:val="0"/>
        <w:spacing w:line="500" w:lineRule="exact"/>
        <w:ind w:firstLine="420" w:firstLineChars="200"/>
        <w:contextualSpacing/>
        <w:jc w:val="center"/>
        <w:textAlignment w:val="baseline"/>
        <w:rPr>
          <w:rFonts w:ascii="宋体" w:hAnsi="宋体" w:eastAsia="宋体" w:cs="Times New Roman"/>
          <w:kern w:val="0"/>
          <w:sz w:val="21"/>
          <w:szCs w:val="21"/>
        </w:rPr>
      </w:pPr>
      <w:r>
        <w:rPr>
          <w:rFonts w:ascii="宋体" w:hAnsi="宋体" w:eastAsia="宋体" w:cs="Times New Roman"/>
          <w:kern w:val="0"/>
          <w:sz w:val="21"/>
          <w:szCs w:val="21"/>
        </w:rPr>
        <w:t xml:space="preserve">     法定代表人或</w:t>
      </w:r>
      <w:r>
        <w:rPr>
          <w:rFonts w:hint="eastAsia" w:ascii="宋体" w:hAnsi="宋体" w:eastAsia="宋体" w:cs="Times New Roman"/>
          <w:kern w:val="0"/>
          <w:sz w:val="21"/>
          <w:szCs w:val="21"/>
        </w:rPr>
        <w:t>其委托代理人</w:t>
      </w:r>
      <w:r>
        <w:rPr>
          <w:rFonts w:ascii="宋体" w:hAnsi="宋体" w:eastAsia="宋体" w:cs="Times New Roman"/>
          <w:kern w:val="0"/>
          <w:sz w:val="21"/>
          <w:szCs w:val="21"/>
        </w:rPr>
        <w:t>（签名或盖章）：</w:t>
      </w:r>
    </w:p>
    <w:p>
      <w:pPr>
        <w:widowControl w:val="0"/>
        <w:adjustRightInd w:val="0"/>
        <w:snapToGrid w:val="0"/>
        <w:spacing w:line="500" w:lineRule="exact"/>
        <w:ind w:firstLine="420" w:firstLineChars="200"/>
        <w:contextualSpacing/>
        <w:jc w:val="center"/>
        <w:textAlignment w:val="baseline"/>
        <w:rPr>
          <w:rFonts w:hint="eastAsia" w:ascii="宋体" w:hAnsi="宋体" w:eastAsia="宋体" w:cs="Times New Roman"/>
          <w:kern w:val="0"/>
          <w:sz w:val="21"/>
          <w:szCs w:val="21"/>
        </w:rPr>
      </w:pPr>
      <w:r>
        <w:rPr>
          <w:rFonts w:ascii="宋体" w:hAnsi="宋体" w:eastAsia="宋体" w:cs="Times New Roman"/>
          <w:kern w:val="0"/>
          <w:sz w:val="21"/>
          <w:szCs w:val="21"/>
        </w:rPr>
        <w:t xml:space="preserve">     日期：    年   月   日</w:t>
      </w:r>
    </w:p>
    <w:p>
      <w:pPr>
        <w:spacing w:line="360" w:lineRule="auto"/>
        <w:jc w:val="both"/>
        <w:rPr>
          <w:rFonts w:hint="eastAsia" w:ascii="宋体" w:hAnsi="宋体" w:cs="宋体"/>
          <w:b/>
          <w:bCs/>
          <w:sz w:val="24"/>
          <w:szCs w:val="24"/>
        </w:rPr>
      </w:pPr>
      <w:r>
        <w:rPr>
          <w:rFonts w:hint="eastAsia" w:ascii="宋体" w:hAnsi="宋体" w:cs="宋体"/>
          <w:sz w:val="21"/>
          <w:szCs w:val="21"/>
        </w:rPr>
        <w:br w:type="page"/>
      </w:r>
      <w:bookmarkEnd w:id="938"/>
      <w:bookmarkEnd w:id="939"/>
      <w:bookmarkEnd w:id="940"/>
      <w:bookmarkStart w:id="941" w:name="_Toc24205"/>
      <w:r>
        <w:rPr>
          <w:rFonts w:hint="eastAsia" w:ascii="宋体" w:hAnsi="宋体" w:cs="宋体"/>
          <w:b/>
          <w:bCs/>
          <w:sz w:val="24"/>
          <w:szCs w:val="24"/>
        </w:rPr>
        <w:t>附件</w:t>
      </w:r>
      <w:r>
        <w:rPr>
          <w:rFonts w:hint="eastAsia" w:ascii="宋体" w:hAnsi="宋体" w:cs="宋体"/>
          <w:b/>
          <w:bCs/>
          <w:sz w:val="24"/>
          <w:szCs w:val="24"/>
          <w:lang w:val="en-US" w:eastAsia="zh-CN"/>
        </w:rPr>
        <w:t>5</w:t>
      </w:r>
      <w:r>
        <w:rPr>
          <w:rFonts w:hint="eastAsia" w:ascii="宋体" w:hAnsi="宋体" w:cs="宋体"/>
          <w:b/>
          <w:bCs/>
          <w:sz w:val="24"/>
          <w:szCs w:val="24"/>
        </w:rPr>
        <w:t xml:space="preserve">   国家企业信用信息公示系统查询</w:t>
      </w:r>
      <w:bookmarkEnd w:id="941"/>
    </w:p>
    <w:p>
      <w:pPr>
        <w:ind w:firstLine="420" w:firstLineChars="200"/>
        <w:rPr>
          <w:rFonts w:hint="eastAsia" w:ascii="宋体" w:hAnsi="宋体" w:cs="宋体"/>
          <w:lang w:val="zh-CN"/>
        </w:rPr>
      </w:pPr>
      <w:r>
        <w:rPr>
          <w:rFonts w:hint="eastAsia" w:ascii="宋体" w:hAnsi="宋体" w:cs="宋体"/>
        </w:rPr>
        <w:t>提供供应商在“国家企业信用信息公示系统”中公示的企业信息、股东或投资人信息（网页截图或网页打印件并加盖公章）。</w:t>
      </w:r>
    </w:p>
    <w:p>
      <w:pPr>
        <w:pStyle w:val="5"/>
        <w:jc w:val="center"/>
        <w:rPr>
          <w:rFonts w:hint="eastAsia" w:ascii="宋体" w:hAnsi="宋体" w:cs="宋体"/>
          <w:bCs w:val="0"/>
          <w:sz w:val="24"/>
        </w:rPr>
      </w:pPr>
      <w:r>
        <w:rPr>
          <w:rFonts w:hint="eastAsia" w:ascii="宋体" w:hAnsi="宋体" w:cs="宋体"/>
          <w:bCs w:val="0"/>
          <w:sz w:val="30"/>
          <w:szCs w:val="30"/>
          <w:lang w:bidi="he-IL"/>
        </w:rPr>
        <w:br w:type="page"/>
      </w:r>
      <w:r>
        <w:rPr>
          <w:rFonts w:hint="eastAsia" w:ascii="宋体" w:hAnsi="宋体" w:cs="宋体"/>
          <w:bCs w:val="0"/>
          <w:sz w:val="30"/>
          <w:szCs w:val="30"/>
          <w:lang w:bidi="he-IL"/>
        </w:rPr>
        <w:t>五、已</w:t>
      </w:r>
      <w:r>
        <w:rPr>
          <w:rFonts w:hint="eastAsia" w:ascii="宋体" w:hAnsi="宋体" w:cs="宋体"/>
          <w:bCs w:val="0"/>
          <w:sz w:val="30"/>
          <w:szCs w:val="30"/>
        </w:rPr>
        <w:t>标价工程量清单</w:t>
      </w:r>
    </w:p>
    <w:p>
      <w:pPr>
        <w:spacing w:line="360" w:lineRule="auto"/>
        <w:rPr>
          <w:rFonts w:hint="eastAsia" w:ascii="宋体" w:hAnsi="宋体" w:cs="宋体"/>
          <w:b/>
          <w:sz w:val="30"/>
          <w:szCs w:val="30"/>
        </w:rPr>
      </w:pPr>
    </w:p>
    <w:p>
      <w:pPr>
        <w:spacing w:line="360" w:lineRule="auto"/>
        <w:rPr>
          <w:rFonts w:hint="eastAsia" w:ascii="宋体" w:hAnsi="宋体" w:cs="宋体"/>
          <w:b/>
          <w:bCs/>
          <w:kern w:val="0"/>
          <w:sz w:val="30"/>
          <w:szCs w:val="30"/>
        </w:rPr>
      </w:pPr>
    </w:p>
    <w:p>
      <w:pPr>
        <w:pStyle w:val="2"/>
        <w:rPr>
          <w:rFonts w:hint="eastAsia"/>
          <w:b/>
          <w:bCs/>
          <w:sz w:val="30"/>
          <w:szCs w:val="30"/>
        </w:rPr>
      </w:pPr>
    </w:p>
    <w:p>
      <w:pPr>
        <w:pStyle w:val="2"/>
        <w:rPr>
          <w:rFonts w:hint="eastAsia"/>
          <w:b/>
          <w:bCs/>
          <w:sz w:val="30"/>
          <w:szCs w:val="30"/>
        </w:rPr>
      </w:pPr>
    </w:p>
    <w:p>
      <w:pPr>
        <w:spacing w:line="360" w:lineRule="auto"/>
        <w:jc w:val="center"/>
        <w:outlineLvl w:val="2"/>
        <w:rPr>
          <w:rFonts w:hint="eastAsia" w:ascii="宋体" w:hAnsi="宋体" w:cs="宋体"/>
          <w:b/>
          <w:bCs/>
          <w:sz w:val="30"/>
          <w:szCs w:val="30"/>
          <w:lang w:bidi="he-IL"/>
        </w:rPr>
      </w:pPr>
      <w:bookmarkStart w:id="942" w:name="_Toc8588"/>
      <w:r>
        <w:rPr>
          <w:rFonts w:hint="eastAsia" w:ascii="宋体" w:hAnsi="宋体" w:cs="宋体"/>
          <w:b/>
          <w:sz w:val="30"/>
          <w:szCs w:val="30"/>
          <w:lang w:bidi="he-IL"/>
        </w:rPr>
        <w:t>六、</w:t>
      </w:r>
      <w:r>
        <w:rPr>
          <w:rFonts w:hint="eastAsia" w:ascii="宋体" w:hAnsi="宋体" w:cs="宋体"/>
          <w:b/>
          <w:bCs/>
          <w:sz w:val="30"/>
          <w:szCs w:val="30"/>
          <w:lang w:bidi="he-IL"/>
        </w:rPr>
        <w:t>优惠服务承诺书</w:t>
      </w:r>
      <w:bookmarkEnd w:id="942"/>
    </w:p>
    <w:tbl>
      <w:tblPr>
        <w:tblStyle w:val="17"/>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9"/>
        <w:gridCol w:w="71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1249" w:type="dxa"/>
            <w:noWrap w:val="0"/>
            <w:vAlign w:val="center"/>
          </w:tcPr>
          <w:p>
            <w:pPr>
              <w:pStyle w:val="26"/>
              <w:spacing w:before="25" w:line="360" w:lineRule="auto"/>
              <w:ind w:right="-790"/>
              <w:jc w:val="both"/>
              <w:rPr>
                <w:rFonts w:hint="eastAsia" w:ascii="宋体" w:hAnsi="宋体" w:cs="宋体"/>
                <w:kern w:val="2"/>
                <w:sz w:val="21"/>
                <w:szCs w:val="21"/>
                <w:lang w:bidi="he-IL"/>
              </w:rPr>
            </w:pPr>
            <w:r>
              <w:rPr>
                <w:rFonts w:hint="eastAsia" w:ascii="宋体" w:hAnsi="宋体" w:cs="宋体"/>
                <w:kern w:val="2"/>
                <w:sz w:val="21"/>
                <w:szCs w:val="21"/>
                <w:lang w:bidi="he-IL"/>
              </w:rPr>
              <w:t xml:space="preserve">  供应商</w:t>
            </w:r>
          </w:p>
        </w:tc>
        <w:tc>
          <w:tcPr>
            <w:tcW w:w="7121" w:type="dxa"/>
            <w:noWrap w:val="0"/>
            <w:vAlign w:val="top"/>
          </w:tcPr>
          <w:p>
            <w:pPr>
              <w:pStyle w:val="26"/>
              <w:spacing w:before="25" w:line="360" w:lineRule="auto"/>
              <w:ind w:left="15" w:leftChars="7" w:right="-790" w:firstLine="105" w:firstLineChars="50"/>
              <w:rPr>
                <w:rFonts w:hint="eastAsia" w:ascii="宋体" w:hAnsi="宋体" w:cs="宋体"/>
                <w:kern w:val="2"/>
                <w:sz w:val="21"/>
                <w:szCs w:val="21"/>
                <w:lang w:bidi="he-I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9" w:hRule="atLeast"/>
        </w:trPr>
        <w:tc>
          <w:tcPr>
            <w:tcW w:w="8370" w:type="dxa"/>
            <w:gridSpan w:val="2"/>
            <w:noWrap w:val="0"/>
            <w:vAlign w:val="top"/>
          </w:tcPr>
          <w:p>
            <w:pPr>
              <w:pStyle w:val="26"/>
              <w:spacing w:line="360" w:lineRule="auto"/>
              <w:rPr>
                <w:rFonts w:hint="eastAsia" w:ascii="宋体" w:hAnsi="宋体" w:cs="宋体"/>
                <w:kern w:val="2"/>
                <w:sz w:val="21"/>
                <w:szCs w:val="21"/>
                <w:lang w:bidi="he-IL"/>
              </w:rPr>
            </w:pPr>
            <w:r>
              <w:rPr>
                <w:rFonts w:hint="eastAsia" w:ascii="宋体" w:hAnsi="宋体" w:cs="宋体"/>
                <w:kern w:val="2"/>
                <w:sz w:val="21"/>
                <w:szCs w:val="21"/>
                <w:lang w:bidi="he-IL"/>
              </w:rPr>
              <w:t>承诺内容：</w:t>
            </w:r>
          </w:p>
          <w:p>
            <w:pPr>
              <w:pStyle w:val="26"/>
              <w:spacing w:line="360" w:lineRule="auto"/>
              <w:jc w:val="center"/>
              <w:rPr>
                <w:rFonts w:hint="eastAsia" w:ascii="宋体" w:hAnsi="宋体" w:cs="宋体"/>
                <w:kern w:val="2"/>
                <w:sz w:val="21"/>
                <w:szCs w:val="21"/>
                <w:lang w:bidi="he-IL"/>
              </w:rPr>
            </w:pPr>
          </w:p>
          <w:p>
            <w:pPr>
              <w:pStyle w:val="26"/>
              <w:spacing w:line="360" w:lineRule="auto"/>
              <w:jc w:val="center"/>
              <w:rPr>
                <w:rFonts w:hint="eastAsia" w:ascii="宋体" w:hAnsi="宋体" w:cs="宋体"/>
                <w:kern w:val="2"/>
                <w:sz w:val="21"/>
                <w:szCs w:val="21"/>
                <w:lang w:bidi="he-IL"/>
              </w:rPr>
            </w:pPr>
          </w:p>
          <w:p>
            <w:pPr>
              <w:pStyle w:val="26"/>
              <w:spacing w:line="360" w:lineRule="auto"/>
              <w:jc w:val="center"/>
              <w:rPr>
                <w:rFonts w:hint="eastAsia" w:ascii="宋体" w:hAnsi="宋体" w:cs="宋体"/>
                <w:kern w:val="2"/>
                <w:sz w:val="21"/>
                <w:szCs w:val="21"/>
                <w:lang w:bidi="he-IL"/>
              </w:rPr>
            </w:pPr>
          </w:p>
          <w:p>
            <w:pPr>
              <w:pStyle w:val="26"/>
              <w:spacing w:line="360" w:lineRule="auto"/>
              <w:jc w:val="center"/>
              <w:rPr>
                <w:rFonts w:hint="eastAsia" w:ascii="宋体" w:hAnsi="宋体" w:cs="宋体"/>
                <w:kern w:val="2"/>
                <w:sz w:val="21"/>
                <w:szCs w:val="21"/>
                <w:lang w:bidi="he-IL"/>
              </w:rPr>
            </w:pPr>
          </w:p>
          <w:p>
            <w:pPr>
              <w:spacing w:line="360" w:lineRule="auto"/>
              <w:ind w:firstLine="435"/>
              <w:rPr>
                <w:rFonts w:hint="eastAsia" w:ascii="宋体" w:hAnsi="宋体" w:cs="宋体"/>
                <w:szCs w:val="21"/>
              </w:rPr>
            </w:pPr>
          </w:p>
          <w:p>
            <w:pPr>
              <w:spacing w:line="360" w:lineRule="auto"/>
              <w:ind w:firstLine="435"/>
              <w:rPr>
                <w:rFonts w:hint="eastAsia" w:ascii="宋体" w:hAnsi="宋体" w:cs="宋体"/>
                <w:szCs w:val="21"/>
              </w:rPr>
            </w:pPr>
          </w:p>
          <w:p>
            <w:pPr>
              <w:pStyle w:val="26"/>
              <w:spacing w:before="7" w:line="360" w:lineRule="auto"/>
              <w:ind w:left="310" w:leftChars="79" w:right="4" w:hanging="144" w:hangingChars="69"/>
              <w:rPr>
                <w:rFonts w:hint="eastAsia" w:ascii="宋体" w:hAnsi="宋体" w:cs="宋体"/>
                <w:kern w:val="2"/>
                <w:sz w:val="21"/>
                <w:szCs w:val="21"/>
                <w:lang w:bidi="he-IL"/>
              </w:rPr>
            </w:pPr>
            <w:r>
              <w:rPr>
                <w:rFonts w:hint="eastAsia" w:ascii="宋体" w:hAnsi="宋体" w:cs="宋体"/>
                <w:kern w:val="2"/>
                <w:sz w:val="21"/>
                <w:szCs w:val="21"/>
                <w:lang w:bidi="he-IL"/>
              </w:rPr>
              <w:t>法定代表人（或委托代理人）：</w:t>
            </w:r>
            <w:r>
              <w:rPr>
                <w:rFonts w:hint="eastAsia" w:ascii="宋体" w:hAnsi="宋体" w:cs="宋体"/>
                <w:kern w:val="2"/>
                <w:sz w:val="21"/>
                <w:szCs w:val="21"/>
                <w:u w:val="single"/>
                <w:lang w:bidi="he-IL"/>
              </w:rPr>
              <w:t xml:space="preserve">    （签字或盖章）    </w:t>
            </w:r>
          </w:p>
          <w:p>
            <w:pPr>
              <w:spacing w:line="480" w:lineRule="auto"/>
              <w:ind w:firstLine="210" w:firstLineChars="100"/>
              <w:rPr>
                <w:rFonts w:hint="eastAsia" w:ascii="宋体" w:hAnsi="宋体" w:cs="宋体"/>
                <w:szCs w:val="21"/>
                <w:u w:val="single"/>
              </w:rPr>
            </w:pPr>
            <w:r>
              <w:rPr>
                <w:rFonts w:hint="eastAsia" w:ascii="宋体" w:hAnsi="宋体" w:cs="宋体"/>
                <w:szCs w:val="21"/>
              </w:rPr>
              <w:t>供应商：</w:t>
            </w:r>
            <w:r>
              <w:rPr>
                <w:rFonts w:hint="eastAsia" w:ascii="宋体" w:hAnsi="宋体" w:cs="宋体"/>
                <w:szCs w:val="21"/>
                <w:u w:val="single"/>
              </w:rPr>
              <w:t xml:space="preserve">    （盖单位公章）      </w:t>
            </w:r>
          </w:p>
          <w:p>
            <w:pPr>
              <w:pStyle w:val="26"/>
              <w:spacing w:before="7" w:line="360" w:lineRule="auto"/>
              <w:ind w:left="310" w:leftChars="79" w:right="4" w:hanging="144" w:hangingChars="69"/>
              <w:rPr>
                <w:rFonts w:hint="eastAsia" w:ascii="宋体" w:hAnsi="宋体" w:cs="宋体"/>
                <w:kern w:val="2"/>
                <w:sz w:val="21"/>
                <w:szCs w:val="21"/>
                <w:lang w:bidi="he-IL"/>
              </w:rPr>
            </w:pPr>
            <w:r>
              <w:rPr>
                <w:rFonts w:hint="eastAsia" w:ascii="宋体" w:hAnsi="宋体" w:cs="宋体"/>
                <w:kern w:val="2"/>
                <w:sz w:val="21"/>
                <w:szCs w:val="21"/>
                <w:lang w:bidi="he-IL"/>
              </w:rPr>
              <w:t xml:space="preserve">日         期：   </w:t>
            </w:r>
            <w:r>
              <w:rPr>
                <w:rFonts w:hint="eastAsia" w:ascii="宋体" w:hAnsi="宋体" w:cs="宋体"/>
                <w:sz w:val="21"/>
                <w:szCs w:val="21"/>
              </w:rPr>
              <w:t>年   月   日</w:t>
            </w:r>
          </w:p>
          <w:p>
            <w:pPr>
              <w:pStyle w:val="26"/>
              <w:spacing w:before="7" w:line="360" w:lineRule="auto"/>
              <w:ind w:left="310" w:leftChars="79" w:right="4" w:hanging="144" w:hangingChars="69"/>
              <w:rPr>
                <w:rFonts w:hint="eastAsia" w:ascii="宋体" w:hAnsi="宋体" w:cs="宋体"/>
                <w:kern w:val="2"/>
                <w:sz w:val="21"/>
                <w:szCs w:val="21"/>
                <w:lang w:bidi="he-IL"/>
              </w:rPr>
            </w:pPr>
          </w:p>
          <w:p>
            <w:pPr>
              <w:pStyle w:val="26"/>
              <w:spacing w:before="25" w:line="360" w:lineRule="auto"/>
              <w:ind w:right="-790"/>
              <w:rPr>
                <w:rFonts w:hint="eastAsia" w:ascii="宋体" w:hAnsi="宋体" w:cs="宋体"/>
                <w:kern w:val="2"/>
                <w:sz w:val="21"/>
                <w:szCs w:val="21"/>
                <w:lang w:bidi="he-IL"/>
              </w:rPr>
            </w:pPr>
          </w:p>
        </w:tc>
      </w:tr>
    </w:tbl>
    <w:p>
      <w:pPr>
        <w:spacing w:line="360" w:lineRule="auto"/>
        <w:rPr>
          <w:rFonts w:hint="eastAsia" w:ascii="宋体" w:hAnsi="宋体" w:cs="宋体"/>
          <w:b/>
          <w:bCs/>
          <w:kern w:val="0"/>
          <w:szCs w:val="20"/>
        </w:rPr>
      </w:pPr>
    </w:p>
    <w:p>
      <w:pPr>
        <w:spacing w:line="360" w:lineRule="auto"/>
        <w:rPr>
          <w:rFonts w:hint="eastAsia" w:ascii="宋体" w:hAnsi="宋体" w:cs="宋体"/>
          <w:b/>
          <w:bCs/>
          <w:kern w:val="0"/>
          <w:szCs w:val="20"/>
        </w:rPr>
      </w:pPr>
    </w:p>
    <w:p>
      <w:pPr>
        <w:spacing w:line="360" w:lineRule="auto"/>
        <w:rPr>
          <w:rFonts w:hint="eastAsia" w:ascii="宋体" w:hAnsi="宋体" w:cs="宋体"/>
          <w:b/>
          <w:bCs/>
          <w:kern w:val="0"/>
          <w:szCs w:val="20"/>
        </w:rPr>
      </w:pPr>
    </w:p>
    <w:p>
      <w:pPr>
        <w:spacing w:line="360" w:lineRule="auto"/>
        <w:rPr>
          <w:rFonts w:hint="eastAsia" w:ascii="宋体" w:hAnsi="宋体" w:cs="宋体"/>
          <w:b/>
          <w:bCs/>
          <w:kern w:val="0"/>
          <w:szCs w:val="20"/>
        </w:rPr>
      </w:pPr>
    </w:p>
    <w:p>
      <w:pPr>
        <w:spacing w:line="360" w:lineRule="auto"/>
        <w:rPr>
          <w:rFonts w:hint="eastAsia" w:ascii="宋体" w:hAnsi="宋体" w:cs="宋体"/>
          <w:b/>
          <w:bCs/>
          <w:kern w:val="0"/>
          <w:szCs w:val="20"/>
        </w:rPr>
      </w:pPr>
    </w:p>
    <w:p>
      <w:pPr>
        <w:spacing w:line="360" w:lineRule="auto"/>
        <w:jc w:val="center"/>
        <w:outlineLvl w:val="1"/>
        <w:rPr>
          <w:rFonts w:hint="eastAsia" w:ascii="宋体" w:hAnsi="宋体" w:cs="宋体"/>
          <w:b/>
          <w:bCs/>
          <w:sz w:val="24"/>
        </w:rPr>
      </w:pPr>
      <w:bookmarkStart w:id="943" w:name="_Toc428782242"/>
      <w:bookmarkStart w:id="944" w:name="_Toc394334455"/>
      <w:bookmarkStart w:id="945" w:name="_Toc411427410"/>
      <w:bookmarkStart w:id="946" w:name="_Toc394334699"/>
      <w:bookmarkStart w:id="947" w:name="_Toc20835"/>
      <w:r>
        <w:rPr>
          <w:rFonts w:hint="eastAsia" w:ascii="宋体" w:hAnsi="宋体" w:cs="宋体"/>
          <w:b/>
          <w:bCs/>
          <w:sz w:val="30"/>
          <w:szCs w:val="30"/>
        </w:rPr>
        <w:t>七</w:t>
      </w:r>
      <w:r>
        <w:rPr>
          <w:rFonts w:hint="eastAsia" w:ascii="宋体" w:hAnsi="宋体" w:cs="宋体"/>
          <w:sz w:val="30"/>
          <w:szCs w:val="30"/>
        </w:rPr>
        <w:t>、</w:t>
      </w:r>
      <w:bookmarkEnd w:id="931"/>
      <w:bookmarkEnd w:id="943"/>
      <w:bookmarkEnd w:id="944"/>
      <w:bookmarkEnd w:id="945"/>
      <w:bookmarkEnd w:id="946"/>
      <w:bookmarkEnd w:id="947"/>
      <w:r>
        <w:rPr>
          <w:rFonts w:hint="eastAsia" w:ascii="宋体" w:hAnsi="宋体" w:cs="宋体"/>
          <w:b/>
          <w:bCs/>
          <w:sz w:val="30"/>
          <w:szCs w:val="30"/>
        </w:rPr>
        <w:t>项目管理机构</w:t>
      </w:r>
    </w:p>
    <w:p>
      <w:pPr>
        <w:pStyle w:val="21"/>
        <w:spacing w:line="360" w:lineRule="auto"/>
        <w:ind w:firstLine="240"/>
        <w:outlineLvl w:val="3"/>
        <w:rPr>
          <w:rFonts w:hint="eastAsia" w:ascii="宋体" w:hAnsi="宋体" w:eastAsia="宋体"/>
          <w:sz w:val="24"/>
          <w:szCs w:val="24"/>
        </w:rPr>
      </w:pPr>
      <w:bookmarkStart w:id="948" w:name="_Toc152045804"/>
      <w:bookmarkStart w:id="949" w:name="_Toc31560"/>
      <w:bookmarkStart w:id="950" w:name="_Toc14834"/>
      <w:bookmarkStart w:id="951" w:name="_Toc152042593"/>
      <w:bookmarkStart w:id="952" w:name="_Toc1620"/>
      <w:bookmarkStart w:id="953" w:name="_Toc9294"/>
      <w:bookmarkStart w:id="954" w:name="_Toc28474"/>
      <w:bookmarkStart w:id="955" w:name="_Toc179632824"/>
      <w:bookmarkStart w:id="956" w:name="_Toc144974872"/>
      <w:bookmarkStart w:id="957" w:name="_Toc341280458"/>
      <w:r>
        <w:rPr>
          <w:rFonts w:hint="eastAsia" w:ascii="宋体" w:hAnsi="宋体" w:eastAsia="宋体"/>
          <w:sz w:val="24"/>
          <w:szCs w:val="24"/>
        </w:rPr>
        <w:t>（一）项目管理机构组成表</w:t>
      </w:r>
      <w:bookmarkEnd w:id="948"/>
      <w:bookmarkEnd w:id="949"/>
      <w:bookmarkEnd w:id="950"/>
      <w:bookmarkEnd w:id="951"/>
      <w:bookmarkEnd w:id="952"/>
      <w:bookmarkEnd w:id="953"/>
      <w:bookmarkEnd w:id="954"/>
      <w:bookmarkEnd w:id="955"/>
      <w:bookmarkEnd w:id="956"/>
      <w:bookmarkEnd w:id="957"/>
    </w:p>
    <w:p>
      <w:pPr>
        <w:spacing w:line="360" w:lineRule="auto"/>
        <w:jc w:val="center"/>
        <w:rPr>
          <w:rFonts w:hint="eastAsia" w:ascii="宋体" w:hAnsi="宋体" w:cs="宋体"/>
          <w:sz w:val="23"/>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081"/>
        <w:gridCol w:w="719"/>
        <w:gridCol w:w="721"/>
        <w:gridCol w:w="719"/>
        <w:gridCol w:w="2523"/>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vMerge w:val="restart"/>
            <w:noWrap w:val="0"/>
            <w:vAlign w:val="center"/>
          </w:tcPr>
          <w:p>
            <w:pPr>
              <w:spacing w:line="360" w:lineRule="auto"/>
              <w:jc w:val="center"/>
              <w:rPr>
                <w:rFonts w:hint="eastAsia" w:ascii="宋体" w:hAnsi="宋体" w:cs="宋体"/>
              </w:rPr>
            </w:pPr>
            <w:r>
              <w:rPr>
                <w:rFonts w:hint="eastAsia" w:ascii="宋体" w:hAnsi="宋体" w:cs="宋体"/>
              </w:rPr>
              <w:t>职务</w:t>
            </w:r>
          </w:p>
        </w:tc>
        <w:tc>
          <w:tcPr>
            <w:tcW w:w="721" w:type="dxa"/>
            <w:vMerge w:val="restart"/>
            <w:noWrap w:val="0"/>
            <w:vAlign w:val="center"/>
          </w:tcPr>
          <w:p>
            <w:pPr>
              <w:spacing w:line="360" w:lineRule="auto"/>
              <w:jc w:val="center"/>
              <w:rPr>
                <w:rFonts w:hint="eastAsia" w:ascii="宋体" w:hAnsi="宋体" w:cs="宋体"/>
              </w:rPr>
            </w:pPr>
            <w:r>
              <w:rPr>
                <w:rFonts w:hint="eastAsia" w:ascii="宋体" w:hAnsi="宋体" w:cs="宋体"/>
              </w:rPr>
              <w:t>姓名</w:t>
            </w:r>
          </w:p>
        </w:tc>
        <w:tc>
          <w:tcPr>
            <w:tcW w:w="719" w:type="dxa"/>
            <w:vMerge w:val="restart"/>
            <w:noWrap w:val="0"/>
            <w:vAlign w:val="center"/>
          </w:tcPr>
          <w:p>
            <w:pPr>
              <w:spacing w:line="360" w:lineRule="auto"/>
              <w:jc w:val="center"/>
              <w:rPr>
                <w:rFonts w:hint="eastAsia" w:ascii="宋体" w:hAnsi="宋体" w:cs="宋体"/>
              </w:rPr>
            </w:pPr>
            <w:r>
              <w:rPr>
                <w:rFonts w:hint="eastAsia" w:ascii="宋体" w:hAnsi="宋体" w:cs="宋体"/>
              </w:rPr>
              <w:t>职称</w:t>
            </w:r>
          </w:p>
        </w:tc>
        <w:tc>
          <w:tcPr>
            <w:tcW w:w="5763" w:type="dxa"/>
            <w:gridSpan w:val="5"/>
            <w:noWrap w:val="0"/>
            <w:vAlign w:val="center"/>
          </w:tcPr>
          <w:p>
            <w:pPr>
              <w:spacing w:line="360" w:lineRule="auto"/>
              <w:jc w:val="center"/>
              <w:rPr>
                <w:rFonts w:hint="eastAsia" w:ascii="宋体" w:hAnsi="宋体" w:cs="宋体"/>
              </w:rPr>
            </w:pPr>
            <w:r>
              <w:rPr>
                <w:rFonts w:hint="eastAsia" w:ascii="宋体" w:hAnsi="宋体" w:cs="宋体"/>
              </w:rPr>
              <w:t>执业或职业资格证明</w:t>
            </w:r>
          </w:p>
        </w:tc>
        <w:tc>
          <w:tcPr>
            <w:tcW w:w="672" w:type="dxa"/>
            <w:noWrap w:val="0"/>
            <w:vAlign w:val="center"/>
          </w:tcPr>
          <w:p>
            <w:pPr>
              <w:spacing w:line="360" w:lineRule="auto"/>
              <w:jc w:val="center"/>
              <w:rPr>
                <w:rFonts w:hint="eastAsia" w:ascii="宋体" w:hAnsi="宋体" w:cs="宋体"/>
              </w:rPr>
            </w:pPr>
            <w:r>
              <w:rPr>
                <w:rFonts w:hint="eastAsia" w:ascii="宋体" w:hAnsi="宋体"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vMerge w:val="continue"/>
            <w:noWrap w:val="0"/>
            <w:vAlign w:val="center"/>
          </w:tcPr>
          <w:p>
            <w:pPr>
              <w:spacing w:line="360" w:lineRule="auto"/>
              <w:jc w:val="center"/>
              <w:rPr>
                <w:rFonts w:hint="eastAsia" w:ascii="宋体" w:hAnsi="宋体" w:cs="宋体"/>
              </w:rPr>
            </w:pPr>
          </w:p>
        </w:tc>
        <w:tc>
          <w:tcPr>
            <w:tcW w:w="721" w:type="dxa"/>
            <w:vMerge w:val="continue"/>
            <w:noWrap w:val="0"/>
            <w:vAlign w:val="center"/>
          </w:tcPr>
          <w:p>
            <w:pPr>
              <w:spacing w:line="360" w:lineRule="auto"/>
              <w:jc w:val="center"/>
              <w:rPr>
                <w:rFonts w:hint="eastAsia" w:ascii="宋体" w:hAnsi="宋体" w:cs="宋体"/>
              </w:rPr>
            </w:pPr>
          </w:p>
        </w:tc>
        <w:tc>
          <w:tcPr>
            <w:tcW w:w="719" w:type="dxa"/>
            <w:vMerge w:val="continue"/>
            <w:noWrap w:val="0"/>
            <w:vAlign w:val="center"/>
          </w:tcPr>
          <w:p>
            <w:pPr>
              <w:spacing w:line="360" w:lineRule="auto"/>
              <w:jc w:val="center"/>
              <w:rPr>
                <w:rFonts w:hint="eastAsia" w:ascii="宋体" w:hAnsi="宋体" w:cs="宋体"/>
              </w:rPr>
            </w:pPr>
          </w:p>
        </w:tc>
        <w:tc>
          <w:tcPr>
            <w:tcW w:w="1081" w:type="dxa"/>
            <w:noWrap w:val="0"/>
            <w:vAlign w:val="center"/>
          </w:tcPr>
          <w:p>
            <w:pPr>
              <w:spacing w:line="360" w:lineRule="auto"/>
              <w:jc w:val="center"/>
              <w:rPr>
                <w:rFonts w:hint="eastAsia" w:ascii="宋体" w:hAnsi="宋体" w:cs="宋体"/>
              </w:rPr>
            </w:pPr>
            <w:r>
              <w:rPr>
                <w:rFonts w:hint="eastAsia" w:ascii="宋体" w:hAnsi="宋体" w:cs="宋体"/>
              </w:rPr>
              <w:t>证书名称</w:t>
            </w:r>
          </w:p>
        </w:tc>
        <w:tc>
          <w:tcPr>
            <w:tcW w:w="719" w:type="dxa"/>
            <w:noWrap w:val="0"/>
            <w:vAlign w:val="center"/>
          </w:tcPr>
          <w:p>
            <w:pPr>
              <w:spacing w:line="360" w:lineRule="auto"/>
              <w:jc w:val="center"/>
              <w:rPr>
                <w:rFonts w:hint="eastAsia" w:ascii="宋体" w:hAnsi="宋体" w:cs="宋体"/>
              </w:rPr>
            </w:pPr>
            <w:r>
              <w:rPr>
                <w:rFonts w:hint="eastAsia" w:ascii="宋体" w:hAnsi="宋体" w:cs="宋体"/>
              </w:rPr>
              <w:t>级别</w:t>
            </w:r>
          </w:p>
        </w:tc>
        <w:tc>
          <w:tcPr>
            <w:tcW w:w="721" w:type="dxa"/>
            <w:noWrap w:val="0"/>
            <w:vAlign w:val="center"/>
          </w:tcPr>
          <w:p>
            <w:pPr>
              <w:spacing w:line="360" w:lineRule="auto"/>
              <w:jc w:val="center"/>
              <w:rPr>
                <w:rFonts w:hint="eastAsia" w:ascii="宋体" w:hAnsi="宋体" w:cs="宋体"/>
              </w:rPr>
            </w:pPr>
            <w:r>
              <w:rPr>
                <w:rFonts w:hint="eastAsia" w:ascii="宋体" w:hAnsi="宋体" w:cs="宋体"/>
              </w:rPr>
              <w:t>证号</w:t>
            </w:r>
          </w:p>
        </w:tc>
        <w:tc>
          <w:tcPr>
            <w:tcW w:w="719" w:type="dxa"/>
            <w:noWrap w:val="0"/>
            <w:vAlign w:val="center"/>
          </w:tcPr>
          <w:p>
            <w:pPr>
              <w:spacing w:line="360" w:lineRule="auto"/>
              <w:jc w:val="center"/>
              <w:rPr>
                <w:rFonts w:hint="eastAsia" w:ascii="宋体" w:hAnsi="宋体" w:cs="宋体"/>
              </w:rPr>
            </w:pPr>
            <w:r>
              <w:rPr>
                <w:rFonts w:hint="eastAsia" w:ascii="宋体" w:hAnsi="宋体" w:cs="宋体"/>
              </w:rPr>
              <w:t>专业</w:t>
            </w:r>
          </w:p>
        </w:tc>
        <w:tc>
          <w:tcPr>
            <w:tcW w:w="2523" w:type="dxa"/>
            <w:noWrap w:val="0"/>
            <w:vAlign w:val="center"/>
          </w:tcPr>
          <w:p>
            <w:pPr>
              <w:spacing w:line="360" w:lineRule="auto"/>
              <w:jc w:val="center"/>
              <w:rPr>
                <w:rFonts w:hint="eastAsia" w:ascii="宋体" w:hAnsi="宋体" w:cs="宋体"/>
              </w:rPr>
            </w:pPr>
            <w:r>
              <w:rPr>
                <w:rFonts w:hint="eastAsia" w:ascii="宋体" w:hAnsi="宋体" w:cs="宋体"/>
              </w:rPr>
              <w:t>养老保险</w:t>
            </w:r>
          </w:p>
        </w:tc>
        <w:tc>
          <w:tcPr>
            <w:tcW w:w="672" w:type="dxa"/>
            <w:noWrap w:val="0"/>
            <w:vAlign w:val="center"/>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center"/>
          </w:tcPr>
          <w:p>
            <w:pPr>
              <w:spacing w:line="360" w:lineRule="auto"/>
              <w:jc w:val="center"/>
              <w:rPr>
                <w:rFonts w:hint="eastAsia" w:ascii="宋体" w:hAnsi="宋体" w:cs="宋体"/>
              </w:rPr>
            </w:pPr>
          </w:p>
        </w:tc>
        <w:tc>
          <w:tcPr>
            <w:tcW w:w="721" w:type="dxa"/>
            <w:noWrap w:val="0"/>
            <w:vAlign w:val="center"/>
          </w:tcPr>
          <w:p>
            <w:pPr>
              <w:spacing w:line="360" w:lineRule="auto"/>
              <w:jc w:val="center"/>
              <w:rPr>
                <w:rFonts w:hint="eastAsia" w:ascii="宋体" w:hAnsi="宋体" w:cs="宋体"/>
              </w:rPr>
            </w:pPr>
          </w:p>
        </w:tc>
        <w:tc>
          <w:tcPr>
            <w:tcW w:w="719" w:type="dxa"/>
            <w:noWrap w:val="0"/>
            <w:vAlign w:val="center"/>
          </w:tcPr>
          <w:p>
            <w:pPr>
              <w:spacing w:line="360" w:lineRule="auto"/>
              <w:jc w:val="center"/>
              <w:rPr>
                <w:rFonts w:hint="eastAsia" w:ascii="宋体" w:hAnsi="宋体" w:cs="宋体"/>
              </w:rPr>
            </w:pPr>
          </w:p>
        </w:tc>
        <w:tc>
          <w:tcPr>
            <w:tcW w:w="1081" w:type="dxa"/>
            <w:noWrap w:val="0"/>
            <w:vAlign w:val="center"/>
          </w:tcPr>
          <w:p>
            <w:pPr>
              <w:spacing w:line="360" w:lineRule="auto"/>
              <w:jc w:val="center"/>
              <w:rPr>
                <w:rFonts w:hint="eastAsia" w:ascii="宋体" w:hAnsi="宋体" w:cs="宋体"/>
              </w:rPr>
            </w:pPr>
          </w:p>
        </w:tc>
        <w:tc>
          <w:tcPr>
            <w:tcW w:w="719" w:type="dxa"/>
            <w:noWrap w:val="0"/>
            <w:vAlign w:val="center"/>
          </w:tcPr>
          <w:p>
            <w:pPr>
              <w:spacing w:line="360" w:lineRule="auto"/>
              <w:jc w:val="center"/>
              <w:rPr>
                <w:rFonts w:hint="eastAsia" w:ascii="宋体" w:hAnsi="宋体" w:cs="宋体"/>
              </w:rPr>
            </w:pPr>
          </w:p>
        </w:tc>
        <w:tc>
          <w:tcPr>
            <w:tcW w:w="721" w:type="dxa"/>
            <w:noWrap w:val="0"/>
            <w:vAlign w:val="center"/>
          </w:tcPr>
          <w:p>
            <w:pPr>
              <w:spacing w:line="360" w:lineRule="auto"/>
              <w:jc w:val="center"/>
              <w:rPr>
                <w:rFonts w:hint="eastAsia" w:ascii="宋体" w:hAnsi="宋体" w:cs="宋体"/>
              </w:rPr>
            </w:pPr>
          </w:p>
        </w:tc>
        <w:tc>
          <w:tcPr>
            <w:tcW w:w="719" w:type="dxa"/>
            <w:noWrap w:val="0"/>
            <w:vAlign w:val="center"/>
          </w:tcPr>
          <w:p>
            <w:pPr>
              <w:spacing w:line="360" w:lineRule="auto"/>
              <w:jc w:val="center"/>
              <w:rPr>
                <w:rFonts w:hint="eastAsia" w:ascii="宋体" w:hAnsi="宋体" w:cs="宋体"/>
              </w:rPr>
            </w:pPr>
          </w:p>
        </w:tc>
        <w:tc>
          <w:tcPr>
            <w:tcW w:w="2523" w:type="dxa"/>
            <w:noWrap w:val="0"/>
            <w:vAlign w:val="center"/>
          </w:tcPr>
          <w:p>
            <w:pPr>
              <w:spacing w:line="360" w:lineRule="auto"/>
              <w:jc w:val="center"/>
              <w:rPr>
                <w:rFonts w:hint="eastAsia" w:ascii="宋体" w:hAnsi="宋体" w:cs="宋体"/>
              </w:rPr>
            </w:pPr>
          </w:p>
        </w:tc>
        <w:tc>
          <w:tcPr>
            <w:tcW w:w="672" w:type="dxa"/>
            <w:noWrap w:val="0"/>
            <w:vAlign w:val="center"/>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108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721" w:type="dxa"/>
            <w:noWrap w:val="0"/>
            <w:vAlign w:val="top"/>
          </w:tcPr>
          <w:p>
            <w:pPr>
              <w:spacing w:line="360" w:lineRule="auto"/>
              <w:jc w:val="center"/>
              <w:rPr>
                <w:rFonts w:hint="eastAsia" w:ascii="宋体" w:hAnsi="宋体" w:cs="宋体"/>
              </w:rPr>
            </w:pPr>
          </w:p>
        </w:tc>
        <w:tc>
          <w:tcPr>
            <w:tcW w:w="719" w:type="dxa"/>
            <w:noWrap w:val="0"/>
            <w:vAlign w:val="top"/>
          </w:tcPr>
          <w:p>
            <w:pPr>
              <w:spacing w:line="360" w:lineRule="auto"/>
              <w:jc w:val="center"/>
              <w:rPr>
                <w:rFonts w:hint="eastAsia" w:ascii="宋体" w:hAnsi="宋体" w:cs="宋体"/>
              </w:rPr>
            </w:pPr>
          </w:p>
        </w:tc>
        <w:tc>
          <w:tcPr>
            <w:tcW w:w="2523" w:type="dxa"/>
            <w:noWrap w:val="0"/>
            <w:vAlign w:val="top"/>
          </w:tcPr>
          <w:p>
            <w:pPr>
              <w:spacing w:line="360" w:lineRule="auto"/>
              <w:jc w:val="center"/>
              <w:rPr>
                <w:rFonts w:hint="eastAsia" w:ascii="宋体" w:hAnsi="宋体" w:cs="宋体"/>
              </w:rPr>
            </w:pPr>
          </w:p>
        </w:tc>
        <w:tc>
          <w:tcPr>
            <w:tcW w:w="672" w:type="dxa"/>
            <w:noWrap w:val="0"/>
            <w:vAlign w:val="top"/>
          </w:tcPr>
          <w:p>
            <w:pPr>
              <w:spacing w:line="360" w:lineRule="auto"/>
              <w:jc w:val="center"/>
              <w:rPr>
                <w:rFonts w:hint="eastAsia" w:ascii="宋体" w:hAnsi="宋体" w:cs="宋体"/>
              </w:rPr>
            </w:pPr>
          </w:p>
        </w:tc>
      </w:tr>
    </w:tbl>
    <w:p>
      <w:pPr>
        <w:pStyle w:val="21"/>
        <w:spacing w:line="360" w:lineRule="auto"/>
        <w:ind w:firstLine="240"/>
        <w:outlineLvl w:val="9"/>
        <w:rPr>
          <w:rFonts w:hint="eastAsia" w:ascii="宋体" w:hAnsi="宋体" w:eastAsia="宋体"/>
          <w:sz w:val="24"/>
          <w:szCs w:val="24"/>
        </w:rPr>
        <w:sectPr>
          <w:pgSz w:w="11906" w:h="16838"/>
          <w:pgMar w:top="1134" w:right="1134" w:bottom="1134" w:left="1134" w:header="851" w:footer="992" w:gutter="0"/>
          <w:cols w:space="720" w:num="1"/>
          <w:docGrid w:type="lines" w:linePitch="312" w:charSpace="0"/>
        </w:sectPr>
      </w:pPr>
      <w:bookmarkStart w:id="958" w:name="_Toc152045805"/>
      <w:bookmarkStart w:id="959" w:name="_Toc341280459"/>
      <w:bookmarkStart w:id="960" w:name="_Toc179632825"/>
      <w:bookmarkStart w:id="961" w:name="_Toc152042594"/>
      <w:bookmarkStart w:id="962" w:name="_Toc2559"/>
      <w:bookmarkStart w:id="963" w:name="_Toc144974873"/>
      <w:bookmarkStart w:id="964" w:name="_Toc22026"/>
    </w:p>
    <w:p>
      <w:pPr>
        <w:pStyle w:val="21"/>
        <w:spacing w:line="360" w:lineRule="auto"/>
        <w:ind w:firstLine="240"/>
        <w:outlineLvl w:val="3"/>
        <w:rPr>
          <w:rFonts w:hint="eastAsia" w:ascii="宋体" w:hAnsi="宋体" w:eastAsia="宋体"/>
          <w:sz w:val="24"/>
          <w:szCs w:val="24"/>
        </w:rPr>
      </w:pPr>
      <w:bookmarkStart w:id="965" w:name="_Toc2682"/>
      <w:bookmarkStart w:id="966" w:name="_Toc7155"/>
      <w:bookmarkStart w:id="967" w:name="_Toc24741"/>
      <w:r>
        <w:rPr>
          <w:rFonts w:hint="eastAsia" w:ascii="宋体" w:hAnsi="宋体" w:eastAsia="宋体"/>
          <w:sz w:val="24"/>
          <w:szCs w:val="24"/>
        </w:rPr>
        <w:t>（二）主要人员简历表</w:t>
      </w:r>
      <w:bookmarkEnd w:id="958"/>
      <w:bookmarkEnd w:id="959"/>
      <w:bookmarkEnd w:id="960"/>
      <w:bookmarkEnd w:id="961"/>
      <w:bookmarkEnd w:id="962"/>
      <w:bookmarkEnd w:id="963"/>
      <w:bookmarkEnd w:id="964"/>
      <w:bookmarkEnd w:id="965"/>
      <w:bookmarkEnd w:id="966"/>
      <w:bookmarkEnd w:id="967"/>
    </w:p>
    <w:p>
      <w:pPr>
        <w:spacing w:line="360" w:lineRule="auto"/>
        <w:rPr>
          <w:rFonts w:hint="eastAsia" w:ascii="宋体" w:hAnsi="宋体" w:cs="宋体"/>
          <w:sz w:val="24"/>
        </w:rPr>
      </w:pPr>
      <w:r>
        <w:rPr>
          <w:rFonts w:hint="eastAsia" w:ascii="宋体" w:hAnsi="宋体" w:cs="宋体"/>
          <w:sz w:val="24"/>
        </w:rPr>
        <w:t>附1：</w:t>
      </w:r>
    </w:p>
    <w:p>
      <w:pPr>
        <w:spacing w:line="360" w:lineRule="auto"/>
        <w:jc w:val="center"/>
        <w:rPr>
          <w:rFonts w:hint="eastAsia" w:ascii="宋体" w:hAnsi="宋体" w:cs="宋体"/>
          <w:sz w:val="24"/>
        </w:rPr>
      </w:pPr>
      <w:r>
        <w:rPr>
          <w:rFonts w:hint="eastAsia" w:ascii="宋体" w:hAnsi="宋体" w:cs="宋体"/>
          <w:sz w:val="24"/>
        </w:rPr>
        <w:t>项目经理简历表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160"/>
        <w:gridCol w:w="560"/>
        <w:gridCol w:w="927"/>
        <w:gridCol w:w="1068"/>
        <w:gridCol w:w="527"/>
        <w:gridCol w:w="1656"/>
        <w:gridCol w:w="164"/>
        <w:gridCol w:w="6"/>
        <w:gridCol w:w="21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gridSpan w:val="2"/>
            <w:noWrap w:val="0"/>
            <w:vAlign w:val="center"/>
          </w:tcPr>
          <w:p>
            <w:pPr>
              <w:spacing w:line="360" w:lineRule="auto"/>
              <w:jc w:val="center"/>
              <w:rPr>
                <w:rFonts w:hint="eastAsia" w:ascii="宋体" w:hAnsi="宋体" w:cs="宋体"/>
              </w:rPr>
            </w:pPr>
            <w:r>
              <w:rPr>
                <w:rFonts w:hint="eastAsia" w:ascii="宋体" w:hAnsi="宋体" w:cs="宋体"/>
              </w:rPr>
              <w:t>姓  名</w:t>
            </w:r>
          </w:p>
        </w:tc>
        <w:tc>
          <w:tcPr>
            <w:tcW w:w="560" w:type="dxa"/>
            <w:noWrap w:val="0"/>
            <w:vAlign w:val="center"/>
          </w:tcPr>
          <w:p>
            <w:pPr>
              <w:spacing w:line="360" w:lineRule="auto"/>
              <w:jc w:val="center"/>
              <w:rPr>
                <w:rFonts w:hint="eastAsia" w:ascii="宋体" w:hAnsi="宋体" w:cs="宋体"/>
              </w:rPr>
            </w:pPr>
          </w:p>
        </w:tc>
        <w:tc>
          <w:tcPr>
            <w:tcW w:w="927" w:type="dxa"/>
            <w:noWrap w:val="0"/>
            <w:vAlign w:val="center"/>
          </w:tcPr>
          <w:p>
            <w:pPr>
              <w:spacing w:line="360" w:lineRule="auto"/>
              <w:jc w:val="center"/>
              <w:rPr>
                <w:rFonts w:hint="eastAsia" w:ascii="宋体" w:hAnsi="宋体" w:cs="宋体"/>
              </w:rPr>
            </w:pPr>
            <w:r>
              <w:rPr>
                <w:rFonts w:hint="eastAsia" w:ascii="宋体" w:hAnsi="宋体" w:cs="宋体"/>
              </w:rPr>
              <w:t>年 龄</w:t>
            </w:r>
          </w:p>
        </w:tc>
        <w:tc>
          <w:tcPr>
            <w:tcW w:w="1068" w:type="dxa"/>
            <w:noWrap w:val="0"/>
            <w:vAlign w:val="center"/>
          </w:tcPr>
          <w:p>
            <w:pPr>
              <w:spacing w:line="360" w:lineRule="auto"/>
              <w:jc w:val="center"/>
              <w:rPr>
                <w:rFonts w:hint="eastAsia" w:ascii="宋体" w:hAnsi="宋体" w:cs="宋体"/>
              </w:rPr>
            </w:pPr>
          </w:p>
        </w:tc>
        <w:tc>
          <w:tcPr>
            <w:tcW w:w="2347" w:type="dxa"/>
            <w:gridSpan w:val="3"/>
            <w:noWrap w:val="0"/>
            <w:vAlign w:val="center"/>
          </w:tcPr>
          <w:p>
            <w:pPr>
              <w:spacing w:line="360" w:lineRule="auto"/>
              <w:jc w:val="center"/>
              <w:rPr>
                <w:rFonts w:hint="eastAsia" w:ascii="宋体" w:hAnsi="宋体" w:cs="宋体"/>
              </w:rPr>
            </w:pPr>
            <w:r>
              <w:rPr>
                <w:rFonts w:hint="eastAsia" w:ascii="宋体" w:hAnsi="宋体" w:cs="宋体"/>
              </w:rPr>
              <w:t>学 历</w:t>
            </w:r>
          </w:p>
        </w:tc>
        <w:tc>
          <w:tcPr>
            <w:tcW w:w="2135" w:type="dxa"/>
            <w:gridSpan w:val="2"/>
            <w:noWrap w:val="0"/>
            <w:vAlign w:val="center"/>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gridSpan w:val="2"/>
            <w:noWrap w:val="0"/>
            <w:vAlign w:val="center"/>
          </w:tcPr>
          <w:p>
            <w:pPr>
              <w:spacing w:line="360" w:lineRule="auto"/>
              <w:jc w:val="center"/>
              <w:rPr>
                <w:rFonts w:hint="eastAsia" w:ascii="宋体" w:hAnsi="宋体" w:cs="宋体"/>
              </w:rPr>
            </w:pPr>
            <w:r>
              <w:rPr>
                <w:rFonts w:hint="eastAsia" w:ascii="宋体" w:hAnsi="宋体" w:cs="宋体"/>
              </w:rPr>
              <w:t>职  称</w:t>
            </w:r>
          </w:p>
        </w:tc>
        <w:tc>
          <w:tcPr>
            <w:tcW w:w="560" w:type="dxa"/>
            <w:noWrap w:val="0"/>
            <w:vAlign w:val="center"/>
          </w:tcPr>
          <w:p>
            <w:pPr>
              <w:spacing w:line="360" w:lineRule="auto"/>
              <w:jc w:val="center"/>
              <w:rPr>
                <w:rFonts w:hint="eastAsia" w:ascii="宋体" w:hAnsi="宋体" w:cs="宋体"/>
              </w:rPr>
            </w:pPr>
          </w:p>
        </w:tc>
        <w:tc>
          <w:tcPr>
            <w:tcW w:w="927" w:type="dxa"/>
            <w:noWrap w:val="0"/>
            <w:vAlign w:val="center"/>
          </w:tcPr>
          <w:p>
            <w:pPr>
              <w:spacing w:line="360" w:lineRule="auto"/>
              <w:jc w:val="center"/>
              <w:rPr>
                <w:rFonts w:hint="eastAsia" w:ascii="宋体" w:hAnsi="宋体" w:cs="宋体"/>
              </w:rPr>
            </w:pPr>
            <w:r>
              <w:rPr>
                <w:rFonts w:hint="eastAsia" w:ascii="宋体" w:hAnsi="宋体" w:cs="宋体"/>
              </w:rPr>
              <w:t>职 务</w:t>
            </w:r>
          </w:p>
        </w:tc>
        <w:tc>
          <w:tcPr>
            <w:tcW w:w="1068" w:type="dxa"/>
            <w:noWrap w:val="0"/>
            <w:vAlign w:val="center"/>
          </w:tcPr>
          <w:p>
            <w:pPr>
              <w:spacing w:line="360" w:lineRule="auto"/>
              <w:jc w:val="center"/>
              <w:rPr>
                <w:rFonts w:hint="eastAsia" w:ascii="宋体" w:hAnsi="宋体" w:cs="宋体"/>
              </w:rPr>
            </w:pPr>
          </w:p>
        </w:tc>
        <w:tc>
          <w:tcPr>
            <w:tcW w:w="2347" w:type="dxa"/>
            <w:gridSpan w:val="3"/>
            <w:noWrap w:val="0"/>
            <w:vAlign w:val="center"/>
          </w:tcPr>
          <w:p>
            <w:pPr>
              <w:spacing w:line="360" w:lineRule="auto"/>
              <w:jc w:val="center"/>
              <w:rPr>
                <w:rFonts w:hint="eastAsia" w:ascii="宋体" w:hAnsi="宋体" w:cs="宋体"/>
              </w:rPr>
            </w:pPr>
            <w:r>
              <w:rPr>
                <w:rFonts w:hint="eastAsia" w:ascii="宋体" w:hAnsi="宋体" w:cs="宋体"/>
              </w:rPr>
              <w:t>拟在本合同任职</w:t>
            </w:r>
          </w:p>
        </w:tc>
        <w:tc>
          <w:tcPr>
            <w:tcW w:w="2135" w:type="dxa"/>
            <w:gridSpan w:val="2"/>
            <w:noWrap w:val="0"/>
            <w:vAlign w:val="center"/>
          </w:tcPr>
          <w:p>
            <w:pPr>
              <w:spacing w:line="360" w:lineRule="auto"/>
              <w:jc w:val="center"/>
              <w:rPr>
                <w:rFonts w:hint="eastAsia" w:ascii="宋体" w:hAnsi="宋体" w:cs="宋体"/>
              </w:rPr>
            </w:pPr>
            <w:r>
              <w:rPr>
                <w:rFonts w:hint="eastAsia" w:ascii="宋体" w:hAnsi="宋体" w:cs="宋体"/>
              </w:rPr>
              <w:t>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73" w:type="dxa"/>
            <w:gridSpan w:val="4"/>
            <w:noWrap w:val="0"/>
            <w:vAlign w:val="center"/>
          </w:tcPr>
          <w:p>
            <w:pPr>
              <w:spacing w:line="360" w:lineRule="auto"/>
              <w:rPr>
                <w:rFonts w:hint="eastAsia" w:ascii="宋体" w:hAnsi="宋体" w:cs="宋体"/>
              </w:rPr>
            </w:pPr>
            <w:r>
              <w:rPr>
                <w:rFonts w:hint="eastAsia" w:ascii="宋体" w:hAnsi="宋体" w:cs="宋体"/>
              </w:rPr>
              <w:t>注册建造师资格等级</w:t>
            </w:r>
          </w:p>
        </w:tc>
        <w:tc>
          <w:tcPr>
            <w:tcW w:w="1068" w:type="dxa"/>
            <w:noWrap w:val="0"/>
            <w:vAlign w:val="center"/>
          </w:tcPr>
          <w:p>
            <w:pPr>
              <w:spacing w:line="360" w:lineRule="auto"/>
              <w:rPr>
                <w:rFonts w:hint="eastAsia" w:ascii="宋体" w:hAnsi="宋体" w:cs="宋体"/>
              </w:rPr>
            </w:pPr>
            <w:r>
              <w:rPr>
                <w:rFonts w:hint="eastAsia" w:ascii="宋体" w:hAnsi="宋体" w:cs="宋体"/>
              </w:rPr>
              <w:t xml:space="preserve">      级</w:t>
            </w:r>
          </w:p>
        </w:tc>
        <w:tc>
          <w:tcPr>
            <w:tcW w:w="2353" w:type="dxa"/>
            <w:gridSpan w:val="4"/>
            <w:noWrap w:val="0"/>
            <w:vAlign w:val="center"/>
          </w:tcPr>
          <w:p>
            <w:pPr>
              <w:spacing w:line="360" w:lineRule="auto"/>
              <w:rPr>
                <w:rFonts w:hint="eastAsia" w:ascii="宋体" w:hAnsi="宋体" w:cs="宋体"/>
              </w:rPr>
            </w:pPr>
            <w:r>
              <w:rPr>
                <w:rFonts w:hint="eastAsia" w:ascii="宋体" w:hAnsi="宋体" w:cs="宋体"/>
              </w:rPr>
              <w:t>建造专业</w:t>
            </w:r>
          </w:p>
        </w:tc>
        <w:tc>
          <w:tcPr>
            <w:tcW w:w="2129" w:type="dxa"/>
            <w:noWrap w:val="0"/>
            <w:vAlign w:val="center"/>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2673" w:type="dxa"/>
            <w:gridSpan w:val="4"/>
            <w:noWrap w:val="0"/>
            <w:vAlign w:val="center"/>
          </w:tcPr>
          <w:p>
            <w:pPr>
              <w:spacing w:line="360" w:lineRule="auto"/>
              <w:rPr>
                <w:rFonts w:hint="eastAsia" w:ascii="宋体" w:hAnsi="宋体" w:cs="宋体"/>
              </w:rPr>
            </w:pPr>
            <w:r>
              <w:rPr>
                <w:rFonts w:hint="eastAsia" w:ascii="宋体" w:hAnsi="宋体" w:cs="宋体"/>
              </w:rPr>
              <w:t xml:space="preserve"> 安全生产考核合格证书</w:t>
            </w:r>
          </w:p>
        </w:tc>
        <w:tc>
          <w:tcPr>
            <w:tcW w:w="5550" w:type="dxa"/>
            <w:gridSpan w:val="6"/>
            <w:noWrap w:val="0"/>
            <w:vAlign w:val="center"/>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86" w:type="dxa"/>
            <w:gridSpan w:val="2"/>
            <w:noWrap w:val="0"/>
            <w:vAlign w:val="center"/>
          </w:tcPr>
          <w:p>
            <w:pPr>
              <w:spacing w:line="360" w:lineRule="auto"/>
              <w:jc w:val="center"/>
              <w:rPr>
                <w:rFonts w:hint="eastAsia" w:ascii="宋体" w:hAnsi="宋体" w:cs="宋体"/>
              </w:rPr>
            </w:pPr>
            <w:r>
              <w:rPr>
                <w:rFonts w:hint="eastAsia" w:ascii="宋体" w:hAnsi="宋体" w:cs="宋体"/>
              </w:rPr>
              <w:t>毕业学校</w:t>
            </w:r>
          </w:p>
        </w:tc>
        <w:tc>
          <w:tcPr>
            <w:tcW w:w="7037" w:type="dxa"/>
            <w:gridSpan w:val="8"/>
            <w:noWrap w:val="0"/>
            <w:vAlign w:val="top"/>
          </w:tcPr>
          <w:p>
            <w:pPr>
              <w:spacing w:line="360" w:lineRule="auto"/>
              <w:ind w:firstLine="1365" w:firstLineChars="650"/>
              <w:rPr>
                <w:rFonts w:hint="eastAsia" w:ascii="宋体" w:hAnsi="宋体" w:cs="宋体"/>
              </w:rPr>
            </w:pPr>
            <w:r>
              <w:rPr>
                <w:rFonts w:hint="eastAsia" w:ascii="宋体" w:hAnsi="宋体" w:cs="宋体"/>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3" w:type="dxa"/>
            <w:gridSpan w:val="10"/>
            <w:noWrap w:val="0"/>
            <w:vAlign w:val="center"/>
          </w:tcPr>
          <w:p>
            <w:pPr>
              <w:spacing w:line="360" w:lineRule="auto"/>
              <w:jc w:val="center"/>
              <w:rPr>
                <w:rFonts w:hint="eastAsia" w:ascii="宋体" w:hAnsi="宋体" w:cs="宋体"/>
              </w:rPr>
            </w:pPr>
            <w:r>
              <w:rPr>
                <w:rFonts w:hint="eastAsia" w:ascii="宋体" w:hAnsi="宋体" w:cs="宋体"/>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6" w:type="dxa"/>
            <w:noWrap w:val="0"/>
            <w:vAlign w:val="center"/>
          </w:tcPr>
          <w:p>
            <w:pPr>
              <w:spacing w:line="360" w:lineRule="auto"/>
              <w:jc w:val="center"/>
              <w:rPr>
                <w:rFonts w:hint="eastAsia" w:ascii="宋体" w:hAnsi="宋体" w:cs="宋体"/>
              </w:rPr>
            </w:pPr>
            <w:r>
              <w:rPr>
                <w:rFonts w:hint="eastAsia" w:ascii="宋体" w:hAnsi="宋体" w:cs="宋体"/>
              </w:rPr>
              <w:t>时  间</w:t>
            </w:r>
          </w:p>
        </w:tc>
        <w:tc>
          <w:tcPr>
            <w:tcW w:w="3242" w:type="dxa"/>
            <w:gridSpan w:val="5"/>
            <w:noWrap w:val="0"/>
            <w:vAlign w:val="center"/>
          </w:tcPr>
          <w:p>
            <w:pPr>
              <w:spacing w:line="360" w:lineRule="auto"/>
              <w:jc w:val="center"/>
              <w:rPr>
                <w:rFonts w:hint="eastAsia" w:ascii="宋体" w:hAnsi="宋体" w:cs="宋体"/>
              </w:rPr>
            </w:pPr>
            <w:r>
              <w:rPr>
                <w:rFonts w:hint="eastAsia" w:ascii="宋体" w:hAnsi="宋体" w:cs="宋体"/>
              </w:rPr>
              <w:t>参加过的类似项目</w:t>
            </w:r>
          </w:p>
        </w:tc>
        <w:tc>
          <w:tcPr>
            <w:tcW w:w="1656" w:type="dxa"/>
            <w:noWrap w:val="0"/>
            <w:vAlign w:val="center"/>
          </w:tcPr>
          <w:p>
            <w:pPr>
              <w:spacing w:line="360" w:lineRule="auto"/>
              <w:jc w:val="center"/>
              <w:rPr>
                <w:rFonts w:hint="eastAsia" w:ascii="宋体" w:hAnsi="宋体" w:cs="宋体"/>
              </w:rPr>
            </w:pPr>
            <w:r>
              <w:rPr>
                <w:rFonts w:hint="eastAsia" w:ascii="宋体" w:hAnsi="宋体" w:cs="宋体"/>
              </w:rPr>
              <w:t>工程概况说明</w:t>
            </w:r>
          </w:p>
        </w:tc>
        <w:tc>
          <w:tcPr>
            <w:tcW w:w="2299" w:type="dxa"/>
            <w:gridSpan w:val="3"/>
            <w:noWrap w:val="0"/>
            <w:vAlign w:val="center"/>
          </w:tcPr>
          <w:p>
            <w:pPr>
              <w:spacing w:line="360" w:lineRule="auto"/>
              <w:rPr>
                <w:rFonts w:hint="eastAsia" w:ascii="宋体" w:hAnsi="宋体" w:cs="宋体"/>
              </w:rPr>
            </w:pPr>
            <w:r>
              <w:rPr>
                <w:rFonts w:hint="eastAsia" w:ascii="宋体" w:hAnsi="宋体" w:cs="宋体"/>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6" w:type="dxa"/>
            <w:noWrap w:val="0"/>
            <w:vAlign w:val="top"/>
          </w:tcPr>
          <w:p>
            <w:pPr>
              <w:spacing w:line="360" w:lineRule="auto"/>
              <w:rPr>
                <w:rFonts w:hint="eastAsia" w:ascii="宋体" w:hAnsi="宋体" w:cs="宋体"/>
              </w:rPr>
            </w:pPr>
          </w:p>
        </w:tc>
        <w:tc>
          <w:tcPr>
            <w:tcW w:w="3242" w:type="dxa"/>
            <w:gridSpan w:val="5"/>
            <w:noWrap w:val="0"/>
            <w:vAlign w:val="top"/>
          </w:tcPr>
          <w:p>
            <w:pPr>
              <w:spacing w:line="360" w:lineRule="auto"/>
              <w:rPr>
                <w:rFonts w:hint="eastAsia" w:ascii="宋体" w:hAnsi="宋体" w:cs="宋体"/>
              </w:rPr>
            </w:pPr>
          </w:p>
        </w:tc>
        <w:tc>
          <w:tcPr>
            <w:tcW w:w="1656" w:type="dxa"/>
            <w:noWrap w:val="0"/>
            <w:vAlign w:val="top"/>
          </w:tcPr>
          <w:p>
            <w:pPr>
              <w:spacing w:line="360" w:lineRule="auto"/>
              <w:rPr>
                <w:rFonts w:hint="eastAsia" w:ascii="宋体" w:hAnsi="宋体" w:cs="宋体"/>
              </w:rPr>
            </w:pPr>
          </w:p>
        </w:tc>
        <w:tc>
          <w:tcPr>
            <w:tcW w:w="2299" w:type="dxa"/>
            <w:gridSpan w:val="3"/>
            <w:noWrap w:val="0"/>
            <w:vAlign w:val="top"/>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6" w:type="dxa"/>
            <w:noWrap w:val="0"/>
            <w:vAlign w:val="top"/>
          </w:tcPr>
          <w:p>
            <w:pPr>
              <w:spacing w:line="360" w:lineRule="auto"/>
              <w:rPr>
                <w:rFonts w:hint="eastAsia" w:ascii="宋体" w:hAnsi="宋体" w:cs="宋体"/>
              </w:rPr>
            </w:pPr>
          </w:p>
        </w:tc>
        <w:tc>
          <w:tcPr>
            <w:tcW w:w="3242" w:type="dxa"/>
            <w:gridSpan w:val="5"/>
            <w:noWrap w:val="0"/>
            <w:vAlign w:val="top"/>
          </w:tcPr>
          <w:p>
            <w:pPr>
              <w:spacing w:line="360" w:lineRule="auto"/>
              <w:rPr>
                <w:rFonts w:hint="eastAsia" w:ascii="宋体" w:hAnsi="宋体" w:cs="宋体"/>
              </w:rPr>
            </w:pPr>
          </w:p>
        </w:tc>
        <w:tc>
          <w:tcPr>
            <w:tcW w:w="1656" w:type="dxa"/>
            <w:noWrap w:val="0"/>
            <w:vAlign w:val="top"/>
          </w:tcPr>
          <w:p>
            <w:pPr>
              <w:spacing w:line="360" w:lineRule="auto"/>
              <w:rPr>
                <w:rFonts w:hint="eastAsia" w:ascii="宋体" w:hAnsi="宋体" w:cs="宋体"/>
              </w:rPr>
            </w:pPr>
          </w:p>
        </w:tc>
        <w:tc>
          <w:tcPr>
            <w:tcW w:w="2299" w:type="dxa"/>
            <w:gridSpan w:val="3"/>
            <w:noWrap w:val="0"/>
            <w:vAlign w:val="top"/>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6" w:type="dxa"/>
            <w:noWrap w:val="0"/>
            <w:vAlign w:val="top"/>
          </w:tcPr>
          <w:p>
            <w:pPr>
              <w:spacing w:line="360" w:lineRule="auto"/>
              <w:rPr>
                <w:rFonts w:hint="eastAsia" w:ascii="宋体" w:hAnsi="宋体" w:cs="宋体"/>
              </w:rPr>
            </w:pPr>
          </w:p>
        </w:tc>
        <w:tc>
          <w:tcPr>
            <w:tcW w:w="3242" w:type="dxa"/>
            <w:gridSpan w:val="5"/>
            <w:noWrap w:val="0"/>
            <w:vAlign w:val="top"/>
          </w:tcPr>
          <w:p>
            <w:pPr>
              <w:spacing w:line="360" w:lineRule="auto"/>
              <w:rPr>
                <w:rFonts w:hint="eastAsia" w:ascii="宋体" w:hAnsi="宋体" w:cs="宋体"/>
              </w:rPr>
            </w:pPr>
          </w:p>
        </w:tc>
        <w:tc>
          <w:tcPr>
            <w:tcW w:w="1656" w:type="dxa"/>
            <w:noWrap w:val="0"/>
            <w:vAlign w:val="top"/>
          </w:tcPr>
          <w:p>
            <w:pPr>
              <w:spacing w:line="360" w:lineRule="auto"/>
              <w:rPr>
                <w:rFonts w:hint="eastAsia" w:ascii="宋体" w:hAnsi="宋体" w:cs="宋体"/>
              </w:rPr>
            </w:pPr>
          </w:p>
        </w:tc>
        <w:tc>
          <w:tcPr>
            <w:tcW w:w="2299" w:type="dxa"/>
            <w:gridSpan w:val="3"/>
            <w:noWrap w:val="0"/>
            <w:vAlign w:val="top"/>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6" w:type="dxa"/>
            <w:noWrap w:val="0"/>
            <w:vAlign w:val="center"/>
          </w:tcPr>
          <w:p>
            <w:pPr>
              <w:spacing w:line="360" w:lineRule="auto"/>
              <w:rPr>
                <w:rFonts w:hint="eastAsia" w:ascii="宋体" w:hAnsi="宋体" w:cs="宋体"/>
              </w:rPr>
            </w:pPr>
          </w:p>
        </w:tc>
        <w:tc>
          <w:tcPr>
            <w:tcW w:w="3242" w:type="dxa"/>
            <w:gridSpan w:val="5"/>
            <w:noWrap w:val="0"/>
            <w:vAlign w:val="center"/>
          </w:tcPr>
          <w:p>
            <w:pPr>
              <w:spacing w:line="360" w:lineRule="auto"/>
              <w:rPr>
                <w:rFonts w:hint="eastAsia" w:ascii="宋体" w:hAnsi="宋体" w:cs="宋体"/>
              </w:rPr>
            </w:pPr>
          </w:p>
        </w:tc>
        <w:tc>
          <w:tcPr>
            <w:tcW w:w="1656" w:type="dxa"/>
            <w:noWrap w:val="0"/>
            <w:vAlign w:val="center"/>
          </w:tcPr>
          <w:p>
            <w:pPr>
              <w:spacing w:line="360" w:lineRule="auto"/>
              <w:rPr>
                <w:rFonts w:hint="eastAsia" w:ascii="宋体" w:hAnsi="宋体" w:cs="宋体"/>
              </w:rPr>
            </w:pPr>
          </w:p>
        </w:tc>
        <w:tc>
          <w:tcPr>
            <w:tcW w:w="2299" w:type="dxa"/>
            <w:gridSpan w:val="3"/>
            <w:noWrap w:val="0"/>
            <w:vAlign w:val="center"/>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6" w:type="dxa"/>
            <w:noWrap w:val="0"/>
            <w:vAlign w:val="center"/>
          </w:tcPr>
          <w:p>
            <w:pPr>
              <w:spacing w:line="360" w:lineRule="auto"/>
              <w:rPr>
                <w:rFonts w:hint="eastAsia" w:ascii="宋体" w:hAnsi="宋体" w:cs="宋体"/>
              </w:rPr>
            </w:pPr>
          </w:p>
        </w:tc>
        <w:tc>
          <w:tcPr>
            <w:tcW w:w="3242" w:type="dxa"/>
            <w:gridSpan w:val="5"/>
            <w:noWrap w:val="0"/>
            <w:vAlign w:val="center"/>
          </w:tcPr>
          <w:p>
            <w:pPr>
              <w:spacing w:line="360" w:lineRule="auto"/>
              <w:rPr>
                <w:rFonts w:hint="eastAsia" w:ascii="宋体" w:hAnsi="宋体" w:cs="宋体"/>
              </w:rPr>
            </w:pPr>
          </w:p>
        </w:tc>
        <w:tc>
          <w:tcPr>
            <w:tcW w:w="1656" w:type="dxa"/>
            <w:noWrap w:val="0"/>
            <w:vAlign w:val="center"/>
          </w:tcPr>
          <w:p>
            <w:pPr>
              <w:spacing w:line="360" w:lineRule="auto"/>
              <w:rPr>
                <w:rFonts w:hint="eastAsia" w:ascii="宋体" w:hAnsi="宋体" w:cs="宋体"/>
              </w:rPr>
            </w:pPr>
          </w:p>
        </w:tc>
        <w:tc>
          <w:tcPr>
            <w:tcW w:w="2299" w:type="dxa"/>
            <w:gridSpan w:val="3"/>
            <w:noWrap w:val="0"/>
            <w:vAlign w:val="center"/>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6" w:type="dxa"/>
            <w:noWrap w:val="0"/>
            <w:vAlign w:val="center"/>
          </w:tcPr>
          <w:p>
            <w:pPr>
              <w:spacing w:line="360" w:lineRule="auto"/>
              <w:rPr>
                <w:rFonts w:hint="eastAsia" w:ascii="宋体" w:hAnsi="宋体" w:cs="宋体"/>
              </w:rPr>
            </w:pPr>
          </w:p>
        </w:tc>
        <w:tc>
          <w:tcPr>
            <w:tcW w:w="3242" w:type="dxa"/>
            <w:gridSpan w:val="5"/>
            <w:noWrap w:val="0"/>
            <w:vAlign w:val="center"/>
          </w:tcPr>
          <w:p>
            <w:pPr>
              <w:spacing w:line="360" w:lineRule="auto"/>
              <w:rPr>
                <w:rFonts w:hint="eastAsia" w:ascii="宋体" w:hAnsi="宋体" w:cs="宋体"/>
              </w:rPr>
            </w:pPr>
          </w:p>
        </w:tc>
        <w:tc>
          <w:tcPr>
            <w:tcW w:w="1656" w:type="dxa"/>
            <w:noWrap w:val="0"/>
            <w:vAlign w:val="center"/>
          </w:tcPr>
          <w:p>
            <w:pPr>
              <w:spacing w:line="360" w:lineRule="auto"/>
              <w:rPr>
                <w:rFonts w:hint="eastAsia" w:ascii="宋体" w:hAnsi="宋体" w:cs="宋体"/>
              </w:rPr>
            </w:pPr>
          </w:p>
        </w:tc>
        <w:tc>
          <w:tcPr>
            <w:tcW w:w="2299" w:type="dxa"/>
            <w:gridSpan w:val="3"/>
            <w:noWrap w:val="0"/>
            <w:vAlign w:val="center"/>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6" w:type="dxa"/>
            <w:noWrap w:val="0"/>
            <w:vAlign w:val="center"/>
          </w:tcPr>
          <w:p>
            <w:pPr>
              <w:spacing w:line="360" w:lineRule="auto"/>
              <w:rPr>
                <w:rFonts w:hint="eastAsia" w:ascii="宋体" w:hAnsi="宋体" w:cs="宋体"/>
              </w:rPr>
            </w:pPr>
          </w:p>
        </w:tc>
        <w:tc>
          <w:tcPr>
            <w:tcW w:w="3242" w:type="dxa"/>
            <w:gridSpan w:val="5"/>
            <w:noWrap w:val="0"/>
            <w:vAlign w:val="center"/>
          </w:tcPr>
          <w:p>
            <w:pPr>
              <w:spacing w:line="360" w:lineRule="auto"/>
              <w:rPr>
                <w:rFonts w:hint="eastAsia" w:ascii="宋体" w:hAnsi="宋体" w:cs="宋体"/>
              </w:rPr>
            </w:pPr>
          </w:p>
        </w:tc>
        <w:tc>
          <w:tcPr>
            <w:tcW w:w="1656" w:type="dxa"/>
            <w:noWrap w:val="0"/>
            <w:vAlign w:val="center"/>
          </w:tcPr>
          <w:p>
            <w:pPr>
              <w:spacing w:line="360" w:lineRule="auto"/>
              <w:rPr>
                <w:rFonts w:hint="eastAsia" w:ascii="宋体" w:hAnsi="宋体" w:cs="宋体"/>
              </w:rPr>
            </w:pPr>
          </w:p>
        </w:tc>
        <w:tc>
          <w:tcPr>
            <w:tcW w:w="2299" w:type="dxa"/>
            <w:gridSpan w:val="3"/>
            <w:noWrap w:val="0"/>
            <w:vAlign w:val="center"/>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6" w:type="dxa"/>
            <w:noWrap w:val="0"/>
            <w:vAlign w:val="center"/>
          </w:tcPr>
          <w:p>
            <w:pPr>
              <w:spacing w:line="360" w:lineRule="auto"/>
              <w:rPr>
                <w:rFonts w:hint="eastAsia" w:ascii="宋体" w:hAnsi="宋体" w:cs="宋体"/>
              </w:rPr>
            </w:pPr>
          </w:p>
        </w:tc>
        <w:tc>
          <w:tcPr>
            <w:tcW w:w="3242" w:type="dxa"/>
            <w:gridSpan w:val="5"/>
            <w:noWrap w:val="0"/>
            <w:vAlign w:val="center"/>
          </w:tcPr>
          <w:p>
            <w:pPr>
              <w:spacing w:line="360" w:lineRule="auto"/>
              <w:rPr>
                <w:rFonts w:hint="eastAsia" w:ascii="宋体" w:hAnsi="宋体" w:cs="宋体"/>
              </w:rPr>
            </w:pPr>
          </w:p>
        </w:tc>
        <w:tc>
          <w:tcPr>
            <w:tcW w:w="1656" w:type="dxa"/>
            <w:noWrap w:val="0"/>
            <w:vAlign w:val="center"/>
          </w:tcPr>
          <w:p>
            <w:pPr>
              <w:spacing w:line="360" w:lineRule="auto"/>
              <w:rPr>
                <w:rFonts w:hint="eastAsia" w:ascii="宋体" w:hAnsi="宋体" w:cs="宋体"/>
              </w:rPr>
            </w:pPr>
          </w:p>
        </w:tc>
        <w:tc>
          <w:tcPr>
            <w:tcW w:w="2299" w:type="dxa"/>
            <w:gridSpan w:val="3"/>
            <w:noWrap w:val="0"/>
            <w:vAlign w:val="center"/>
          </w:tcPr>
          <w:p>
            <w:pPr>
              <w:spacing w:line="360" w:lineRule="auto"/>
              <w:rPr>
                <w:rFonts w:hint="eastAsia" w:ascii="宋体" w:hAnsi="宋体" w:cs="宋体"/>
              </w:rPr>
            </w:pPr>
          </w:p>
        </w:tc>
      </w:tr>
    </w:tbl>
    <w:p>
      <w:pPr>
        <w:spacing w:line="360" w:lineRule="auto"/>
        <w:rPr>
          <w:rFonts w:hint="eastAsia" w:ascii="宋体" w:hAnsi="宋体" w:cs="宋体"/>
          <w:sz w:val="24"/>
        </w:rPr>
        <w:sectPr>
          <w:pgSz w:w="11906" w:h="16838"/>
          <w:pgMar w:top="1134" w:right="1134" w:bottom="1134" w:left="1134" w:header="851" w:footer="992" w:gutter="0"/>
          <w:cols w:space="720" w:num="1"/>
          <w:docGrid w:type="lines" w:linePitch="312" w:charSpace="0"/>
        </w:sectPr>
      </w:pPr>
    </w:p>
    <w:p>
      <w:pPr>
        <w:spacing w:line="360" w:lineRule="auto"/>
        <w:rPr>
          <w:rFonts w:hint="eastAsia" w:ascii="宋体" w:hAnsi="宋体" w:cs="宋体"/>
          <w:sz w:val="24"/>
        </w:rPr>
      </w:pPr>
      <w:r>
        <w:rPr>
          <w:rFonts w:hint="eastAsia" w:ascii="宋体" w:hAnsi="宋体" w:cs="宋体"/>
          <w:sz w:val="24"/>
        </w:rPr>
        <w:t xml:space="preserve">附2： </w:t>
      </w:r>
    </w:p>
    <w:p>
      <w:pPr>
        <w:spacing w:line="360" w:lineRule="auto"/>
        <w:jc w:val="center"/>
        <w:rPr>
          <w:rFonts w:hint="eastAsia" w:ascii="宋体" w:hAnsi="宋体" w:cs="宋体"/>
          <w:sz w:val="24"/>
        </w:rPr>
      </w:pPr>
      <w:r>
        <w:rPr>
          <w:rFonts w:hint="eastAsia" w:ascii="宋体" w:hAnsi="宋体" w:cs="宋体"/>
          <w:sz w:val="24"/>
        </w:rPr>
        <w:t>主要项目管理人员简历表</w:t>
      </w:r>
    </w:p>
    <w:p>
      <w:pPr>
        <w:spacing w:line="360" w:lineRule="auto"/>
        <w:rPr>
          <w:rFonts w:hint="eastAsia" w:ascii="宋体" w:hAnsi="宋体" w:cs="宋体"/>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1"/>
        <w:gridCol w:w="2837"/>
        <w:gridCol w:w="1656"/>
        <w:gridCol w:w="2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081" w:type="dxa"/>
            <w:noWrap w:val="0"/>
            <w:vAlign w:val="top"/>
          </w:tcPr>
          <w:p>
            <w:pPr>
              <w:spacing w:line="360" w:lineRule="auto"/>
              <w:jc w:val="center"/>
              <w:rPr>
                <w:rFonts w:hint="eastAsia" w:ascii="宋体" w:hAnsi="宋体" w:cs="宋体"/>
              </w:rPr>
            </w:pPr>
            <w:r>
              <w:rPr>
                <w:rFonts w:hint="eastAsia" w:ascii="宋体" w:hAnsi="宋体" w:cs="宋体"/>
              </w:rPr>
              <w:t>岗位名称</w:t>
            </w:r>
          </w:p>
        </w:tc>
        <w:tc>
          <w:tcPr>
            <w:tcW w:w="6792" w:type="dxa"/>
            <w:gridSpan w:val="3"/>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081" w:type="dxa"/>
            <w:noWrap w:val="0"/>
            <w:vAlign w:val="top"/>
          </w:tcPr>
          <w:p>
            <w:pPr>
              <w:spacing w:line="360" w:lineRule="auto"/>
              <w:jc w:val="center"/>
              <w:rPr>
                <w:rFonts w:hint="eastAsia" w:ascii="宋体" w:hAnsi="宋体" w:cs="宋体"/>
              </w:rPr>
            </w:pPr>
            <w:r>
              <w:rPr>
                <w:rFonts w:hint="eastAsia" w:ascii="宋体" w:hAnsi="宋体" w:cs="宋体"/>
              </w:rPr>
              <w:t>姓名</w:t>
            </w:r>
          </w:p>
        </w:tc>
        <w:tc>
          <w:tcPr>
            <w:tcW w:w="2837" w:type="dxa"/>
            <w:noWrap w:val="0"/>
            <w:vAlign w:val="top"/>
          </w:tcPr>
          <w:p>
            <w:pPr>
              <w:spacing w:line="360" w:lineRule="auto"/>
              <w:jc w:val="center"/>
              <w:rPr>
                <w:rFonts w:hint="eastAsia" w:ascii="宋体" w:hAnsi="宋体" w:cs="宋体"/>
              </w:rPr>
            </w:pPr>
          </w:p>
        </w:tc>
        <w:tc>
          <w:tcPr>
            <w:tcW w:w="1656" w:type="dxa"/>
            <w:noWrap w:val="0"/>
            <w:vAlign w:val="top"/>
          </w:tcPr>
          <w:p>
            <w:pPr>
              <w:spacing w:line="360" w:lineRule="auto"/>
              <w:jc w:val="center"/>
              <w:rPr>
                <w:rFonts w:hint="eastAsia" w:ascii="宋体" w:hAnsi="宋体" w:cs="宋体"/>
              </w:rPr>
            </w:pPr>
            <w:r>
              <w:rPr>
                <w:rFonts w:hint="eastAsia" w:ascii="宋体" w:hAnsi="宋体" w:cs="宋体"/>
              </w:rPr>
              <w:t>年龄</w:t>
            </w:r>
          </w:p>
        </w:tc>
        <w:tc>
          <w:tcPr>
            <w:tcW w:w="2299" w:type="dxa"/>
            <w:noWrap w:val="0"/>
            <w:vAlign w:val="top"/>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081" w:type="dxa"/>
            <w:noWrap w:val="0"/>
            <w:vAlign w:val="center"/>
          </w:tcPr>
          <w:p>
            <w:pPr>
              <w:spacing w:line="360" w:lineRule="auto"/>
              <w:jc w:val="center"/>
              <w:rPr>
                <w:rFonts w:hint="eastAsia" w:ascii="宋体" w:hAnsi="宋体" w:cs="宋体"/>
              </w:rPr>
            </w:pPr>
            <w:r>
              <w:rPr>
                <w:rFonts w:hint="eastAsia" w:ascii="宋体" w:hAnsi="宋体" w:cs="宋体"/>
              </w:rPr>
              <w:t>性别</w:t>
            </w:r>
          </w:p>
        </w:tc>
        <w:tc>
          <w:tcPr>
            <w:tcW w:w="2837" w:type="dxa"/>
            <w:noWrap w:val="0"/>
            <w:vAlign w:val="center"/>
          </w:tcPr>
          <w:p>
            <w:pPr>
              <w:spacing w:line="360" w:lineRule="auto"/>
              <w:jc w:val="center"/>
              <w:rPr>
                <w:rFonts w:hint="eastAsia" w:ascii="宋体" w:hAnsi="宋体" w:cs="宋体"/>
              </w:rPr>
            </w:pPr>
          </w:p>
        </w:tc>
        <w:tc>
          <w:tcPr>
            <w:tcW w:w="1656" w:type="dxa"/>
            <w:noWrap w:val="0"/>
            <w:vAlign w:val="center"/>
          </w:tcPr>
          <w:p>
            <w:pPr>
              <w:spacing w:line="360" w:lineRule="auto"/>
              <w:jc w:val="center"/>
              <w:rPr>
                <w:rFonts w:hint="eastAsia" w:ascii="宋体" w:hAnsi="宋体" w:cs="宋体"/>
              </w:rPr>
            </w:pPr>
            <w:r>
              <w:rPr>
                <w:rFonts w:hint="eastAsia" w:ascii="宋体" w:hAnsi="宋体" w:cs="宋体"/>
              </w:rPr>
              <w:t>毕业院校</w:t>
            </w:r>
          </w:p>
        </w:tc>
        <w:tc>
          <w:tcPr>
            <w:tcW w:w="2299" w:type="dxa"/>
            <w:noWrap w:val="0"/>
            <w:vAlign w:val="center"/>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081" w:type="dxa"/>
            <w:noWrap w:val="0"/>
            <w:vAlign w:val="center"/>
          </w:tcPr>
          <w:p>
            <w:pPr>
              <w:spacing w:line="360" w:lineRule="auto"/>
              <w:jc w:val="center"/>
              <w:rPr>
                <w:rFonts w:hint="eastAsia" w:ascii="宋体" w:hAnsi="宋体" w:cs="宋体"/>
              </w:rPr>
            </w:pPr>
            <w:r>
              <w:rPr>
                <w:rFonts w:hint="eastAsia" w:ascii="宋体" w:hAnsi="宋体" w:cs="宋体"/>
              </w:rPr>
              <w:t>学历和专业</w:t>
            </w:r>
          </w:p>
        </w:tc>
        <w:tc>
          <w:tcPr>
            <w:tcW w:w="2837" w:type="dxa"/>
            <w:noWrap w:val="0"/>
            <w:vAlign w:val="center"/>
          </w:tcPr>
          <w:p>
            <w:pPr>
              <w:spacing w:line="360" w:lineRule="auto"/>
              <w:jc w:val="center"/>
              <w:rPr>
                <w:rFonts w:hint="eastAsia" w:ascii="宋体" w:hAnsi="宋体" w:cs="宋体"/>
              </w:rPr>
            </w:pPr>
          </w:p>
        </w:tc>
        <w:tc>
          <w:tcPr>
            <w:tcW w:w="1656" w:type="dxa"/>
            <w:noWrap w:val="0"/>
            <w:vAlign w:val="center"/>
          </w:tcPr>
          <w:p>
            <w:pPr>
              <w:spacing w:line="360" w:lineRule="auto"/>
              <w:jc w:val="center"/>
              <w:rPr>
                <w:rFonts w:hint="eastAsia" w:ascii="宋体" w:hAnsi="宋体" w:cs="宋体"/>
              </w:rPr>
            </w:pPr>
            <w:r>
              <w:rPr>
                <w:rFonts w:hint="eastAsia" w:ascii="宋体" w:hAnsi="宋体" w:cs="宋体"/>
              </w:rPr>
              <w:t>毕业时间</w:t>
            </w:r>
          </w:p>
        </w:tc>
        <w:tc>
          <w:tcPr>
            <w:tcW w:w="2299" w:type="dxa"/>
            <w:noWrap w:val="0"/>
            <w:vAlign w:val="center"/>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081" w:type="dxa"/>
            <w:noWrap w:val="0"/>
            <w:vAlign w:val="center"/>
          </w:tcPr>
          <w:p>
            <w:pPr>
              <w:spacing w:line="360" w:lineRule="auto"/>
              <w:jc w:val="center"/>
              <w:rPr>
                <w:rFonts w:hint="eastAsia" w:ascii="宋体" w:hAnsi="宋体" w:cs="宋体"/>
              </w:rPr>
            </w:pPr>
            <w:r>
              <w:rPr>
                <w:rFonts w:hint="eastAsia" w:ascii="宋体" w:hAnsi="宋体" w:cs="宋体"/>
              </w:rPr>
              <w:t>拥有的执业资格</w:t>
            </w:r>
          </w:p>
        </w:tc>
        <w:tc>
          <w:tcPr>
            <w:tcW w:w="2837" w:type="dxa"/>
            <w:noWrap w:val="0"/>
            <w:vAlign w:val="center"/>
          </w:tcPr>
          <w:p>
            <w:pPr>
              <w:spacing w:line="360" w:lineRule="auto"/>
              <w:jc w:val="center"/>
              <w:rPr>
                <w:rFonts w:hint="eastAsia" w:ascii="宋体" w:hAnsi="宋体" w:cs="宋体"/>
              </w:rPr>
            </w:pPr>
          </w:p>
        </w:tc>
        <w:tc>
          <w:tcPr>
            <w:tcW w:w="1656" w:type="dxa"/>
            <w:noWrap w:val="0"/>
            <w:vAlign w:val="center"/>
          </w:tcPr>
          <w:p>
            <w:pPr>
              <w:spacing w:line="360" w:lineRule="auto"/>
              <w:jc w:val="center"/>
              <w:rPr>
                <w:rFonts w:hint="eastAsia" w:ascii="宋体" w:hAnsi="宋体" w:cs="宋体"/>
              </w:rPr>
            </w:pPr>
            <w:r>
              <w:rPr>
                <w:rFonts w:hint="eastAsia" w:ascii="宋体" w:hAnsi="宋体" w:cs="宋体"/>
              </w:rPr>
              <w:t>专业职称</w:t>
            </w:r>
          </w:p>
        </w:tc>
        <w:tc>
          <w:tcPr>
            <w:tcW w:w="2299" w:type="dxa"/>
            <w:noWrap w:val="0"/>
            <w:vAlign w:val="center"/>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081" w:type="dxa"/>
            <w:noWrap w:val="0"/>
            <w:vAlign w:val="center"/>
          </w:tcPr>
          <w:p>
            <w:pPr>
              <w:spacing w:line="360" w:lineRule="auto"/>
              <w:jc w:val="center"/>
              <w:rPr>
                <w:rFonts w:hint="eastAsia" w:ascii="宋体" w:hAnsi="宋体" w:cs="宋体"/>
              </w:rPr>
            </w:pPr>
            <w:r>
              <w:rPr>
                <w:rFonts w:hint="eastAsia" w:ascii="宋体" w:hAnsi="宋体" w:cs="宋体"/>
              </w:rPr>
              <w:t>执业资格证书编号</w:t>
            </w:r>
          </w:p>
        </w:tc>
        <w:tc>
          <w:tcPr>
            <w:tcW w:w="2837" w:type="dxa"/>
            <w:noWrap w:val="0"/>
            <w:vAlign w:val="center"/>
          </w:tcPr>
          <w:p>
            <w:pPr>
              <w:spacing w:line="360" w:lineRule="auto"/>
              <w:jc w:val="center"/>
              <w:rPr>
                <w:rFonts w:hint="eastAsia" w:ascii="宋体" w:hAnsi="宋体" w:cs="宋体"/>
              </w:rPr>
            </w:pPr>
          </w:p>
        </w:tc>
        <w:tc>
          <w:tcPr>
            <w:tcW w:w="1656" w:type="dxa"/>
            <w:noWrap w:val="0"/>
            <w:vAlign w:val="center"/>
          </w:tcPr>
          <w:p>
            <w:pPr>
              <w:spacing w:line="360" w:lineRule="auto"/>
              <w:jc w:val="center"/>
              <w:rPr>
                <w:rFonts w:hint="eastAsia" w:ascii="宋体" w:hAnsi="宋体" w:cs="宋体"/>
              </w:rPr>
            </w:pPr>
            <w:r>
              <w:rPr>
                <w:rFonts w:hint="eastAsia" w:ascii="宋体" w:hAnsi="宋体" w:cs="宋体"/>
              </w:rPr>
              <w:t>工作年限</w:t>
            </w:r>
          </w:p>
        </w:tc>
        <w:tc>
          <w:tcPr>
            <w:tcW w:w="2299" w:type="dxa"/>
            <w:noWrap w:val="0"/>
            <w:vAlign w:val="center"/>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7" w:hRule="atLeast"/>
          <w:jc w:val="center"/>
        </w:trPr>
        <w:tc>
          <w:tcPr>
            <w:tcW w:w="2081" w:type="dxa"/>
            <w:noWrap w:val="0"/>
            <w:vAlign w:val="center"/>
          </w:tcPr>
          <w:p>
            <w:pPr>
              <w:spacing w:line="360" w:lineRule="auto"/>
              <w:rPr>
                <w:rFonts w:hint="eastAsia" w:ascii="宋体" w:hAnsi="宋体" w:cs="宋体"/>
              </w:rPr>
            </w:pPr>
            <w:r>
              <w:rPr>
                <w:rFonts w:hint="eastAsia" w:ascii="宋体" w:hAnsi="宋体" w:cs="宋体"/>
              </w:rPr>
              <w:t>主要工作业绩及担任的主要工作</w:t>
            </w:r>
          </w:p>
        </w:tc>
        <w:tc>
          <w:tcPr>
            <w:tcW w:w="6792" w:type="dxa"/>
            <w:gridSpan w:val="3"/>
            <w:noWrap w:val="0"/>
            <w:vAlign w:val="center"/>
          </w:tcPr>
          <w:p>
            <w:pPr>
              <w:spacing w:line="360" w:lineRule="auto"/>
              <w:rPr>
                <w:rFonts w:hint="eastAsia" w:ascii="宋体" w:hAnsi="宋体" w:cs="宋体"/>
              </w:rPr>
            </w:pPr>
          </w:p>
        </w:tc>
      </w:tr>
    </w:tbl>
    <w:p>
      <w:pPr>
        <w:spacing w:line="360" w:lineRule="auto"/>
        <w:jc w:val="center"/>
        <w:rPr>
          <w:rFonts w:hint="eastAsia" w:ascii="宋体" w:hAnsi="宋体" w:cs="宋体"/>
          <w:b/>
          <w:bCs/>
          <w:sz w:val="28"/>
          <w:szCs w:val="28"/>
        </w:rPr>
      </w:pPr>
    </w:p>
    <w:p>
      <w:pPr>
        <w:spacing w:line="360" w:lineRule="auto"/>
        <w:jc w:val="center"/>
        <w:rPr>
          <w:rFonts w:hint="eastAsia" w:ascii="宋体" w:hAnsi="宋体" w:cs="宋体"/>
          <w:b/>
          <w:bCs/>
          <w:sz w:val="28"/>
          <w:szCs w:val="28"/>
        </w:rPr>
      </w:pPr>
    </w:p>
    <w:p>
      <w:pPr>
        <w:spacing w:line="360" w:lineRule="auto"/>
        <w:jc w:val="center"/>
        <w:rPr>
          <w:rFonts w:hint="eastAsia" w:ascii="宋体" w:hAnsi="宋体" w:cs="宋体"/>
          <w:b/>
          <w:bCs/>
          <w:sz w:val="28"/>
          <w:szCs w:val="28"/>
        </w:rPr>
      </w:pPr>
    </w:p>
    <w:p>
      <w:pPr>
        <w:pStyle w:val="7"/>
        <w:ind w:firstLine="0" w:firstLineChars="0"/>
        <w:jc w:val="center"/>
        <w:rPr>
          <w:rFonts w:hint="eastAsia" w:ascii="宋体" w:hAnsi="宋体" w:cs="宋体"/>
          <w:sz w:val="30"/>
          <w:szCs w:val="30"/>
        </w:rPr>
      </w:pPr>
      <w:r>
        <w:rPr>
          <w:rFonts w:hint="eastAsia" w:ascii="宋体" w:hAnsi="宋体" w:cs="宋体"/>
          <w:szCs w:val="21"/>
        </w:rPr>
        <w:br w:type="page"/>
      </w:r>
      <w:bookmarkStart w:id="968" w:name="_Toc4034"/>
      <w:bookmarkStart w:id="969" w:name="_Toc394334706"/>
      <w:bookmarkStart w:id="970" w:name="_Toc411427417"/>
      <w:bookmarkStart w:id="971" w:name="_Toc226429578"/>
      <w:bookmarkStart w:id="972" w:name="_Toc394334462"/>
      <w:bookmarkStart w:id="973" w:name="_Toc428782249"/>
      <w:r>
        <w:rPr>
          <w:rFonts w:hint="eastAsia" w:ascii="宋体" w:hAnsi="宋体" w:cs="宋体"/>
          <w:b/>
          <w:bCs/>
          <w:sz w:val="30"/>
          <w:szCs w:val="30"/>
        </w:rPr>
        <w:t>八、施工组织设计</w:t>
      </w:r>
      <w:bookmarkEnd w:id="968"/>
      <w:bookmarkEnd w:id="969"/>
      <w:bookmarkEnd w:id="970"/>
      <w:bookmarkEnd w:id="971"/>
      <w:bookmarkEnd w:id="972"/>
      <w:bookmarkEnd w:id="973"/>
    </w:p>
    <w:p>
      <w:pPr>
        <w:rPr>
          <w:rFonts w:hint="eastAsia" w:ascii="宋体" w:hAnsi="宋体" w:cs="宋体"/>
          <w:szCs w:val="21"/>
        </w:rPr>
      </w:pPr>
    </w:p>
    <w:p>
      <w:pPr>
        <w:spacing w:line="400" w:lineRule="exact"/>
        <w:ind w:firstLine="420" w:firstLineChars="200"/>
        <w:rPr>
          <w:rFonts w:hint="eastAsia" w:ascii="宋体" w:hAnsi="宋体" w:cs="宋体"/>
          <w:kern w:val="0"/>
        </w:rPr>
      </w:pPr>
      <w:r>
        <w:rPr>
          <w:rFonts w:hint="eastAsia" w:ascii="宋体" w:hAnsi="宋体" w:cs="宋体"/>
          <w:kern w:val="0"/>
        </w:rPr>
        <w:t>1.供应商</w:t>
      </w:r>
      <w:r>
        <w:rPr>
          <w:rFonts w:hint="eastAsia" w:ascii="宋体" w:hAnsi="宋体" w:cs="宋体"/>
        </w:rPr>
        <w:t>应根据竞争性磋商文件和对现场的勘察情况，采用文字并结合图表形式，按照竞争性磋商文件要点编制本工程的施工组织设计</w:t>
      </w:r>
      <w:r>
        <w:rPr>
          <w:rFonts w:hint="eastAsia" w:ascii="宋体" w:hAnsi="宋体" w:cs="宋体"/>
          <w:kern w:val="0"/>
        </w:rPr>
        <w:t>。</w:t>
      </w:r>
    </w:p>
    <w:p>
      <w:pPr>
        <w:spacing w:line="400" w:lineRule="exact"/>
        <w:ind w:firstLine="420" w:firstLineChars="200"/>
        <w:rPr>
          <w:rFonts w:hint="eastAsia" w:ascii="宋体" w:hAnsi="宋体" w:cs="宋体"/>
          <w:kern w:val="0"/>
        </w:rPr>
      </w:pPr>
      <w:r>
        <w:rPr>
          <w:rFonts w:hint="eastAsia" w:ascii="宋体" w:hAnsi="宋体" w:cs="宋体"/>
          <w:kern w:val="0"/>
        </w:rPr>
        <w:t>2. 施工组织设计除采用文字表述外可附下列图表。</w:t>
      </w:r>
    </w:p>
    <w:p>
      <w:pPr>
        <w:spacing w:line="360" w:lineRule="auto"/>
        <w:ind w:firstLine="420" w:firstLineChars="200"/>
        <w:rPr>
          <w:rFonts w:hint="eastAsia" w:ascii="宋体" w:hAnsi="宋体" w:cs="宋体"/>
        </w:rPr>
      </w:pPr>
      <w:bookmarkStart w:id="974" w:name="_Toc411427419"/>
      <w:bookmarkStart w:id="975" w:name="_Toc394334464"/>
      <w:bookmarkStart w:id="976" w:name="_Toc26134"/>
      <w:bookmarkStart w:id="977" w:name="_Toc428782251"/>
      <w:bookmarkStart w:id="978" w:name="_Toc394334708"/>
      <w:r>
        <w:rPr>
          <w:rFonts w:hint="eastAsia" w:ascii="宋体" w:hAnsi="宋体" w:cs="宋体"/>
        </w:rPr>
        <w:t>附表一  拟投入本工程的主要施工设备表</w:t>
      </w:r>
    </w:p>
    <w:p>
      <w:pPr>
        <w:spacing w:line="360" w:lineRule="auto"/>
        <w:ind w:firstLine="420" w:firstLineChars="200"/>
        <w:rPr>
          <w:rFonts w:hint="eastAsia" w:ascii="宋体" w:hAnsi="宋体" w:cs="宋体"/>
        </w:rPr>
      </w:pPr>
      <w:r>
        <w:rPr>
          <w:rFonts w:hint="eastAsia" w:ascii="宋体" w:hAnsi="宋体" w:cs="宋体"/>
        </w:rPr>
        <w:t>附表二  拟配备本工程的试验和检测仪器设备表</w:t>
      </w:r>
    </w:p>
    <w:p>
      <w:pPr>
        <w:spacing w:line="360" w:lineRule="auto"/>
        <w:ind w:firstLine="420" w:firstLineChars="200"/>
        <w:rPr>
          <w:rFonts w:hint="eastAsia" w:ascii="宋体" w:hAnsi="宋体" w:cs="宋体"/>
        </w:rPr>
      </w:pPr>
      <w:r>
        <w:rPr>
          <w:rFonts w:hint="eastAsia" w:ascii="宋体" w:hAnsi="宋体" w:cs="宋体"/>
        </w:rPr>
        <w:t>附表三  劳动力计划表</w:t>
      </w:r>
    </w:p>
    <w:p>
      <w:pPr>
        <w:spacing w:line="360" w:lineRule="auto"/>
        <w:ind w:firstLine="420" w:firstLineChars="200"/>
        <w:rPr>
          <w:rFonts w:hint="eastAsia" w:ascii="宋体" w:hAnsi="宋体" w:cs="宋体"/>
        </w:rPr>
      </w:pPr>
      <w:r>
        <w:rPr>
          <w:rFonts w:hint="eastAsia" w:ascii="宋体" w:hAnsi="宋体" w:cs="宋体"/>
        </w:rPr>
        <w:t>附表四  计划开、完工日期和施工进度网络图</w:t>
      </w:r>
    </w:p>
    <w:p>
      <w:pPr>
        <w:spacing w:line="360" w:lineRule="auto"/>
        <w:ind w:firstLine="420" w:firstLineChars="200"/>
        <w:rPr>
          <w:rFonts w:hint="eastAsia" w:ascii="宋体" w:hAnsi="宋体" w:cs="宋体"/>
        </w:rPr>
      </w:pPr>
      <w:r>
        <w:rPr>
          <w:rFonts w:hint="eastAsia" w:ascii="宋体" w:hAnsi="宋体" w:cs="宋体"/>
        </w:rPr>
        <w:t>附表五  施工总平面图</w:t>
      </w:r>
    </w:p>
    <w:p>
      <w:pPr>
        <w:spacing w:line="360" w:lineRule="auto"/>
        <w:ind w:firstLine="420" w:firstLineChars="200"/>
        <w:rPr>
          <w:rFonts w:hint="eastAsia" w:ascii="宋体" w:hAnsi="宋体" w:cs="宋体"/>
        </w:rPr>
      </w:pPr>
      <w:r>
        <w:rPr>
          <w:rFonts w:hint="eastAsia" w:ascii="宋体" w:hAnsi="宋体" w:cs="宋体"/>
        </w:rPr>
        <w:t>附表六  临时用地表</w:t>
      </w:r>
    </w:p>
    <w:p>
      <w:pPr>
        <w:pStyle w:val="21"/>
        <w:snapToGrid w:val="0"/>
        <w:spacing w:line="360" w:lineRule="auto"/>
        <w:ind w:firstLine="211"/>
        <w:outlineLvl w:val="9"/>
        <w:rPr>
          <w:rFonts w:hint="eastAsia" w:ascii="宋体" w:hAnsi="宋体" w:eastAsia="宋体"/>
          <w:b/>
          <w:bCs/>
          <w:sz w:val="21"/>
        </w:rPr>
      </w:pPr>
      <w:bookmarkStart w:id="979" w:name="_Toc15056"/>
      <w:bookmarkStart w:id="980" w:name="_Toc1694"/>
      <w:bookmarkStart w:id="981" w:name="_Toc31584"/>
      <w:bookmarkStart w:id="982" w:name="_Toc13559"/>
      <w:bookmarkStart w:id="983" w:name="_Toc144974865"/>
      <w:bookmarkStart w:id="984" w:name="_Toc152042586"/>
      <w:bookmarkStart w:id="985" w:name="_Toc10631"/>
      <w:bookmarkStart w:id="986" w:name="_Toc332893400"/>
      <w:bookmarkStart w:id="987" w:name="_Toc9239"/>
      <w:bookmarkStart w:id="988" w:name="_Toc18848"/>
      <w:bookmarkStart w:id="989" w:name="_Toc24017"/>
      <w:bookmarkStart w:id="990" w:name="_Toc179632817"/>
      <w:bookmarkStart w:id="991" w:name="_Toc5950"/>
      <w:bookmarkStart w:id="992" w:name="_Toc10926"/>
      <w:bookmarkStart w:id="993" w:name="_Toc152045797"/>
      <w:bookmarkStart w:id="994" w:name="_Toc30879"/>
    </w:p>
    <w:p>
      <w:pPr>
        <w:pStyle w:val="21"/>
        <w:snapToGrid w:val="0"/>
        <w:spacing w:line="360" w:lineRule="auto"/>
        <w:ind w:firstLine="211"/>
        <w:outlineLvl w:val="9"/>
        <w:rPr>
          <w:rFonts w:hint="eastAsia" w:ascii="宋体" w:hAnsi="宋体" w:eastAsia="宋体"/>
          <w:b/>
          <w:bCs/>
          <w:sz w:val="21"/>
        </w:rPr>
      </w:pPr>
    </w:p>
    <w:p>
      <w:pPr>
        <w:pStyle w:val="21"/>
        <w:snapToGrid w:val="0"/>
        <w:spacing w:line="360" w:lineRule="auto"/>
        <w:ind w:firstLine="211"/>
        <w:outlineLvl w:val="3"/>
        <w:rPr>
          <w:rFonts w:hint="eastAsia" w:ascii="宋体" w:hAnsi="宋体" w:eastAsia="宋体"/>
        </w:rPr>
      </w:pPr>
      <w:r>
        <w:rPr>
          <w:rFonts w:hint="eastAsia" w:ascii="宋体" w:hAnsi="宋体" w:eastAsia="宋体"/>
          <w:b/>
          <w:bCs/>
          <w:sz w:val="21"/>
        </w:rPr>
        <w:t>附表一：拟投入本工程的主要施工设备表</w:t>
      </w:r>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93"/>
        <w:gridCol w:w="741"/>
        <w:gridCol w:w="1620"/>
        <w:gridCol w:w="7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序号</w:t>
            </w:r>
          </w:p>
        </w:tc>
        <w:tc>
          <w:tcPr>
            <w:tcW w:w="1080"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设备名称</w:t>
            </w:r>
          </w:p>
        </w:tc>
        <w:tc>
          <w:tcPr>
            <w:tcW w:w="1093"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型号规格</w:t>
            </w:r>
          </w:p>
        </w:tc>
        <w:tc>
          <w:tcPr>
            <w:tcW w:w="741"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数量</w:t>
            </w:r>
          </w:p>
        </w:tc>
        <w:tc>
          <w:tcPr>
            <w:tcW w:w="1620"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用于施工部位</w:t>
            </w:r>
          </w:p>
        </w:tc>
        <w:tc>
          <w:tcPr>
            <w:tcW w:w="768"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1</w:t>
            </w:r>
          </w:p>
        </w:tc>
        <w:tc>
          <w:tcPr>
            <w:tcW w:w="1080" w:type="dxa"/>
            <w:noWrap w:val="0"/>
            <w:vAlign w:val="center"/>
          </w:tcPr>
          <w:p>
            <w:pPr>
              <w:snapToGrid w:val="0"/>
              <w:spacing w:line="360" w:lineRule="auto"/>
              <w:jc w:val="center"/>
              <w:rPr>
                <w:rFonts w:hint="eastAsia" w:ascii="宋体" w:hAnsi="宋体" w:cs="宋体"/>
                <w:szCs w:val="28"/>
              </w:rPr>
            </w:pPr>
          </w:p>
        </w:tc>
        <w:tc>
          <w:tcPr>
            <w:tcW w:w="1093" w:type="dxa"/>
            <w:noWrap w:val="0"/>
            <w:vAlign w:val="center"/>
          </w:tcPr>
          <w:p>
            <w:pPr>
              <w:snapToGrid w:val="0"/>
              <w:spacing w:line="360" w:lineRule="auto"/>
              <w:jc w:val="center"/>
              <w:rPr>
                <w:rFonts w:hint="eastAsia" w:ascii="宋体" w:hAnsi="宋体" w:cs="宋体"/>
                <w:szCs w:val="28"/>
              </w:rPr>
            </w:pPr>
          </w:p>
        </w:tc>
        <w:tc>
          <w:tcPr>
            <w:tcW w:w="741" w:type="dxa"/>
            <w:noWrap w:val="0"/>
            <w:vAlign w:val="center"/>
          </w:tcPr>
          <w:p>
            <w:pPr>
              <w:snapToGrid w:val="0"/>
              <w:spacing w:line="360" w:lineRule="auto"/>
              <w:jc w:val="center"/>
              <w:rPr>
                <w:rFonts w:hint="eastAsia" w:ascii="宋体" w:hAnsi="宋体" w:cs="宋体"/>
                <w:szCs w:val="28"/>
              </w:rPr>
            </w:pPr>
          </w:p>
        </w:tc>
        <w:tc>
          <w:tcPr>
            <w:tcW w:w="1620" w:type="dxa"/>
            <w:noWrap w:val="0"/>
            <w:vAlign w:val="center"/>
          </w:tcPr>
          <w:p>
            <w:pPr>
              <w:snapToGrid w:val="0"/>
              <w:spacing w:line="360" w:lineRule="auto"/>
              <w:jc w:val="center"/>
              <w:rPr>
                <w:rFonts w:hint="eastAsia" w:ascii="宋体" w:hAnsi="宋体" w:cs="宋体"/>
                <w:szCs w:val="28"/>
              </w:rPr>
            </w:pPr>
          </w:p>
        </w:tc>
        <w:tc>
          <w:tcPr>
            <w:tcW w:w="768"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2</w:t>
            </w:r>
          </w:p>
        </w:tc>
        <w:tc>
          <w:tcPr>
            <w:tcW w:w="1080" w:type="dxa"/>
            <w:noWrap w:val="0"/>
            <w:vAlign w:val="center"/>
          </w:tcPr>
          <w:p>
            <w:pPr>
              <w:snapToGrid w:val="0"/>
              <w:spacing w:line="360" w:lineRule="auto"/>
              <w:jc w:val="center"/>
              <w:rPr>
                <w:rFonts w:hint="eastAsia" w:ascii="宋体" w:hAnsi="宋体" w:cs="宋体"/>
                <w:szCs w:val="28"/>
              </w:rPr>
            </w:pPr>
          </w:p>
        </w:tc>
        <w:tc>
          <w:tcPr>
            <w:tcW w:w="1093" w:type="dxa"/>
            <w:noWrap w:val="0"/>
            <w:vAlign w:val="center"/>
          </w:tcPr>
          <w:p>
            <w:pPr>
              <w:snapToGrid w:val="0"/>
              <w:spacing w:line="360" w:lineRule="auto"/>
              <w:jc w:val="center"/>
              <w:rPr>
                <w:rFonts w:hint="eastAsia" w:ascii="宋体" w:hAnsi="宋体" w:cs="宋体"/>
                <w:szCs w:val="28"/>
              </w:rPr>
            </w:pPr>
          </w:p>
        </w:tc>
        <w:tc>
          <w:tcPr>
            <w:tcW w:w="741" w:type="dxa"/>
            <w:noWrap w:val="0"/>
            <w:vAlign w:val="center"/>
          </w:tcPr>
          <w:p>
            <w:pPr>
              <w:snapToGrid w:val="0"/>
              <w:spacing w:line="360" w:lineRule="auto"/>
              <w:jc w:val="center"/>
              <w:rPr>
                <w:rFonts w:hint="eastAsia" w:ascii="宋体" w:hAnsi="宋体" w:cs="宋体"/>
                <w:szCs w:val="28"/>
              </w:rPr>
            </w:pPr>
          </w:p>
        </w:tc>
        <w:tc>
          <w:tcPr>
            <w:tcW w:w="1620" w:type="dxa"/>
            <w:noWrap w:val="0"/>
            <w:vAlign w:val="center"/>
          </w:tcPr>
          <w:p>
            <w:pPr>
              <w:snapToGrid w:val="0"/>
              <w:spacing w:line="360" w:lineRule="auto"/>
              <w:jc w:val="center"/>
              <w:rPr>
                <w:rFonts w:hint="eastAsia" w:ascii="宋体" w:hAnsi="宋体" w:cs="宋体"/>
                <w:szCs w:val="28"/>
              </w:rPr>
            </w:pPr>
          </w:p>
        </w:tc>
        <w:tc>
          <w:tcPr>
            <w:tcW w:w="768"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center"/>
          </w:tcPr>
          <w:p>
            <w:pPr>
              <w:snapToGrid w:val="0"/>
              <w:spacing w:line="360" w:lineRule="auto"/>
              <w:jc w:val="center"/>
              <w:rPr>
                <w:rFonts w:hint="eastAsia" w:ascii="宋体" w:hAnsi="宋体" w:cs="宋体"/>
                <w:szCs w:val="28"/>
              </w:rPr>
            </w:pPr>
            <w:bookmarkStart w:id="995" w:name="_Toc152042587"/>
            <w:bookmarkStart w:id="996" w:name="_Toc17662"/>
            <w:bookmarkStart w:id="997" w:name="_Toc1145"/>
            <w:bookmarkStart w:id="998" w:name="_Toc12467"/>
            <w:bookmarkStart w:id="999" w:name="_Toc8949"/>
            <w:bookmarkStart w:id="1000" w:name="_Toc31965"/>
            <w:bookmarkStart w:id="1001" w:name="_Toc152045798"/>
            <w:bookmarkStart w:id="1002" w:name="_Toc9723"/>
            <w:bookmarkStart w:id="1003" w:name="_Toc23285"/>
            <w:bookmarkStart w:id="1004" w:name="_Toc30867"/>
            <w:bookmarkStart w:id="1005" w:name="_Toc144974866"/>
            <w:bookmarkStart w:id="1006" w:name="_Toc332893401"/>
            <w:bookmarkStart w:id="1007" w:name="_Toc15537"/>
            <w:bookmarkStart w:id="1008" w:name="_Toc179632818"/>
            <w:r>
              <w:rPr>
                <w:rFonts w:hint="eastAsia" w:ascii="宋体" w:hAnsi="宋体" w:cs="宋体"/>
                <w:szCs w:val="28"/>
              </w:rPr>
              <w:t>3</w:t>
            </w:r>
          </w:p>
        </w:tc>
        <w:tc>
          <w:tcPr>
            <w:tcW w:w="1080" w:type="dxa"/>
            <w:noWrap w:val="0"/>
            <w:vAlign w:val="center"/>
          </w:tcPr>
          <w:p>
            <w:pPr>
              <w:snapToGrid w:val="0"/>
              <w:spacing w:line="360" w:lineRule="auto"/>
              <w:jc w:val="center"/>
              <w:rPr>
                <w:rFonts w:hint="eastAsia" w:ascii="宋体" w:hAnsi="宋体" w:cs="宋体"/>
                <w:szCs w:val="28"/>
              </w:rPr>
            </w:pPr>
          </w:p>
        </w:tc>
        <w:tc>
          <w:tcPr>
            <w:tcW w:w="1093" w:type="dxa"/>
            <w:noWrap w:val="0"/>
            <w:vAlign w:val="center"/>
          </w:tcPr>
          <w:p>
            <w:pPr>
              <w:snapToGrid w:val="0"/>
              <w:spacing w:line="360" w:lineRule="auto"/>
              <w:jc w:val="center"/>
              <w:rPr>
                <w:rFonts w:hint="eastAsia" w:ascii="宋体" w:hAnsi="宋体" w:cs="宋体"/>
                <w:szCs w:val="28"/>
              </w:rPr>
            </w:pPr>
          </w:p>
        </w:tc>
        <w:tc>
          <w:tcPr>
            <w:tcW w:w="741" w:type="dxa"/>
            <w:noWrap w:val="0"/>
            <w:vAlign w:val="center"/>
          </w:tcPr>
          <w:p>
            <w:pPr>
              <w:snapToGrid w:val="0"/>
              <w:spacing w:line="360" w:lineRule="auto"/>
              <w:jc w:val="center"/>
              <w:rPr>
                <w:rFonts w:hint="eastAsia" w:ascii="宋体" w:hAnsi="宋体" w:cs="宋体"/>
                <w:szCs w:val="28"/>
              </w:rPr>
            </w:pPr>
          </w:p>
        </w:tc>
        <w:tc>
          <w:tcPr>
            <w:tcW w:w="1620" w:type="dxa"/>
            <w:noWrap w:val="0"/>
            <w:vAlign w:val="center"/>
          </w:tcPr>
          <w:p>
            <w:pPr>
              <w:snapToGrid w:val="0"/>
              <w:spacing w:line="360" w:lineRule="auto"/>
              <w:jc w:val="center"/>
              <w:rPr>
                <w:rFonts w:hint="eastAsia" w:ascii="宋体" w:hAnsi="宋体" w:cs="宋体"/>
                <w:szCs w:val="28"/>
              </w:rPr>
            </w:pPr>
          </w:p>
        </w:tc>
        <w:tc>
          <w:tcPr>
            <w:tcW w:w="768"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w:t>
            </w:r>
          </w:p>
        </w:tc>
        <w:tc>
          <w:tcPr>
            <w:tcW w:w="1080" w:type="dxa"/>
            <w:noWrap w:val="0"/>
            <w:vAlign w:val="center"/>
          </w:tcPr>
          <w:p>
            <w:pPr>
              <w:snapToGrid w:val="0"/>
              <w:spacing w:line="360" w:lineRule="auto"/>
              <w:jc w:val="center"/>
              <w:rPr>
                <w:rFonts w:hint="eastAsia" w:ascii="宋体" w:hAnsi="宋体" w:cs="宋体"/>
                <w:szCs w:val="28"/>
              </w:rPr>
            </w:pPr>
          </w:p>
        </w:tc>
        <w:tc>
          <w:tcPr>
            <w:tcW w:w="1093" w:type="dxa"/>
            <w:noWrap w:val="0"/>
            <w:vAlign w:val="center"/>
          </w:tcPr>
          <w:p>
            <w:pPr>
              <w:snapToGrid w:val="0"/>
              <w:spacing w:line="360" w:lineRule="auto"/>
              <w:jc w:val="center"/>
              <w:rPr>
                <w:rFonts w:hint="eastAsia" w:ascii="宋体" w:hAnsi="宋体" w:cs="宋体"/>
                <w:szCs w:val="28"/>
              </w:rPr>
            </w:pPr>
          </w:p>
        </w:tc>
        <w:tc>
          <w:tcPr>
            <w:tcW w:w="741" w:type="dxa"/>
            <w:noWrap w:val="0"/>
            <w:vAlign w:val="center"/>
          </w:tcPr>
          <w:p>
            <w:pPr>
              <w:snapToGrid w:val="0"/>
              <w:spacing w:line="360" w:lineRule="auto"/>
              <w:jc w:val="center"/>
              <w:rPr>
                <w:rFonts w:hint="eastAsia" w:ascii="宋体" w:hAnsi="宋体" w:cs="宋体"/>
                <w:szCs w:val="28"/>
              </w:rPr>
            </w:pPr>
          </w:p>
        </w:tc>
        <w:tc>
          <w:tcPr>
            <w:tcW w:w="1620" w:type="dxa"/>
            <w:noWrap w:val="0"/>
            <w:vAlign w:val="center"/>
          </w:tcPr>
          <w:p>
            <w:pPr>
              <w:snapToGrid w:val="0"/>
              <w:spacing w:line="360" w:lineRule="auto"/>
              <w:jc w:val="center"/>
              <w:rPr>
                <w:rFonts w:hint="eastAsia" w:ascii="宋体" w:hAnsi="宋体" w:cs="宋体"/>
                <w:szCs w:val="28"/>
              </w:rPr>
            </w:pPr>
          </w:p>
        </w:tc>
        <w:tc>
          <w:tcPr>
            <w:tcW w:w="768"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center"/>
          </w:tcPr>
          <w:p>
            <w:pPr>
              <w:snapToGrid w:val="0"/>
              <w:spacing w:line="360" w:lineRule="auto"/>
              <w:jc w:val="center"/>
              <w:rPr>
                <w:rFonts w:hint="eastAsia" w:ascii="宋体" w:hAnsi="宋体" w:cs="宋体"/>
                <w:szCs w:val="28"/>
              </w:rPr>
            </w:pPr>
            <w:bookmarkStart w:id="1009" w:name="_Toc31366"/>
          </w:p>
        </w:tc>
        <w:tc>
          <w:tcPr>
            <w:tcW w:w="1080" w:type="dxa"/>
            <w:noWrap w:val="0"/>
            <w:vAlign w:val="center"/>
          </w:tcPr>
          <w:p>
            <w:pPr>
              <w:snapToGrid w:val="0"/>
              <w:spacing w:line="360" w:lineRule="auto"/>
              <w:jc w:val="center"/>
              <w:rPr>
                <w:rFonts w:hint="eastAsia" w:ascii="宋体" w:hAnsi="宋体" w:cs="宋体"/>
                <w:szCs w:val="28"/>
              </w:rPr>
            </w:pPr>
          </w:p>
        </w:tc>
        <w:tc>
          <w:tcPr>
            <w:tcW w:w="1093" w:type="dxa"/>
            <w:noWrap w:val="0"/>
            <w:vAlign w:val="center"/>
          </w:tcPr>
          <w:p>
            <w:pPr>
              <w:snapToGrid w:val="0"/>
              <w:spacing w:line="360" w:lineRule="auto"/>
              <w:jc w:val="center"/>
              <w:rPr>
                <w:rFonts w:hint="eastAsia" w:ascii="宋体" w:hAnsi="宋体" w:cs="宋体"/>
                <w:szCs w:val="28"/>
              </w:rPr>
            </w:pPr>
          </w:p>
        </w:tc>
        <w:tc>
          <w:tcPr>
            <w:tcW w:w="741" w:type="dxa"/>
            <w:noWrap w:val="0"/>
            <w:vAlign w:val="center"/>
          </w:tcPr>
          <w:p>
            <w:pPr>
              <w:snapToGrid w:val="0"/>
              <w:spacing w:line="360" w:lineRule="auto"/>
              <w:jc w:val="center"/>
              <w:rPr>
                <w:rFonts w:hint="eastAsia" w:ascii="宋体" w:hAnsi="宋体" w:cs="宋体"/>
                <w:szCs w:val="28"/>
              </w:rPr>
            </w:pPr>
          </w:p>
        </w:tc>
        <w:tc>
          <w:tcPr>
            <w:tcW w:w="1620" w:type="dxa"/>
            <w:noWrap w:val="0"/>
            <w:vAlign w:val="center"/>
          </w:tcPr>
          <w:p>
            <w:pPr>
              <w:snapToGrid w:val="0"/>
              <w:spacing w:line="360" w:lineRule="auto"/>
              <w:jc w:val="center"/>
              <w:rPr>
                <w:rFonts w:hint="eastAsia" w:ascii="宋体" w:hAnsi="宋体" w:cs="宋体"/>
                <w:szCs w:val="28"/>
              </w:rPr>
            </w:pPr>
          </w:p>
        </w:tc>
        <w:tc>
          <w:tcPr>
            <w:tcW w:w="768" w:type="dxa"/>
            <w:noWrap w:val="0"/>
            <w:vAlign w:val="center"/>
          </w:tcPr>
          <w:p>
            <w:pPr>
              <w:snapToGrid w:val="0"/>
              <w:spacing w:line="360" w:lineRule="auto"/>
              <w:jc w:val="center"/>
              <w:rPr>
                <w:rFonts w:hint="eastAsia" w:ascii="宋体" w:hAnsi="宋体" w:cs="宋体"/>
                <w:szCs w:val="28"/>
              </w:rPr>
            </w:pPr>
          </w:p>
        </w:tc>
      </w:tr>
    </w:tbl>
    <w:p>
      <w:pPr>
        <w:pStyle w:val="21"/>
        <w:snapToGrid w:val="0"/>
        <w:spacing w:line="360" w:lineRule="auto"/>
        <w:ind w:firstLine="211"/>
        <w:outlineLvl w:val="9"/>
        <w:rPr>
          <w:rFonts w:hint="eastAsia" w:ascii="宋体" w:hAnsi="宋体" w:eastAsia="宋体"/>
          <w:b/>
          <w:bCs/>
          <w:sz w:val="21"/>
        </w:rPr>
      </w:pPr>
      <w:bookmarkStart w:id="1010" w:name="_Toc25407"/>
    </w:p>
    <w:p>
      <w:pPr>
        <w:pStyle w:val="21"/>
        <w:snapToGrid w:val="0"/>
        <w:spacing w:line="360" w:lineRule="auto"/>
        <w:ind w:firstLine="211"/>
        <w:outlineLvl w:val="9"/>
        <w:rPr>
          <w:rFonts w:hint="eastAsia" w:ascii="宋体" w:hAnsi="宋体" w:eastAsia="宋体"/>
          <w:b/>
          <w:bCs/>
          <w:sz w:val="21"/>
        </w:rPr>
      </w:pPr>
    </w:p>
    <w:p>
      <w:pPr>
        <w:pStyle w:val="21"/>
        <w:snapToGrid w:val="0"/>
        <w:spacing w:line="360" w:lineRule="auto"/>
        <w:ind w:firstLine="211"/>
        <w:outlineLvl w:val="3"/>
        <w:rPr>
          <w:rFonts w:hint="eastAsia" w:ascii="宋体" w:hAnsi="宋体" w:eastAsia="宋体"/>
        </w:rPr>
      </w:pPr>
      <w:r>
        <w:rPr>
          <w:rFonts w:hint="eastAsia" w:ascii="宋体" w:hAnsi="宋体" w:eastAsia="宋体"/>
          <w:b/>
          <w:bCs/>
          <w:sz w:val="21"/>
        </w:rPr>
        <w:t>附表二：拟配备本工程的试验和检测仪器设备表</w:t>
      </w:r>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727"/>
        <w:gridCol w:w="1270"/>
        <w:gridCol w:w="991"/>
        <w:gridCol w:w="1653"/>
        <w:gridCol w:w="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snapToGrid w:val="0"/>
              <w:spacing w:line="360" w:lineRule="auto"/>
              <w:jc w:val="center"/>
              <w:rPr>
                <w:rFonts w:hint="eastAsia" w:ascii="宋体" w:hAnsi="宋体" w:cs="宋体"/>
                <w:szCs w:val="28"/>
              </w:rPr>
            </w:pPr>
            <w:bookmarkStart w:id="1011" w:name="_Toc152045799"/>
            <w:bookmarkStart w:id="1012" w:name="_Toc152042588"/>
            <w:bookmarkStart w:id="1013" w:name="_Toc332893402"/>
            <w:bookmarkStart w:id="1014" w:name="_Toc144974867"/>
            <w:bookmarkStart w:id="1015" w:name="_Toc179632819"/>
            <w:r>
              <w:rPr>
                <w:rFonts w:hint="eastAsia" w:ascii="宋体" w:hAnsi="宋体" w:cs="宋体"/>
                <w:szCs w:val="28"/>
              </w:rPr>
              <w:t>序号</w:t>
            </w:r>
          </w:p>
        </w:tc>
        <w:tc>
          <w:tcPr>
            <w:tcW w:w="1727"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仪器设备名称</w:t>
            </w:r>
          </w:p>
        </w:tc>
        <w:tc>
          <w:tcPr>
            <w:tcW w:w="1270"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型号规格</w:t>
            </w:r>
          </w:p>
        </w:tc>
        <w:tc>
          <w:tcPr>
            <w:tcW w:w="991"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数量</w:t>
            </w:r>
          </w:p>
        </w:tc>
        <w:tc>
          <w:tcPr>
            <w:tcW w:w="1653"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用途</w:t>
            </w:r>
          </w:p>
        </w:tc>
        <w:tc>
          <w:tcPr>
            <w:tcW w:w="688"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1</w:t>
            </w:r>
          </w:p>
        </w:tc>
        <w:tc>
          <w:tcPr>
            <w:tcW w:w="1727" w:type="dxa"/>
            <w:noWrap w:val="0"/>
            <w:vAlign w:val="center"/>
          </w:tcPr>
          <w:p>
            <w:pPr>
              <w:snapToGrid w:val="0"/>
              <w:spacing w:line="360" w:lineRule="auto"/>
              <w:jc w:val="center"/>
              <w:rPr>
                <w:rFonts w:hint="eastAsia" w:ascii="宋体" w:hAnsi="宋体" w:cs="宋体"/>
                <w:szCs w:val="28"/>
              </w:rPr>
            </w:pPr>
          </w:p>
        </w:tc>
        <w:tc>
          <w:tcPr>
            <w:tcW w:w="1270" w:type="dxa"/>
            <w:noWrap w:val="0"/>
            <w:vAlign w:val="center"/>
          </w:tcPr>
          <w:p>
            <w:pPr>
              <w:snapToGrid w:val="0"/>
              <w:spacing w:line="360" w:lineRule="auto"/>
              <w:jc w:val="center"/>
              <w:rPr>
                <w:rFonts w:hint="eastAsia" w:ascii="宋体" w:hAnsi="宋体" w:cs="宋体"/>
                <w:szCs w:val="28"/>
              </w:rPr>
            </w:pPr>
          </w:p>
        </w:tc>
        <w:tc>
          <w:tcPr>
            <w:tcW w:w="991" w:type="dxa"/>
            <w:noWrap w:val="0"/>
            <w:vAlign w:val="center"/>
          </w:tcPr>
          <w:p>
            <w:pPr>
              <w:snapToGrid w:val="0"/>
              <w:spacing w:line="360" w:lineRule="auto"/>
              <w:jc w:val="center"/>
              <w:rPr>
                <w:rFonts w:hint="eastAsia" w:ascii="宋体" w:hAnsi="宋体" w:cs="宋体"/>
                <w:szCs w:val="28"/>
              </w:rPr>
            </w:pPr>
          </w:p>
        </w:tc>
        <w:tc>
          <w:tcPr>
            <w:tcW w:w="1653" w:type="dxa"/>
            <w:noWrap w:val="0"/>
            <w:vAlign w:val="center"/>
          </w:tcPr>
          <w:p>
            <w:pPr>
              <w:snapToGrid w:val="0"/>
              <w:spacing w:line="360" w:lineRule="auto"/>
              <w:jc w:val="center"/>
              <w:rPr>
                <w:rFonts w:hint="eastAsia" w:ascii="宋体" w:hAnsi="宋体" w:cs="宋体"/>
                <w:szCs w:val="28"/>
              </w:rPr>
            </w:pPr>
          </w:p>
        </w:tc>
        <w:tc>
          <w:tcPr>
            <w:tcW w:w="688"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2</w:t>
            </w:r>
          </w:p>
        </w:tc>
        <w:tc>
          <w:tcPr>
            <w:tcW w:w="1727" w:type="dxa"/>
            <w:noWrap w:val="0"/>
            <w:vAlign w:val="center"/>
          </w:tcPr>
          <w:p>
            <w:pPr>
              <w:snapToGrid w:val="0"/>
              <w:spacing w:line="360" w:lineRule="auto"/>
              <w:jc w:val="center"/>
              <w:rPr>
                <w:rFonts w:hint="eastAsia" w:ascii="宋体" w:hAnsi="宋体" w:cs="宋体"/>
                <w:szCs w:val="28"/>
              </w:rPr>
            </w:pPr>
          </w:p>
        </w:tc>
        <w:tc>
          <w:tcPr>
            <w:tcW w:w="1270" w:type="dxa"/>
            <w:noWrap w:val="0"/>
            <w:vAlign w:val="center"/>
          </w:tcPr>
          <w:p>
            <w:pPr>
              <w:snapToGrid w:val="0"/>
              <w:spacing w:line="360" w:lineRule="auto"/>
              <w:jc w:val="center"/>
              <w:rPr>
                <w:rFonts w:hint="eastAsia" w:ascii="宋体" w:hAnsi="宋体" w:cs="宋体"/>
                <w:szCs w:val="28"/>
              </w:rPr>
            </w:pPr>
          </w:p>
        </w:tc>
        <w:tc>
          <w:tcPr>
            <w:tcW w:w="991" w:type="dxa"/>
            <w:noWrap w:val="0"/>
            <w:vAlign w:val="center"/>
          </w:tcPr>
          <w:p>
            <w:pPr>
              <w:snapToGrid w:val="0"/>
              <w:spacing w:line="360" w:lineRule="auto"/>
              <w:jc w:val="center"/>
              <w:rPr>
                <w:rFonts w:hint="eastAsia" w:ascii="宋体" w:hAnsi="宋体" w:cs="宋体"/>
                <w:szCs w:val="28"/>
              </w:rPr>
            </w:pPr>
          </w:p>
        </w:tc>
        <w:tc>
          <w:tcPr>
            <w:tcW w:w="1653" w:type="dxa"/>
            <w:noWrap w:val="0"/>
            <w:vAlign w:val="center"/>
          </w:tcPr>
          <w:p>
            <w:pPr>
              <w:snapToGrid w:val="0"/>
              <w:spacing w:line="360" w:lineRule="auto"/>
              <w:jc w:val="center"/>
              <w:rPr>
                <w:rFonts w:hint="eastAsia" w:ascii="宋体" w:hAnsi="宋体" w:cs="宋体"/>
                <w:szCs w:val="28"/>
              </w:rPr>
            </w:pPr>
          </w:p>
        </w:tc>
        <w:tc>
          <w:tcPr>
            <w:tcW w:w="688"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3</w:t>
            </w:r>
          </w:p>
        </w:tc>
        <w:tc>
          <w:tcPr>
            <w:tcW w:w="1727" w:type="dxa"/>
            <w:noWrap w:val="0"/>
            <w:vAlign w:val="center"/>
          </w:tcPr>
          <w:p>
            <w:pPr>
              <w:snapToGrid w:val="0"/>
              <w:spacing w:line="360" w:lineRule="auto"/>
              <w:jc w:val="center"/>
              <w:rPr>
                <w:rFonts w:hint="eastAsia" w:ascii="宋体" w:hAnsi="宋体" w:cs="宋体"/>
                <w:szCs w:val="28"/>
              </w:rPr>
            </w:pPr>
          </w:p>
        </w:tc>
        <w:tc>
          <w:tcPr>
            <w:tcW w:w="1270" w:type="dxa"/>
            <w:noWrap w:val="0"/>
            <w:vAlign w:val="center"/>
          </w:tcPr>
          <w:p>
            <w:pPr>
              <w:snapToGrid w:val="0"/>
              <w:spacing w:line="360" w:lineRule="auto"/>
              <w:jc w:val="center"/>
              <w:rPr>
                <w:rFonts w:hint="eastAsia" w:ascii="宋体" w:hAnsi="宋体" w:cs="宋体"/>
                <w:szCs w:val="28"/>
              </w:rPr>
            </w:pPr>
          </w:p>
        </w:tc>
        <w:tc>
          <w:tcPr>
            <w:tcW w:w="991" w:type="dxa"/>
            <w:noWrap w:val="0"/>
            <w:vAlign w:val="center"/>
          </w:tcPr>
          <w:p>
            <w:pPr>
              <w:snapToGrid w:val="0"/>
              <w:spacing w:line="360" w:lineRule="auto"/>
              <w:jc w:val="center"/>
              <w:rPr>
                <w:rFonts w:hint="eastAsia" w:ascii="宋体" w:hAnsi="宋体" w:cs="宋体"/>
                <w:szCs w:val="28"/>
              </w:rPr>
            </w:pPr>
          </w:p>
        </w:tc>
        <w:tc>
          <w:tcPr>
            <w:tcW w:w="1653" w:type="dxa"/>
            <w:noWrap w:val="0"/>
            <w:vAlign w:val="center"/>
          </w:tcPr>
          <w:p>
            <w:pPr>
              <w:snapToGrid w:val="0"/>
              <w:spacing w:line="360" w:lineRule="auto"/>
              <w:jc w:val="center"/>
              <w:rPr>
                <w:rFonts w:hint="eastAsia" w:ascii="宋体" w:hAnsi="宋体" w:cs="宋体"/>
                <w:szCs w:val="28"/>
              </w:rPr>
            </w:pPr>
          </w:p>
        </w:tc>
        <w:tc>
          <w:tcPr>
            <w:tcW w:w="688"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w:t>
            </w:r>
          </w:p>
        </w:tc>
        <w:tc>
          <w:tcPr>
            <w:tcW w:w="1727" w:type="dxa"/>
            <w:noWrap w:val="0"/>
            <w:vAlign w:val="center"/>
          </w:tcPr>
          <w:p>
            <w:pPr>
              <w:snapToGrid w:val="0"/>
              <w:spacing w:line="360" w:lineRule="auto"/>
              <w:jc w:val="center"/>
              <w:rPr>
                <w:rFonts w:hint="eastAsia" w:ascii="宋体" w:hAnsi="宋体" w:cs="宋体"/>
                <w:szCs w:val="28"/>
              </w:rPr>
            </w:pPr>
          </w:p>
        </w:tc>
        <w:tc>
          <w:tcPr>
            <w:tcW w:w="1270" w:type="dxa"/>
            <w:noWrap w:val="0"/>
            <w:vAlign w:val="center"/>
          </w:tcPr>
          <w:p>
            <w:pPr>
              <w:snapToGrid w:val="0"/>
              <w:spacing w:line="360" w:lineRule="auto"/>
              <w:jc w:val="center"/>
              <w:rPr>
                <w:rFonts w:hint="eastAsia" w:ascii="宋体" w:hAnsi="宋体" w:cs="宋体"/>
                <w:szCs w:val="28"/>
              </w:rPr>
            </w:pPr>
          </w:p>
        </w:tc>
        <w:tc>
          <w:tcPr>
            <w:tcW w:w="991" w:type="dxa"/>
            <w:noWrap w:val="0"/>
            <w:vAlign w:val="center"/>
          </w:tcPr>
          <w:p>
            <w:pPr>
              <w:snapToGrid w:val="0"/>
              <w:spacing w:line="360" w:lineRule="auto"/>
              <w:jc w:val="center"/>
              <w:rPr>
                <w:rFonts w:hint="eastAsia" w:ascii="宋体" w:hAnsi="宋体" w:cs="宋体"/>
                <w:szCs w:val="28"/>
              </w:rPr>
            </w:pPr>
          </w:p>
        </w:tc>
        <w:tc>
          <w:tcPr>
            <w:tcW w:w="1653" w:type="dxa"/>
            <w:noWrap w:val="0"/>
            <w:vAlign w:val="center"/>
          </w:tcPr>
          <w:p>
            <w:pPr>
              <w:snapToGrid w:val="0"/>
              <w:spacing w:line="360" w:lineRule="auto"/>
              <w:jc w:val="center"/>
              <w:rPr>
                <w:rFonts w:hint="eastAsia" w:ascii="宋体" w:hAnsi="宋体" w:cs="宋体"/>
                <w:szCs w:val="28"/>
              </w:rPr>
            </w:pPr>
          </w:p>
        </w:tc>
        <w:tc>
          <w:tcPr>
            <w:tcW w:w="688"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snapToGrid w:val="0"/>
              <w:spacing w:line="360" w:lineRule="auto"/>
              <w:jc w:val="center"/>
              <w:rPr>
                <w:rFonts w:hint="eastAsia" w:ascii="宋体" w:hAnsi="宋体" w:cs="宋体"/>
                <w:szCs w:val="28"/>
              </w:rPr>
            </w:pPr>
          </w:p>
        </w:tc>
        <w:tc>
          <w:tcPr>
            <w:tcW w:w="1727" w:type="dxa"/>
            <w:noWrap w:val="0"/>
            <w:vAlign w:val="center"/>
          </w:tcPr>
          <w:p>
            <w:pPr>
              <w:snapToGrid w:val="0"/>
              <w:spacing w:line="360" w:lineRule="auto"/>
              <w:jc w:val="center"/>
              <w:rPr>
                <w:rFonts w:hint="eastAsia" w:ascii="宋体" w:hAnsi="宋体" w:cs="宋体"/>
                <w:szCs w:val="28"/>
              </w:rPr>
            </w:pPr>
          </w:p>
        </w:tc>
        <w:tc>
          <w:tcPr>
            <w:tcW w:w="1270" w:type="dxa"/>
            <w:noWrap w:val="0"/>
            <w:vAlign w:val="center"/>
          </w:tcPr>
          <w:p>
            <w:pPr>
              <w:snapToGrid w:val="0"/>
              <w:spacing w:line="360" w:lineRule="auto"/>
              <w:jc w:val="center"/>
              <w:rPr>
                <w:rFonts w:hint="eastAsia" w:ascii="宋体" w:hAnsi="宋体" w:cs="宋体"/>
                <w:szCs w:val="28"/>
              </w:rPr>
            </w:pPr>
          </w:p>
        </w:tc>
        <w:tc>
          <w:tcPr>
            <w:tcW w:w="991" w:type="dxa"/>
            <w:noWrap w:val="0"/>
            <w:vAlign w:val="center"/>
          </w:tcPr>
          <w:p>
            <w:pPr>
              <w:snapToGrid w:val="0"/>
              <w:spacing w:line="360" w:lineRule="auto"/>
              <w:jc w:val="center"/>
              <w:rPr>
                <w:rFonts w:hint="eastAsia" w:ascii="宋体" w:hAnsi="宋体" w:cs="宋体"/>
                <w:szCs w:val="28"/>
              </w:rPr>
            </w:pPr>
          </w:p>
        </w:tc>
        <w:tc>
          <w:tcPr>
            <w:tcW w:w="1653" w:type="dxa"/>
            <w:noWrap w:val="0"/>
            <w:vAlign w:val="center"/>
          </w:tcPr>
          <w:p>
            <w:pPr>
              <w:snapToGrid w:val="0"/>
              <w:spacing w:line="360" w:lineRule="auto"/>
              <w:jc w:val="center"/>
              <w:rPr>
                <w:rFonts w:hint="eastAsia" w:ascii="宋体" w:hAnsi="宋体" w:cs="宋体"/>
                <w:szCs w:val="28"/>
              </w:rPr>
            </w:pPr>
          </w:p>
        </w:tc>
        <w:tc>
          <w:tcPr>
            <w:tcW w:w="688" w:type="dxa"/>
            <w:noWrap w:val="0"/>
            <w:vAlign w:val="center"/>
          </w:tcPr>
          <w:p>
            <w:pPr>
              <w:snapToGrid w:val="0"/>
              <w:spacing w:line="360" w:lineRule="auto"/>
              <w:jc w:val="center"/>
              <w:rPr>
                <w:rFonts w:hint="eastAsia" w:ascii="宋体" w:hAnsi="宋体" w:cs="宋体"/>
                <w:szCs w:val="28"/>
              </w:rPr>
            </w:pPr>
          </w:p>
        </w:tc>
      </w:tr>
    </w:tbl>
    <w:p>
      <w:pPr>
        <w:rPr>
          <w:rFonts w:hint="eastAsia" w:ascii="宋体" w:hAnsi="宋体" w:cs="宋体"/>
        </w:rPr>
      </w:pPr>
    </w:p>
    <w:p>
      <w:pPr>
        <w:pStyle w:val="21"/>
        <w:snapToGrid w:val="0"/>
        <w:spacing w:line="360" w:lineRule="auto"/>
        <w:ind w:firstLine="211"/>
        <w:outlineLvl w:val="3"/>
        <w:rPr>
          <w:rFonts w:hint="eastAsia" w:ascii="宋体" w:hAnsi="宋体" w:eastAsia="宋体"/>
          <w:b/>
          <w:bCs/>
          <w:sz w:val="21"/>
        </w:rPr>
      </w:pPr>
      <w:bookmarkStart w:id="1016" w:name="_Toc13705"/>
      <w:bookmarkStart w:id="1017" w:name="_Toc13014"/>
      <w:bookmarkStart w:id="1018" w:name="_Toc3228"/>
      <w:bookmarkStart w:id="1019" w:name="_Toc12478"/>
      <w:bookmarkStart w:id="1020" w:name="_Toc1087"/>
      <w:bookmarkStart w:id="1021" w:name="_Toc7500"/>
      <w:bookmarkStart w:id="1022" w:name="_Toc28423"/>
      <w:bookmarkStart w:id="1023" w:name="_Toc10050"/>
      <w:bookmarkStart w:id="1024" w:name="_Toc8397"/>
      <w:bookmarkStart w:id="1025" w:name="_Toc31206"/>
      <w:bookmarkStart w:id="1026" w:name="_Toc24023"/>
      <w:r>
        <w:rPr>
          <w:rFonts w:hint="eastAsia" w:ascii="宋体" w:hAnsi="宋体" w:eastAsia="宋体"/>
          <w:b/>
          <w:bCs/>
          <w:sz w:val="21"/>
        </w:rPr>
        <w:t>附表三：劳动力计划表</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pPr>
        <w:snapToGrid w:val="0"/>
        <w:spacing w:line="360" w:lineRule="auto"/>
        <w:ind w:right="200"/>
        <w:jc w:val="right"/>
        <w:rPr>
          <w:rFonts w:hint="eastAsia" w:ascii="宋体" w:hAnsi="宋体" w:cs="宋体"/>
          <w:szCs w:val="28"/>
        </w:rPr>
      </w:pPr>
      <w:r>
        <w:rPr>
          <w:rFonts w:hint="eastAsia" w:ascii="宋体" w:hAnsi="宋体" w:cs="宋体"/>
          <w:szCs w:val="28"/>
        </w:rPr>
        <w:t>单位：人</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工种</w:t>
            </w:r>
          </w:p>
        </w:tc>
        <w:tc>
          <w:tcPr>
            <w:tcW w:w="7693" w:type="dxa"/>
            <w:gridSpan w:val="7"/>
            <w:noWrap w:val="0"/>
            <w:vAlign w:val="center"/>
          </w:tcPr>
          <w:p>
            <w:pPr>
              <w:snapToGrid w:val="0"/>
              <w:spacing w:line="360" w:lineRule="auto"/>
              <w:jc w:val="center"/>
              <w:rPr>
                <w:rFonts w:hint="eastAsia" w:ascii="宋体" w:hAnsi="宋体" w:cs="宋体"/>
                <w:szCs w:val="28"/>
              </w:rPr>
            </w:pPr>
            <w:r>
              <w:rPr>
                <w:rFonts w:hint="eastAsia" w:ascii="宋体" w:hAnsi="宋体" w:cs="宋体"/>
                <w:szCs w:val="28"/>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pPr>
              <w:snapToGrid w:val="0"/>
              <w:spacing w:line="360" w:lineRule="auto"/>
              <w:jc w:val="center"/>
              <w:rPr>
                <w:rFonts w:hint="eastAsia" w:ascii="宋体" w:hAnsi="宋体" w:cs="宋体"/>
                <w:szCs w:val="28"/>
              </w:rPr>
            </w:pPr>
          </w:p>
        </w:tc>
        <w:tc>
          <w:tcPr>
            <w:tcW w:w="1304"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4"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pPr>
              <w:snapToGrid w:val="0"/>
              <w:spacing w:line="360" w:lineRule="auto"/>
              <w:jc w:val="center"/>
              <w:rPr>
                <w:rFonts w:hint="eastAsia" w:ascii="宋体" w:hAnsi="宋体" w:cs="宋体"/>
                <w:szCs w:val="28"/>
              </w:rPr>
            </w:pPr>
          </w:p>
        </w:tc>
        <w:tc>
          <w:tcPr>
            <w:tcW w:w="1304"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4"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pPr>
              <w:snapToGrid w:val="0"/>
              <w:spacing w:line="360" w:lineRule="auto"/>
              <w:jc w:val="center"/>
              <w:rPr>
                <w:rFonts w:hint="eastAsia" w:ascii="宋体" w:hAnsi="宋体" w:cs="宋体"/>
                <w:szCs w:val="28"/>
              </w:rPr>
            </w:pPr>
            <w:bookmarkStart w:id="1027" w:name="_Toc30477"/>
            <w:bookmarkStart w:id="1028" w:name="_Toc9560"/>
            <w:bookmarkStart w:id="1029" w:name="_Toc4935"/>
            <w:bookmarkStart w:id="1030" w:name="_Toc26884"/>
            <w:bookmarkStart w:id="1031" w:name="_Toc19868"/>
          </w:p>
        </w:tc>
        <w:tc>
          <w:tcPr>
            <w:tcW w:w="1304"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4"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pPr>
              <w:snapToGrid w:val="0"/>
              <w:spacing w:line="360" w:lineRule="auto"/>
              <w:jc w:val="center"/>
              <w:rPr>
                <w:rFonts w:hint="eastAsia" w:ascii="宋体" w:hAnsi="宋体" w:cs="宋体"/>
                <w:szCs w:val="28"/>
              </w:rPr>
            </w:pPr>
          </w:p>
        </w:tc>
        <w:tc>
          <w:tcPr>
            <w:tcW w:w="1304"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4"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pPr>
              <w:snapToGrid w:val="0"/>
              <w:spacing w:line="360" w:lineRule="auto"/>
              <w:jc w:val="center"/>
              <w:rPr>
                <w:rFonts w:hint="eastAsia" w:ascii="宋体" w:hAnsi="宋体" w:cs="宋体"/>
                <w:szCs w:val="28"/>
              </w:rPr>
            </w:pPr>
          </w:p>
        </w:tc>
        <w:tc>
          <w:tcPr>
            <w:tcW w:w="1304"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4"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pPr>
              <w:snapToGrid w:val="0"/>
              <w:spacing w:line="360" w:lineRule="auto"/>
              <w:jc w:val="center"/>
              <w:rPr>
                <w:rFonts w:hint="eastAsia" w:ascii="宋体" w:hAnsi="宋体" w:cs="宋体"/>
                <w:szCs w:val="28"/>
              </w:rPr>
            </w:pPr>
          </w:p>
        </w:tc>
        <w:tc>
          <w:tcPr>
            <w:tcW w:w="1304"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4" w:type="dxa"/>
            <w:noWrap w:val="0"/>
            <w:vAlign w:val="center"/>
          </w:tcPr>
          <w:p>
            <w:pPr>
              <w:snapToGrid w:val="0"/>
              <w:spacing w:line="360" w:lineRule="auto"/>
              <w:jc w:val="center"/>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pPr>
              <w:snapToGrid w:val="0"/>
              <w:spacing w:line="360" w:lineRule="auto"/>
              <w:jc w:val="center"/>
              <w:rPr>
                <w:rFonts w:hint="eastAsia" w:ascii="宋体" w:hAnsi="宋体" w:cs="宋体"/>
                <w:szCs w:val="28"/>
              </w:rPr>
            </w:pPr>
          </w:p>
        </w:tc>
        <w:tc>
          <w:tcPr>
            <w:tcW w:w="1304"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5" w:type="dxa"/>
            <w:noWrap w:val="0"/>
            <w:vAlign w:val="center"/>
          </w:tcPr>
          <w:p>
            <w:pPr>
              <w:snapToGrid w:val="0"/>
              <w:spacing w:line="360" w:lineRule="auto"/>
              <w:jc w:val="center"/>
              <w:rPr>
                <w:rFonts w:hint="eastAsia" w:ascii="宋体" w:hAnsi="宋体" w:cs="宋体"/>
                <w:szCs w:val="28"/>
              </w:rPr>
            </w:pPr>
          </w:p>
        </w:tc>
        <w:tc>
          <w:tcPr>
            <w:tcW w:w="1064" w:type="dxa"/>
            <w:noWrap w:val="0"/>
            <w:vAlign w:val="center"/>
          </w:tcPr>
          <w:p>
            <w:pPr>
              <w:snapToGrid w:val="0"/>
              <w:spacing w:line="360" w:lineRule="auto"/>
              <w:jc w:val="center"/>
              <w:rPr>
                <w:rFonts w:hint="eastAsia" w:ascii="宋体" w:hAnsi="宋体" w:cs="宋体"/>
                <w:szCs w:val="28"/>
              </w:rPr>
            </w:pPr>
          </w:p>
        </w:tc>
      </w:tr>
    </w:tbl>
    <w:p>
      <w:pPr>
        <w:rPr>
          <w:rFonts w:hint="eastAsia" w:ascii="宋体" w:hAnsi="宋体" w:cs="宋体"/>
        </w:rPr>
      </w:pPr>
    </w:p>
    <w:p>
      <w:pPr>
        <w:rPr>
          <w:rFonts w:hint="eastAsia" w:ascii="宋体" w:hAnsi="宋体" w:cs="宋体"/>
        </w:rPr>
      </w:pPr>
    </w:p>
    <w:p>
      <w:pPr>
        <w:pStyle w:val="21"/>
        <w:spacing w:line="360" w:lineRule="auto"/>
        <w:ind w:firstLine="211"/>
        <w:outlineLvl w:val="3"/>
        <w:rPr>
          <w:rFonts w:hint="eastAsia" w:ascii="宋体" w:hAnsi="宋体" w:eastAsia="宋体"/>
          <w:b/>
          <w:bCs/>
          <w:sz w:val="21"/>
        </w:rPr>
      </w:pPr>
      <w:bookmarkStart w:id="1032" w:name="_Toc9664"/>
      <w:bookmarkStart w:id="1033" w:name="_Toc27872"/>
      <w:bookmarkStart w:id="1034" w:name="_Toc29911"/>
      <w:bookmarkStart w:id="1035" w:name="_Toc3742"/>
      <w:bookmarkStart w:id="1036" w:name="_Toc24587"/>
      <w:bookmarkStart w:id="1037" w:name="_Toc16998"/>
      <w:r>
        <w:rPr>
          <w:rFonts w:hint="eastAsia" w:ascii="宋体" w:hAnsi="宋体" w:eastAsia="宋体"/>
          <w:b/>
          <w:bCs/>
          <w:sz w:val="21"/>
        </w:rPr>
        <w:t>附表四：计划开、完工日期和施工进度网络图</w:t>
      </w:r>
      <w:bookmarkEnd w:id="1027"/>
      <w:bookmarkEnd w:id="1028"/>
      <w:bookmarkEnd w:id="1029"/>
      <w:bookmarkEnd w:id="1030"/>
      <w:bookmarkEnd w:id="1031"/>
      <w:bookmarkEnd w:id="1032"/>
      <w:bookmarkEnd w:id="1033"/>
      <w:bookmarkEnd w:id="1034"/>
      <w:bookmarkEnd w:id="1035"/>
      <w:bookmarkEnd w:id="1036"/>
      <w:bookmarkEnd w:id="1037"/>
    </w:p>
    <w:p>
      <w:pPr>
        <w:spacing w:line="360" w:lineRule="auto"/>
        <w:ind w:firstLine="420" w:firstLineChars="200"/>
        <w:rPr>
          <w:rFonts w:hint="eastAsia" w:ascii="宋体" w:hAnsi="宋体" w:cs="宋体"/>
          <w:szCs w:val="28"/>
        </w:rPr>
      </w:pPr>
      <w:r>
        <w:rPr>
          <w:rFonts w:hint="eastAsia" w:ascii="宋体" w:hAnsi="宋体" w:cs="宋体"/>
          <w:szCs w:val="28"/>
        </w:rPr>
        <w:t>1. 投标人应递交施工进度网络图或施工进度表，说明按竞争性磋商文件要求的计划工期进行施工的各个关键日期。</w:t>
      </w:r>
    </w:p>
    <w:p>
      <w:pPr>
        <w:spacing w:line="360" w:lineRule="auto"/>
        <w:ind w:firstLine="420" w:firstLineChars="200"/>
        <w:rPr>
          <w:rFonts w:hint="eastAsia" w:ascii="宋体" w:hAnsi="宋体" w:cs="宋体"/>
          <w:szCs w:val="28"/>
        </w:rPr>
      </w:pPr>
      <w:r>
        <w:rPr>
          <w:rFonts w:hint="eastAsia" w:ascii="宋体" w:hAnsi="宋体" w:cs="宋体"/>
          <w:szCs w:val="28"/>
        </w:rPr>
        <w:t>2. 施工进度表可采用网络图（或横道图）表示。</w:t>
      </w:r>
    </w:p>
    <w:p>
      <w:pPr>
        <w:pStyle w:val="21"/>
        <w:spacing w:line="360" w:lineRule="auto"/>
        <w:ind w:firstLine="211"/>
        <w:outlineLvl w:val="9"/>
        <w:rPr>
          <w:rFonts w:hint="eastAsia" w:ascii="宋体" w:hAnsi="宋体" w:eastAsia="宋体"/>
          <w:b/>
          <w:bCs/>
          <w:sz w:val="21"/>
        </w:rPr>
      </w:pPr>
      <w:bookmarkStart w:id="1038" w:name="_Toc29783"/>
      <w:bookmarkStart w:id="1039" w:name="_Toc144974869"/>
      <w:bookmarkStart w:id="1040" w:name="_Toc267"/>
      <w:bookmarkStart w:id="1041" w:name="_Toc10423"/>
      <w:bookmarkStart w:id="1042" w:name="_Toc23305"/>
      <w:bookmarkStart w:id="1043" w:name="_Toc6949"/>
      <w:bookmarkStart w:id="1044" w:name="_Toc12028"/>
      <w:bookmarkStart w:id="1045" w:name="_Toc15739"/>
      <w:bookmarkStart w:id="1046" w:name="_Toc332893404"/>
      <w:bookmarkStart w:id="1047" w:name="_Toc152042590"/>
      <w:bookmarkStart w:id="1048" w:name="_Toc20413"/>
      <w:bookmarkStart w:id="1049" w:name="_Toc878"/>
      <w:bookmarkStart w:id="1050" w:name="_Toc2565"/>
      <w:bookmarkStart w:id="1051" w:name="_Toc152045801"/>
      <w:bookmarkStart w:id="1052" w:name="_Toc179632821"/>
      <w:bookmarkStart w:id="1053" w:name="_Toc714"/>
    </w:p>
    <w:p>
      <w:pPr>
        <w:pStyle w:val="21"/>
        <w:spacing w:line="360" w:lineRule="auto"/>
        <w:ind w:firstLine="211"/>
        <w:outlineLvl w:val="9"/>
        <w:rPr>
          <w:rFonts w:hint="eastAsia" w:ascii="宋体" w:hAnsi="宋体" w:eastAsia="宋体"/>
          <w:b/>
          <w:bCs/>
          <w:sz w:val="21"/>
        </w:rPr>
      </w:pPr>
    </w:p>
    <w:p>
      <w:pPr>
        <w:pStyle w:val="21"/>
        <w:spacing w:line="360" w:lineRule="auto"/>
        <w:ind w:firstLine="211"/>
        <w:outlineLvl w:val="3"/>
        <w:rPr>
          <w:rFonts w:hint="eastAsia" w:ascii="宋体" w:hAnsi="宋体" w:eastAsia="宋体"/>
          <w:b/>
          <w:bCs/>
          <w:sz w:val="21"/>
        </w:rPr>
      </w:pPr>
      <w:r>
        <w:rPr>
          <w:rFonts w:hint="eastAsia" w:ascii="宋体" w:hAnsi="宋体" w:eastAsia="宋体"/>
          <w:b/>
          <w:bCs/>
          <w:sz w:val="21"/>
        </w:rPr>
        <w:t>附表五：施工总平面图</w:t>
      </w:r>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p>
    <w:p>
      <w:pPr>
        <w:spacing w:line="360" w:lineRule="auto"/>
        <w:rPr>
          <w:rFonts w:hint="eastAsia" w:ascii="宋体" w:hAnsi="宋体" w:cs="宋体"/>
          <w:szCs w:val="28"/>
        </w:rPr>
      </w:pPr>
      <w:r>
        <w:rPr>
          <w:rFonts w:hint="eastAsia" w:ascii="宋体" w:hAnsi="宋体" w:cs="宋体"/>
          <w:szCs w:val="28"/>
        </w:rPr>
        <w:tab/>
      </w:r>
      <w:r>
        <w:rPr>
          <w:rFonts w:hint="eastAsia" w:ascii="宋体" w:hAnsi="宋体" w:cs="宋体"/>
          <w:szCs w:val="28"/>
        </w:rPr>
        <w:t>投标人应递交一份施工总平面图，绘出现场临时设施布置图表并附文字说明，说明临时设施、加工车间、现场办公、设备及仓储、供电、供水、卫生、生活、道路、消防等设施的情况。</w:t>
      </w:r>
    </w:p>
    <w:p>
      <w:pPr>
        <w:pStyle w:val="21"/>
        <w:snapToGrid w:val="0"/>
        <w:spacing w:line="360" w:lineRule="auto"/>
        <w:ind w:firstLine="211"/>
        <w:outlineLvl w:val="9"/>
        <w:rPr>
          <w:rFonts w:hint="eastAsia" w:ascii="宋体" w:hAnsi="宋体" w:eastAsia="宋体"/>
          <w:b/>
          <w:bCs/>
          <w:sz w:val="21"/>
        </w:rPr>
      </w:pPr>
      <w:bookmarkStart w:id="1054" w:name="_Toc27876"/>
      <w:bookmarkStart w:id="1055" w:name="_Toc25766"/>
      <w:bookmarkStart w:id="1056" w:name="_Toc22732"/>
      <w:bookmarkStart w:id="1057" w:name="_Toc5419"/>
      <w:bookmarkStart w:id="1058" w:name="_Toc152042591"/>
      <w:bookmarkStart w:id="1059" w:name="_Toc2222"/>
      <w:bookmarkStart w:id="1060" w:name="_Toc15321"/>
      <w:bookmarkStart w:id="1061" w:name="_Toc25308"/>
      <w:bookmarkStart w:id="1062" w:name="_Toc31819"/>
      <w:bookmarkStart w:id="1063" w:name="_Toc152045802"/>
      <w:bookmarkStart w:id="1064" w:name="_Toc179632822"/>
      <w:bookmarkStart w:id="1065" w:name="_Toc144974870"/>
      <w:bookmarkStart w:id="1066" w:name="_Toc11436"/>
      <w:bookmarkStart w:id="1067" w:name="_Toc18394"/>
      <w:bookmarkStart w:id="1068" w:name="_Toc332893405"/>
      <w:bookmarkStart w:id="1069" w:name="_Toc22500"/>
    </w:p>
    <w:p>
      <w:pPr>
        <w:pStyle w:val="21"/>
        <w:snapToGrid w:val="0"/>
        <w:spacing w:line="360" w:lineRule="auto"/>
        <w:ind w:firstLine="211"/>
        <w:outlineLvl w:val="9"/>
        <w:rPr>
          <w:rFonts w:hint="eastAsia" w:ascii="宋体" w:hAnsi="宋体" w:eastAsia="宋体"/>
          <w:b/>
          <w:bCs/>
          <w:sz w:val="21"/>
        </w:rPr>
      </w:pPr>
    </w:p>
    <w:p>
      <w:pPr>
        <w:pStyle w:val="21"/>
        <w:snapToGrid w:val="0"/>
        <w:spacing w:line="360" w:lineRule="auto"/>
        <w:ind w:firstLine="211"/>
        <w:outlineLvl w:val="3"/>
        <w:rPr>
          <w:rFonts w:hint="eastAsia" w:ascii="宋体" w:hAnsi="宋体" w:eastAsia="宋体"/>
        </w:rPr>
      </w:pPr>
      <w:r>
        <w:rPr>
          <w:rFonts w:hint="eastAsia" w:ascii="宋体" w:hAnsi="宋体" w:eastAsia="宋体"/>
          <w:b/>
          <w:bCs/>
          <w:sz w:val="21"/>
        </w:rPr>
        <w:t>附表六：临时用地表</w:t>
      </w:r>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noWrap w:val="0"/>
            <w:vAlign w:val="top"/>
          </w:tcPr>
          <w:p>
            <w:pPr>
              <w:snapToGrid w:val="0"/>
              <w:spacing w:line="360" w:lineRule="auto"/>
              <w:jc w:val="center"/>
              <w:rPr>
                <w:rFonts w:hint="eastAsia" w:ascii="宋体" w:hAnsi="宋体" w:cs="宋体"/>
                <w:szCs w:val="28"/>
              </w:rPr>
            </w:pPr>
            <w:r>
              <w:rPr>
                <w:rFonts w:hint="eastAsia" w:ascii="宋体" w:hAnsi="宋体" w:cs="宋体"/>
                <w:szCs w:val="28"/>
              </w:rPr>
              <w:t>用 途</w:t>
            </w:r>
          </w:p>
        </w:tc>
        <w:tc>
          <w:tcPr>
            <w:tcW w:w="2130" w:type="dxa"/>
            <w:noWrap w:val="0"/>
            <w:vAlign w:val="top"/>
          </w:tcPr>
          <w:p>
            <w:pPr>
              <w:snapToGrid w:val="0"/>
              <w:spacing w:line="360" w:lineRule="auto"/>
              <w:rPr>
                <w:rFonts w:hint="eastAsia" w:ascii="宋体" w:hAnsi="宋体" w:cs="宋体"/>
                <w:szCs w:val="28"/>
              </w:rPr>
            </w:pPr>
            <w:r>
              <w:rPr>
                <w:rFonts w:hint="eastAsia" w:ascii="宋体" w:hAnsi="宋体" w:cs="宋体"/>
                <w:szCs w:val="28"/>
              </w:rPr>
              <w:t>面 积（平方米）</w:t>
            </w:r>
          </w:p>
        </w:tc>
        <w:tc>
          <w:tcPr>
            <w:tcW w:w="2131" w:type="dxa"/>
            <w:noWrap w:val="0"/>
            <w:vAlign w:val="top"/>
          </w:tcPr>
          <w:p>
            <w:pPr>
              <w:snapToGrid w:val="0"/>
              <w:spacing w:line="360" w:lineRule="auto"/>
              <w:jc w:val="center"/>
              <w:rPr>
                <w:rFonts w:hint="eastAsia" w:ascii="宋体" w:hAnsi="宋体" w:cs="宋体"/>
                <w:szCs w:val="28"/>
              </w:rPr>
            </w:pPr>
            <w:r>
              <w:rPr>
                <w:rFonts w:hint="eastAsia" w:ascii="宋体" w:hAnsi="宋体" w:cs="宋体"/>
                <w:szCs w:val="28"/>
              </w:rPr>
              <w:t>位 置</w:t>
            </w:r>
          </w:p>
        </w:tc>
        <w:tc>
          <w:tcPr>
            <w:tcW w:w="2131" w:type="dxa"/>
            <w:noWrap w:val="0"/>
            <w:vAlign w:val="top"/>
          </w:tcPr>
          <w:p>
            <w:pPr>
              <w:snapToGrid w:val="0"/>
              <w:spacing w:line="360" w:lineRule="auto"/>
              <w:jc w:val="center"/>
              <w:rPr>
                <w:rFonts w:hint="eastAsia" w:ascii="宋体" w:hAnsi="宋体" w:cs="宋体"/>
                <w:szCs w:val="28"/>
              </w:rPr>
            </w:pPr>
            <w:r>
              <w:rPr>
                <w:rFonts w:hint="eastAsia" w:ascii="宋体" w:hAnsi="宋体" w:cs="宋体"/>
                <w:szCs w:val="28"/>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noWrap w:val="0"/>
            <w:vAlign w:val="top"/>
          </w:tcPr>
          <w:p>
            <w:pPr>
              <w:snapToGrid w:val="0"/>
              <w:spacing w:line="360" w:lineRule="auto"/>
              <w:rPr>
                <w:rFonts w:hint="eastAsia" w:ascii="宋体" w:hAnsi="宋体" w:cs="宋体"/>
                <w:szCs w:val="28"/>
              </w:rPr>
            </w:pPr>
          </w:p>
        </w:tc>
        <w:tc>
          <w:tcPr>
            <w:tcW w:w="2130" w:type="dxa"/>
            <w:noWrap w:val="0"/>
            <w:vAlign w:val="top"/>
          </w:tcPr>
          <w:p>
            <w:pPr>
              <w:snapToGrid w:val="0"/>
              <w:spacing w:line="360" w:lineRule="auto"/>
              <w:rPr>
                <w:rFonts w:hint="eastAsia" w:ascii="宋体" w:hAnsi="宋体" w:cs="宋体"/>
                <w:szCs w:val="28"/>
              </w:rPr>
            </w:pPr>
          </w:p>
        </w:tc>
        <w:tc>
          <w:tcPr>
            <w:tcW w:w="2131" w:type="dxa"/>
            <w:noWrap w:val="0"/>
            <w:vAlign w:val="top"/>
          </w:tcPr>
          <w:p>
            <w:pPr>
              <w:snapToGrid w:val="0"/>
              <w:spacing w:line="360" w:lineRule="auto"/>
              <w:rPr>
                <w:rFonts w:hint="eastAsia" w:ascii="宋体" w:hAnsi="宋体" w:cs="宋体"/>
                <w:szCs w:val="28"/>
              </w:rPr>
            </w:pPr>
          </w:p>
        </w:tc>
        <w:tc>
          <w:tcPr>
            <w:tcW w:w="2131" w:type="dxa"/>
            <w:noWrap w:val="0"/>
            <w:vAlign w:val="top"/>
          </w:tcPr>
          <w:p>
            <w:pPr>
              <w:snapToGrid w:val="0"/>
              <w:spacing w:line="360" w:lineRule="auto"/>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noWrap w:val="0"/>
            <w:vAlign w:val="top"/>
          </w:tcPr>
          <w:p>
            <w:pPr>
              <w:snapToGrid w:val="0"/>
              <w:spacing w:line="360" w:lineRule="auto"/>
              <w:rPr>
                <w:rFonts w:hint="eastAsia" w:ascii="宋体" w:hAnsi="宋体" w:cs="宋体"/>
                <w:szCs w:val="28"/>
              </w:rPr>
            </w:pPr>
          </w:p>
        </w:tc>
        <w:tc>
          <w:tcPr>
            <w:tcW w:w="2130" w:type="dxa"/>
            <w:noWrap w:val="0"/>
            <w:vAlign w:val="top"/>
          </w:tcPr>
          <w:p>
            <w:pPr>
              <w:snapToGrid w:val="0"/>
              <w:spacing w:line="360" w:lineRule="auto"/>
              <w:rPr>
                <w:rFonts w:hint="eastAsia" w:ascii="宋体" w:hAnsi="宋体" w:cs="宋体"/>
                <w:szCs w:val="28"/>
              </w:rPr>
            </w:pPr>
          </w:p>
        </w:tc>
        <w:tc>
          <w:tcPr>
            <w:tcW w:w="2131" w:type="dxa"/>
            <w:noWrap w:val="0"/>
            <w:vAlign w:val="top"/>
          </w:tcPr>
          <w:p>
            <w:pPr>
              <w:snapToGrid w:val="0"/>
              <w:spacing w:line="360" w:lineRule="auto"/>
              <w:rPr>
                <w:rFonts w:hint="eastAsia" w:ascii="宋体" w:hAnsi="宋体" w:cs="宋体"/>
                <w:szCs w:val="28"/>
              </w:rPr>
            </w:pPr>
          </w:p>
        </w:tc>
        <w:tc>
          <w:tcPr>
            <w:tcW w:w="2131" w:type="dxa"/>
            <w:noWrap w:val="0"/>
            <w:vAlign w:val="top"/>
          </w:tcPr>
          <w:p>
            <w:pPr>
              <w:snapToGrid w:val="0"/>
              <w:spacing w:line="360" w:lineRule="auto"/>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noWrap w:val="0"/>
            <w:vAlign w:val="top"/>
          </w:tcPr>
          <w:p>
            <w:pPr>
              <w:snapToGrid w:val="0"/>
              <w:spacing w:line="360" w:lineRule="auto"/>
              <w:rPr>
                <w:rFonts w:hint="eastAsia" w:ascii="宋体" w:hAnsi="宋体" w:cs="宋体"/>
                <w:szCs w:val="28"/>
              </w:rPr>
            </w:pPr>
          </w:p>
        </w:tc>
        <w:tc>
          <w:tcPr>
            <w:tcW w:w="2130" w:type="dxa"/>
            <w:noWrap w:val="0"/>
            <w:vAlign w:val="top"/>
          </w:tcPr>
          <w:p>
            <w:pPr>
              <w:snapToGrid w:val="0"/>
              <w:spacing w:line="360" w:lineRule="auto"/>
              <w:rPr>
                <w:rFonts w:hint="eastAsia" w:ascii="宋体" w:hAnsi="宋体" w:cs="宋体"/>
                <w:szCs w:val="28"/>
              </w:rPr>
            </w:pPr>
          </w:p>
        </w:tc>
        <w:tc>
          <w:tcPr>
            <w:tcW w:w="2131" w:type="dxa"/>
            <w:noWrap w:val="0"/>
            <w:vAlign w:val="top"/>
          </w:tcPr>
          <w:p>
            <w:pPr>
              <w:snapToGrid w:val="0"/>
              <w:spacing w:line="360" w:lineRule="auto"/>
              <w:rPr>
                <w:rFonts w:hint="eastAsia" w:ascii="宋体" w:hAnsi="宋体" w:cs="宋体"/>
                <w:szCs w:val="28"/>
              </w:rPr>
            </w:pPr>
          </w:p>
        </w:tc>
        <w:tc>
          <w:tcPr>
            <w:tcW w:w="2131" w:type="dxa"/>
            <w:noWrap w:val="0"/>
            <w:vAlign w:val="top"/>
          </w:tcPr>
          <w:p>
            <w:pPr>
              <w:snapToGrid w:val="0"/>
              <w:spacing w:line="360" w:lineRule="auto"/>
              <w:rPr>
                <w:rFonts w:hint="eastAsia"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noWrap w:val="0"/>
            <w:vAlign w:val="top"/>
          </w:tcPr>
          <w:p>
            <w:pPr>
              <w:snapToGrid w:val="0"/>
              <w:spacing w:line="360" w:lineRule="auto"/>
              <w:rPr>
                <w:rFonts w:hint="eastAsia" w:ascii="宋体" w:hAnsi="宋体" w:cs="宋体"/>
                <w:szCs w:val="28"/>
              </w:rPr>
            </w:pPr>
          </w:p>
        </w:tc>
        <w:tc>
          <w:tcPr>
            <w:tcW w:w="2130" w:type="dxa"/>
            <w:noWrap w:val="0"/>
            <w:vAlign w:val="top"/>
          </w:tcPr>
          <w:p>
            <w:pPr>
              <w:snapToGrid w:val="0"/>
              <w:spacing w:line="360" w:lineRule="auto"/>
              <w:rPr>
                <w:rFonts w:hint="eastAsia" w:ascii="宋体" w:hAnsi="宋体" w:cs="宋体"/>
                <w:szCs w:val="28"/>
              </w:rPr>
            </w:pPr>
          </w:p>
        </w:tc>
        <w:tc>
          <w:tcPr>
            <w:tcW w:w="2131" w:type="dxa"/>
            <w:noWrap w:val="0"/>
            <w:vAlign w:val="top"/>
          </w:tcPr>
          <w:p>
            <w:pPr>
              <w:snapToGrid w:val="0"/>
              <w:spacing w:line="360" w:lineRule="auto"/>
              <w:rPr>
                <w:rFonts w:hint="eastAsia" w:ascii="宋体" w:hAnsi="宋体" w:cs="宋体"/>
                <w:szCs w:val="28"/>
              </w:rPr>
            </w:pPr>
          </w:p>
        </w:tc>
        <w:tc>
          <w:tcPr>
            <w:tcW w:w="2131" w:type="dxa"/>
            <w:noWrap w:val="0"/>
            <w:vAlign w:val="top"/>
          </w:tcPr>
          <w:p>
            <w:pPr>
              <w:snapToGrid w:val="0"/>
              <w:spacing w:line="360" w:lineRule="auto"/>
              <w:rPr>
                <w:rFonts w:hint="eastAsia" w:ascii="宋体" w:hAnsi="宋体" w:cs="宋体"/>
                <w:szCs w:val="28"/>
              </w:rPr>
            </w:pPr>
          </w:p>
        </w:tc>
      </w:tr>
    </w:tbl>
    <w:p>
      <w:pPr>
        <w:spacing w:line="360" w:lineRule="auto"/>
        <w:rPr>
          <w:rFonts w:hint="eastAsia" w:ascii="宋体" w:hAnsi="宋体" w:cs="宋体"/>
        </w:rPr>
      </w:pPr>
    </w:p>
    <w:p>
      <w:pPr>
        <w:pStyle w:val="5"/>
        <w:jc w:val="center"/>
        <w:rPr>
          <w:rFonts w:hint="eastAsia" w:ascii="宋体" w:hAnsi="宋体" w:cs="宋体"/>
          <w:sz w:val="30"/>
          <w:szCs w:val="30"/>
        </w:rPr>
      </w:pPr>
      <w:r>
        <w:rPr>
          <w:rFonts w:hint="eastAsia" w:ascii="宋体" w:hAnsi="宋体" w:cs="宋体"/>
          <w:sz w:val="30"/>
          <w:szCs w:val="30"/>
        </w:rPr>
        <w:t>九、中小企业声明函</w:t>
      </w:r>
      <w:bookmarkEnd w:id="974"/>
      <w:bookmarkEnd w:id="975"/>
      <w:bookmarkEnd w:id="976"/>
      <w:bookmarkEnd w:id="977"/>
      <w:bookmarkEnd w:id="978"/>
    </w:p>
    <w:p>
      <w:pPr>
        <w:pStyle w:val="3"/>
      </w:pPr>
      <w:r>
        <w:rPr>
          <w:sz w:val="28"/>
          <w:szCs w:val="28"/>
        </w:rPr>
        <w:t>中小企业声明函（工程）</w:t>
      </w:r>
    </w:p>
    <w:p>
      <w:pPr>
        <w:pStyle w:val="10"/>
        <w:spacing w:line="302" w:lineRule="auto"/>
        <w:ind w:right="144" w:firstLine="420" w:firstLineChars="200"/>
        <w:rPr>
          <w:rFonts w:hint="eastAsia" w:ascii="宋体" w:hAnsi="宋体" w:cs="宋体"/>
          <w:szCs w:val="21"/>
        </w:rPr>
      </w:pPr>
      <w:r>
        <w:rPr>
          <w:rFonts w:hint="eastAsia" w:ascii="宋体" w:hAnsi="宋体" w:cs="宋体"/>
          <w:szCs w:val="21"/>
        </w:rPr>
        <w:t>本公司（联合体）郑重声明，根据《政府采购促进中小企业发展管理办法》（财库﹝2020﹞46号）的规定，本公司（联合体）参加</w:t>
      </w:r>
      <w:r>
        <w:rPr>
          <w:rFonts w:hint="eastAsia" w:ascii="宋体" w:hAnsi="宋体" w:cs="宋体"/>
          <w:szCs w:val="21"/>
          <w:u w:val="single"/>
        </w:rPr>
        <w:t>（单位名称）</w:t>
      </w:r>
      <w:r>
        <w:rPr>
          <w:rFonts w:hint="eastAsia" w:ascii="宋体" w:hAnsi="宋体" w:cs="宋体"/>
          <w:szCs w:val="21"/>
        </w:rPr>
        <w:t>的</w:t>
      </w:r>
      <w:r>
        <w:rPr>
          <w:rFonts w:hint="eastAsia" w:ascii="宋体" w:hAnsi="宋体" w:cs="宋体"/>
          <w:szCs w:val="21"/>
          <w:u w:val="single"/>
        </w:rPr>
        <w:t>（项目名称）</w:t>
      </w:r>
      <w:r>
        <w:rPr>
          <w:rFonts w:hint="eastAsia" w:ascii="宋体" w:hAnsi="宋体" w:cs="宋体"/>
          <w:szCs w:val="21"/>
        </w:rPr>
        <w:t>采购活动，工程的施工单位全部为符合政策要求的中小企业（或者：服务全部由符合政策要求的中小企业承接）。相关企业（含联合 体中的中小企业、签订分包意向协议的中小企业）的具体情况如下：</w:t>
      </w:r>
    </w:p>
    <w:p>
      <w:pPr>
        <w:pStyle w:val="27"/>
        <w:tabs>
          <w:tab w:val="left" w:pos="1243"/>
        </w:tabs>
        <w:spacing w:line="402" w:lineRule="exact"/>
        <w:ind w:left="-19" w:leftChars="-9" w:firstLine="438" w:firstLineChars="209"/>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（标的名称）</w:t>
      </w:r>
      <w:r>
        <w:rPr>
          <w:rFonts w:hint="eastAsia" w:ascii="宋体" w:hAnsi="宋体" w:cs="宋体"/>
          <w:szCs w:val="21"/>
        </w:rPr>
        <w:t>，属于</w:t>
      </w:r>
      <w:r>
        <w:rPr>
          <w:rFonts w:hint="eastAsia" w:ascii="宋体" w:hAnsi="宋体" w:cs="宋体"/>
          <w:szCs w:val="21"/>
          <w:u w:val="single"/>
        </w:rPr>
        <w:t>（采购文件中明确的所属行业）</w:t>
      </w:r>
      <w:r>
        <w:rPr>
          <w:rFonts w:hint="eastAsia" w:ascii="宋体" w:hAnsi="宋体" w:cs="宋体"/>
          <w:szCs w:val="21"/>
        </w:rPr>
        <w:t>；承建（承接）企业为</w:t>
      </w:r>
      <w:r>
        <w:rPr>
          <w:rFonts w:hint="eastAsia" w:ascii="宋体" w:hAnsi="宋体" w:cs="宋体"/>
          <w:szCs w:val="21"/>
          <w:u w:val="single"/>
        </w:rPr>
        <w:t>（企业名称）</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（中型企业、小型企业、微型企业）</w:t>
      </w:r>
      <w:r>
        <w:rPr>
          <w:rFonts w:hint="eastAsia" w:ascii="宋体" w:hAnsi="宋体" w:cs="宋体"/>
          <w:szCs w:val="21"/>
        </w:rPr>
        <w:t>；</w:t>
      </w:r>
    </w:p>
    <w:p>
      <w:pPr>
        <w:tabs>
          <w:tab w:val="left" w:pos="1806"/>
          <w:tab w:val="left" w:pos="5005"/>
          <w:tab w:val="left" w:pos="7227"/>
        </w:tabs>
        <w:spacing w:before="94" w:line="295" w:lineRule="auto"/>
        <w:ind w:left="-199" w:leftChars="-95" w:right="236" w:firstLine="619" w:firstLineChars="295"/>
        <w:jc w:val="left"/>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（标的名称）</w:t>
      </w:r>
      <w:r>
        <w:rPr>
          <w:rFonts w:hint="eastAsia" w:ascii="宋体" w:hAnsi="宋体" w:cs="宋体"/>
          <w:szCs w:val="21"/>
        </w:rPr>
        <w:t>，属于</w:t>
      </w:r>
      <w:r>
        <w:rPr>
          <w:rFonts w:hint="eastAsia" w:ascii="宋体" w:hAnsi="宋体" w:cs="宋体"/>
          <w:szCs w:val="21"/>
          <w:u w:val="single"/>
        </w:rPr>
        <w:t>（采购文件中明确的所属行业）</w:t>
      </w:r>
      <w:r>
        <w:rPr>
          <w:rFonts w:hint="eastAsia" w:ascii="宋体" w:hAnsi="宋体" w:cs="宋体"/>
          <w:szCs w:val="21"/>
        </w:rPr>
        <w:t>；承建（承接）企业为</w:t>
      </w:r>
      <w:r>
        <w:rPr>
          <w:rFonts w:hint="eastAsia" w:ascii="宋体" w:hAnsi="宋体" w:cs="宋体"/>
          <w:szCs w:val="21"/>
          <w:u w:val="single"/>
        </w:rPr>
        <w:t>（企业名称）</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（中型企业、小型企业、微型企业）</w:t>
      </w:r>
      <w:r>
        <w:rPr>
          <w:rFonts w:hint="eastAsia" w:ascii="宋体" w:hAnsi="宋体" w:cs="宋体"/>
          <w:szCs w:val="21"/>
        </w:rPr>
        <w:t>。</w:t>
      </w:r>
    </w:p>
    <w:p>
      <w:pPr>
        <w:tabs>
          <w:tab w:val="left" w:pos="1806"/>
          <w:tab w:val="left" w:pos="5005"/>
          <w:tab w:val="left" w:pos="7227"/>
        </w:tabs>
        <w:spacing w:before="94" w:line="295" w:lineRule="auto"/>
        <w:ind w:left="205" w:right="236" w:firstLine="14"/>
        <w:jc w:val="left"/>
        <w:rPr>
          <w:rFonts w:hint="eastAsia" w:ascii="宋体" w:hAnsi="宋体" w:cs="宋体"/>
          <w:szCs w:val="21"/>
        </w:rPr>
      </w:pPr>
      <w:r>
        <w:rPr>
          <w:rFonts w:hint="eastAsia" w:ascii="宋体" w:hAnsi="宋体" w:cs="宋体"/>
          <w:szCs w:val="21"/>
        </w:rPr>
        <w:t>……</w:t>
      </w:r>
    </w:p>
    <w:p>
      <w:pPr>
        <w:pStyle w:val="10"/>
        <w:spacing w:before="108" w:line="304" w:lineRule="auto"/>
        <w:ind w:right="417" w:firstLine="420" w:firstLineChars="200"/>
        <w:rPr>
          <w:rFonts w:hint="eastAsia"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pPr>
        <w:pStyle w:val="10"/>
        <w:spacing w:line="304" w:lineRule="auto"/>
        <w:ind w:right="375" w:firstLine="420" w:firstLineChars="200"/>
        <w:rPr>
          <w:rFonts w:hint="eastAsia" w:ascii="宋体" w:hAnsi="宋体" w:cs="宋体"/>
          <w:szCs w:val="21"/>
        </w:rPr>
      </w:pPr>
      <w:r>
        <w:rPr>
          <w:rFonts w:hint="eastAsia" w:ascii="宋体" w:hAnsi="宋体" w:cs="宋体"/>
          <w:szCs w:val="21"/>
        </w:rPr>
        <w:t>本企业对上述声明内容的真实性负责。如有虚假，将依法承担相应责任。</w:t>
      </w:r>
    </w:p>
    <w:p>
      <w:pPr>
        <w:spacing w:line="360" w:lineRule="auto"/>
        <w:ind w:firstLine="5670" w:firstLineChars="2700"/>
        <w:rPr>
          <w:rFonts w:hint="eastAsia" w:ascii="宋体" w:hAnsi="宋体" w:cs="宋体"/>
          <w:szCs w:val="21"/>
        </w:rPr>
      </w:pPr>
      <w:r>
        <w:rPr>
          <w:rFonts w:hint="eastAsia" w:ascii="宋体" w:hAnsi="宋体" w:cs="宋体"/>
          <w:szCs w:val="21"/>
        </w:rPr>
        <w:t>企业名称（盖章）：</w:t>
      </w:r>
    </w:p>
    <w:p>
      <w:pPr>
        <w:spacing w:line="360" w:lineRule="auto"/>
        <w:ind w:firstLine="5670" w:firstLineChars="2700"/>
        <w:rPr>
          <w:rFonts w:hint="eastAsia" w:ascii="宋体" w:hAnsi="宋体" w:cs="宋体"/>
          <w:szCs w:val="21"/>
        </w:rPr>
      </w:pPr>
      <w:r>
        <w:rPr>
          <w:rFonts w:hint="eastAsia" w:ascii="宋体" w:hAnsi="宋体" w:cs="宋体"/>
          <w:szCs w:val="21"/>
        </w:rPr>
        <w:t>日期：</w:t>
      </w:r>
    </w:p>
    <w:p>
      <w:pPr>
        <w:pStyle w:val="5"/>
        <w:jc w:val="center"/>
        <w:rPr>
          <w:rFonts w:hint="eastAsia"/>
          <w:sz w:val="21"/>
          <w:szCs w:val="21"/>
        </w:rPr>
      </w:pPr>
    </w:p>
    <w:p>
      <w:pPr>
        <w:pStyle w:val="5"/>
        <w:jc w:val="center"/>
        <w:rPr>
          <w:rFonts w:hint="eastAsia"/>
          <w:sz w:val="21"/>
          <w:szCs w:val="21"/>
        </w:rPr>
      </w:pPr>
    </w:p>
    <w:p>
      <w:pPr>
        <w:pStyle w:val="5"/>
        <w:jc w:val="center"/>
        <w:rPr>
          <w:rFonts w:hint="eastAsia" w:ascii="宋体" w:hAnsi="宋体" w:cs="宋体"/>
          <w:sz w:val="30"/>
          <w:szCs w:val="30"/>
        </w:rPr>
      </w:pPr>
      <w:r>
        <w:rPr>
          <w:rFonts w:hint="eastAsia"/>
          <w:b w:val="0"/>
          <w:bCs w:val="0"/>
          <w:sz w:val="21"/>
          <w:szCs w:val="21"/>
        </w:rPr>
        <w:t>注：</w:t>
      </w:r>
      <w:r>
        <w:rPr>
          <w:rFonts w:hint="eastAsia" w:ascii="宋体" w:hAnsi="宋体"/>
          <w:b w:val="0"/>
          <w:bCs w:val="0"/>
          <w:sz w:val="21"/>
          <w:szCs w:val="21"/>
        </w:rPr>
        <w:t>从业人员、营业收入、资产总额填报上一年度数据，无上一年度数据的新成立企业可不填报。</w:t>
      </w:r>
      <w:r>
        <w:rPr>
          <w:rFonts w:hint="eastAsia" w:ascii="宋体" w:hAnsi="宋体" w:cs="宋体"/>
          <w:sz w:val="30"/>
          <w:szCs w:val="30"/>
        </w:rPr>
        <w:br w:type="page"/>
      </w:r>
      <w:r>
        <w:rPr>
          <w:rFonts w:hint="eastAsia" w:ascii="宋体" w:hAnsi="宋体" w:cs="宋体"/>
          <w:sz w:val="30"/>
          <w:szCs w:val="30"/>
        </w:rPr>
        <w:t>十、残疾人福利性单位声明函</w:t>
      </w:r>
    </w:p>
    <w:p>
      <w:pPr>
        <w:adjustRightInd w:val="0"/>
        <w:snapToGrid w:val="0"/>
        <w:spacing w:line="360" w:lineRule="auto"/>
        <w:jc w:val="center"/>
        <w:rPr>
          <w:rFonts w:hint="eastAsia" w:ascii="宋体" w:hAnsi="宋体" w:cs="宋体"/>
          <w:szCs w:val="21"/>
        </w:rPr>
      </w:pPr>
      <w:r>
        <w:rPr>
          <w:rFonts w:hint="eastAsia" w:ascii="宋体" w:hAnsi="宋体" w:cs="宋体"/>
          <w:szCs w:val="21"/>
        </w:rPr>
        <w:t>残疾人福利性单位声明函</w:t>
      </w:r>
    </w:p>
    <w:p>
      <w:pPr>
        <w:spacing w:line="520" w:lineRule="exact"/>
        <w:ind w:firstLine="420" w:firstLineChars="200"/>
        <w:rPr>
          <w:rFonts w:hint="eastAsia" w:ascii="宋体" w:hAnsi="宋体" w:cs="宋体"/>
          <w:szCs w:val="21"/>
        </w:rPr>
      </w:pPr>
      <w:r>
        <w:rPr>
          <w:rFonts w:hint="eastAsia" w:ascii="宋体" w:hAnsi="宋体" w:cs="宋体"/>
          <w:szCs w:val="21"/>
        </w:rPr>
        <w:t>本单位郑重声明，根据《财政部 民政部 中国残疾人联合会关于促进残疾人就业政府采购政策的通知》（财库〔2017〕 141号）的规定，本单位为符合条件的残疾人福利性单位，且本单位参加            单位的</w:t>
      </w:r>
      <w:r>
        <w:rPr>
          <w:rFonts w:hint="eastAsia" w:ascii="宋体" w:hAnsi="宋体" w:cs="宋体"/>
          <w:szCs w:val="21"/>
          <w:u w:val="single"/>
        </w:rPr>
        <w:t xml:space="preserve">            </w:t>
      </w:r>
      <w:r>
        <w:rPr>
          <w:rFonts w:hint="eastAsia" w:ascii="宋体" w:hAnsi="宋体" w:cs="宋体"/>
          <w:szCs w:val="21"/>
        </w:rPr>
        <w:t>项目采购活动提供本单位制造的货物（由本单位承担工程/提供服务），或者提供其他残疾人福利性单位制造的货物（不包括使用非残疾人福利性单位注册商标的货物）。</w:t>
      </w:r>
    </w:p>
    <w:p>
      <w:pPr>
        <w:spacing w:line="520" w:lineRule="exact"/>
        <w:ind w:firstLine="420" w:firstLineChars="200"/>
        <w:rPr>
          <w:rFonts w:hint="eastAsia" w:ascii="宋体" w:hAnsi="宋体" w:cs="宋体"/>
          <w:szCs w:val="21"/>
        </w:rPr>
      </w:pPr>
      <w:r>
        <w:rPr>
          <w:rFonts w:hint="eastAsia" w:ascii="宋体" w:hAnsi="宋体" w:cs="宋体"/>
          <w:szCs w:val="21"/>
        </w:rPr>
        <w:t>本单位对上述声明的真实性负责。如有虚假，将依法承担相应责任。</w:t>
      </w:r>
    </w:p>
    <w:p>
      <w:pPr>
        <w:spacing w:line="520" w:lineRule="exact"/>
        <w:ind w:firstLine="420" w:firstLineChars="200"/>
        <w:rPr>
          <w:rFonts w:hint="eastAsia" w:ascii="宋体" w:hAnsi="宋体" w:cs="宋体"/>
          <w:szCs w:val="21"/>
        </w:rPr>
      </w:pPr>
      <w:r>
        <w:rPr>
          <w:rFonts w:hint="eastAsia" w:ascii="宋体" w:hAnsi="宋体" w:cs="宋体"/>
          <w:szCs w:val="21"/>
        </w:rPr>
        <w:t xml:space="preserve">                                                        单位名称（盖章）：                                      </w:t>
      </w:r>
    </w:p>
    <w:p>
      <w:pPr>
        <w:spacing w:line="520" w:lineRule="exact"/>
        <w:ind w:firstLine="420" w:firstLineChars="200"/>
        <w:rPr>
          <w:rFonts w:hint="eastAsia" w:ascii="宋体" w:hAnsi="宋体" w:cs="宋体"/>
          <w:szCs w:val="21"/>
        </w:rPr>
      </w:pPr>
      <w:r>
        <w:rPr>
          <w:rFonts w:hint="eastAsia" w:ascii="宋体" w:hAnsi="宋体" w:cs="宋体"/>
          <w:szCs w:val="21"/>
        </w:rPr>
        <w:t xml:space="preserve">                                                        日  期：</w:t>
      </w:r>
    </w:p>
    <w:p>
      <w:pPr>
        <w:spacing w:line="520" w:lineRule="exact"/>
        <w:ind w:firstLine="420" w:firstLineChars="200"/>
        <w:rPr>
          <w:rFonts w:hint="eastAsia" w:ascii="宋体" w:hAnsi="宋体" w:cs="宋体"/>
          <w:szCs w:val="21"/>
        </w:rPr>
      </w:pPr>
      <w:r>
        <w:rPr>
          <w:rFonts w:hint="eastAsia" w:ascii="宋体" w:hAnsi="宋体" w:cs="宋体"/>
          <w:szCs w:val="21"/>
        </w:rPr>
        <w:t xml:space="preserve">                    </w:t>
      </w:r>
    </w:p>
    <w:p>
      <w:pPr>
        <w:widowControl/>
        <w:spacing w:line="360" w:lineRule="auto"/>
        <w:rPr>
          <w:rFonts w:hint="eastAsia" w:ascii="宋体" w:hAnsi="宋体" w:cs="宋体"/>
          <w:b/>
          <w:szCs w:val="21"/>
        </w:rPr>
      </w:pPr>
      <w:r>
        <w:rPr>
          <w:rFonts w:hint="eastAsia" w:ascii="宋体" w:hAnsi="宋体" w:cs="宋体"/>
          <w:b/>
          <w:szCs w:val="21"/>
        </w:rPr>
        <w:t>（提醒：如果投标人</w:t>
      </w:r>
      <w:r>
        <w:rPr>
          <w:rFonts w:hint="eastAsia" w:ascii="宋体" w:hAnsi="宋体" w:cs="宋体"/>
          <w:b/>
          <w:spacing w:val="10"/>
          <w:kern w:val="0"/>
          <w:szCs w:val="21"/>
        </w:rPr>
        <w:t>不是残疾人福利性单位</w:t>
      </w:r>
      <w:r>
        <w:rPr>
          <w:rFonts w:hint="eastAsia" w:ascii="宋体" w:hAnsi="宋体" w:cs="宋体"/>
          <w:b/>
          <w:szCs w:val="21"/>
        </w:rPr>
        <w:t>，则不需提供《残疾人福利性单位声明函》。否则，因此导致虚假投标的后果由供应商自行承担。）</w:t>
      </w:r>
      <w:bookmarkStart w:id="1070" w:name="_Toc173122223"/>
      <w:bookmarkStart w:id="1071" w:name="_Toc172714683"/>
    </w:p>
    <w:p>
      <w:pPr>
        <w:pStyle w:val="16"/>
        <w:rPr>
          <w:rFonts w:hint="eastAsia" w:ascii="宋体" w:hAnsi="宋体" w:cs="宋体"/>
        </w:rPr>
      </w:pPr>
    </w:p>
    <w:p>
      <w:pPr>
        <w:spacing w:line="360" w:lineRule="auto"/>
        <w:ind w:firstLine="602" w:firstLineChars="200"/>
        <w:jc w:val="center"/>
        <w:outlineLvl w:val="2"/>
        <w:rPr>
          <w:rFonts w:hint="eastAsia" w:ascii="宋体" w:hAnsi="宋体" w:cs="宋体"/>
          <w:b/>
          <w:sz w:val="30"/>
          <w:szCs w:val="30"/>
        </w:rPr>
      </w:pPr>
      <w:bookmarkStart w:id="1072" w:name="_Toc30983"/>
      <w:bookmarkStart w:id="1073" w:name="_Toc238435813"/>
      <w:bookmarkStart w:id="1074" w:name="_Toc428782253"/>
      <w:bookmarkStart w:id="1075" w:name="_Toc411427421"/>
      <w:bookmarkStart w:id="1076" w:name="_Toc394334466"/>
      <w:bookmarkStart w:id="1077" w:name="_Toc394334710"/>
      <w:r>
        <w:rPr>
          <w:rFonts w:hint="eastAsia" w:ascii="宋体" w:hAnsi="宋体" w:cs="宋体"/>
          <w:b/>
          <w:sz w:val="30"/>
          <w:szCs w:val="30"/>
        </w:rPr>
        <w:br w:type="page"/>
      </w:r>
      <w:r>
        <w:rPr>
          <w:rFonts w:hint="eastAsia" w:ascii="宋体" w:hAnsi="宋体" w:cs="宋体"/>
          <w:b/>
          <w:sz w:val="30"/>
          <w:szCs w:val="30"/>
        </w:rPr>
        <w:t>十一、反商业贿赂承诺书</w:t>
      </w:r>
      <w:bookmarkEnd w:id="1070"/>
      <w:bookmarkEnd w:id="1071"/>
      <w:bookmarkEnd w:id="1072"/>
      <w:bookmarkEnd w:id="1073"/>
      <w:bookmarkEnd w:id="1074"/>
      <w:bookmarkEnd w:id="1075"/>
      <w:bookmarkEnd w:id="1076"/>
      <w:bookmarkEnd w:id="1077"/>
    </w:p>
    <w:p>
      <w:pPr>
        <w:spacing w:line="360" w:lineRule="auto"/>
        <w:rPr>
          <w:rFonts w:hint="eastAsia" w:ascii="宋体" w:hAnsi="宋体" w:cs="宋体"/>
          <w:szCs w:val="21"/>
        </w:rPr>
      </w:pPr>
    </w:p>
    <w:p>
      <w:pPr>
        <w:spacing w:line="360" w:lineRule="auto"/>
        <w:rPr>
          <w:rFonts w:hint="eastAsia" w:ascii="宋体" w:hAnsi="宋体" w:cs="宋体"/>
          <w:szCs w:val="21"/>
        </w:rPr>
      </w:pPr>
      <w:r>
        <w:rPr>
          <w:rFonts w:hint="eastAsia" w:ascii="宋体" w:hAnsi="宋体" w:cs="宋体"/>
          <w:szCs w:val="21"/>
        </w:rPr>
        <w:t>我公司承诺：</w:t>
      </w:r>
    </w:p>
    <w:p>
      <w:pPr>
        <w:spacing w:line="360" w:lineRule="auto"/>
        <w:ind w:firstLine="555"/>
        <w:rPr>
          <w:rFonts w:hint="eastAsia" w:ascii="宋体" w:hAnsi="宋体" w:cs="宋体"/>
          <w:szCs w:val="21"/>
        </w:rPr>
      </w:pPr>
      <w:r>
        <w:rPr>
          <w:rFonts w:hint="eastAsia" w:ascii="宋体" w:hAnsi="宋体" w:cs="宋体"/>
          <w:szCs w:val="21"/>
        </w:rPr>
        <w:t>在</w:t>
      </w:r>
      <w:r>
        <w:rPr>
          <w:rFonts w:hint="eastAsia" w:ascii="宋体" w:hAnsi="宋体" w:cs="宋体"/>
          <w:szCs w:val="21"/>
          <w:u w:val="single"/>
        </w:rPr>
        <w:t xml:space="preserve"> （项目名称）</w:t>
      </w:r>
      <w:r>
        <w:rPr>
          <w:rFonts w:hint="eastAsia" w:ascii="宋体" w:hAnsi="宋体" w:cs="宋体"/>
          <w:szCs w:val="21"/>
        </w:rPr>
        <w:t>采购活动中，我公司保证做到：</w:t>
      </w:r>
    </w:p>
    <w:p>
      <w:pPr>
        <w:spacing w:line="360" w:lineRule="auto"/>
        <w:ind w:firstLine="555"/>
        <w:rPr>
          <w:rFonts w:hint="eastAsia" w:ascii="宋体" w:hAnsi="宋体" w:cs="宋体"/>
          <w:szCs w:val="21"/>
        </w:rPr>
      </w:pPr>
      <w:r>
        <w:rPr>
          <w:rFonts w:hint="eastAsia" w:ascii="宋体" w:hAnsi="宋体" w:cs="宋体"/>
          <w:szCs w:val="21"/>
        </w:rPr>
        <w:t>一、公平竞争参加本次采购活动。</w:t>
      </w:r>
    </w:p>
    <w:p>
      <w:pPr>
        <w:spacing w:line="360" w:lineRule="auto"/>
        <w:ind w:firstLine="555"/>
        <w:rPr>
          <w:rFonts w:hint="eastAsia" w:ascii="宋体" w:hAnsi="宋体" w:cs="宋体"/>
          <w:szCs w:val="21"/>
        </w:rPr>
      </w:pPr>
      <w:r>
        <w:rPr>
          <w:rFonts w:hint="eastAsia" w:ascii="宋体" w:hAnsi="宋体" w:cs="宋体"/>
          <w:szCs w:val="21"/>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360" w:lineRule="auto"/>
        <w:ind w:firstLine="555"/>
        <w:rPr>
          <w:rFonts w:hint="eastAsia" w:ascii="宋体" w:hAnsi="宋体" w:cs="宋体"/>
          <w:szCs w:val="21"/>
        </w:rPr>
      </w:pPr>
      <w:r>
        <w:rPr>
          <w:rFonts w:hint="eastAsia" w:ascii="宋体" w:hAnsi="宋体" w:cs="宋体"/>
          <w:szCs w:val="21"/>
        </w:rPr>
        <w:t>三、若出现上述行为，我公司及参与报价的工作人员愿意接受按照国家法律法规等有关规定给予的处罚。</w:t>
      </w:r>
    </w:p>
    <w:p>
      <w:pPr>
        <w:spacing w:line="360" w:lineRule="auto"/>
        <w:rPr>
          <w:rFonts w:hint="eastAsia" w:ascii="宋体" w:hAnsi="宋体" w:cs="宋体"/>
          <w:szCs w:val="21"/>
        </w:rPr>
      </w:pPr>
    </w:p>
    <w:p>
      <w:pPr>
        <w:spacing w:line="360" w:lineRule="auto"/>
        <w:ind w:firstLine="2880"/>
        <w:jc w:val="center"/>
        <w:rPr>
          <w:rFonts w:hint="eastAsia" w:ascii="宋体" w:hAnsi="宋体" w:cs="宋体"/>
          <w:szCs w:val="21"/>
        </w:rPr>
      </w:pPr>
    </w:p>
    <w:p>
      <w:pPr>
        <w:spacing w:line="360" w:lineRule="auto"/>
        <w:ind w:firstLine="2880"/>
        <w:jc w:val="center"/>
        <w:rPr>
          <w:rFonts w:hint="eastAsia" w:ascii="宋体" w:hAnsi="宋体" w:cs="宋体"/>
          <w:szCs w:val="21"/>
        </w:rPr>
      </w:pPr>
      <w:r>
        <w:rPr>
          <w:rFonts w:hint="eastAsia" w:ascii="宋体" w:hAnsi="宋体" w:cs="宋体"/>
          <w:szCs w:val="21"/>
        </w:rPr>
        <w:t xml:space="preserve">单位名称（盖章）：   </w:t>
      </w:r>
    </w:p>
    <w:p>
      <w:pPr>
        <w:spacing w:line="360" w:lineRule="auto"/>
        <w:ind w:firstLine="2880"/>
        <w:jc w:val="center"/>
        <w:rPr>
          <w:rFonts w:hint="eastAsia" w:ascii="宋体" w:hAnsi="宋体" w:cs="宋体"/>
          <w:szCs w:val="21"/>
        </w:rPr>
      </w:pPr>
      <w:r>
        <w:rPr>
          <w:rFonts w:hint="eastAsia" w:ascii="宋体" w:hAnsi="宋体" w:cs="宋体"/>
          <w:szCs w:val="21"/>
        </w:rPr>
        <w:t xml:space="preserve">     公司法定代表人（签字或盖章）：</w:t>
      </w:r>
    </w:p>
    <w:p>
      <w:pPr>
        <w:spacing w:line="360" w:lineRule="auto"/>
        <w:ind w:firstLine="2880"/>
        <w:jc w:val="center"/>
        <w:rPr>
          <w:rFonts w:hint="eastAsia" w:ascii="宋体" w:hAnsi="宋体" w:cs="宋体"/>
          <w:szCs w:val="21"/>
        </w:rPr>
      </w:pPr>
    </w:p>
    <w:p>
      <w:pPr>
        <w:spacing w:line="360" w:lineRule="auto"/>
        <w:ind w:firstLine="2880"/>
        <w:jc w:val="center"/>
        <w:rPr>
          <w:rFonts w:hint="eastAsia" w:ascii="宋体" w:hAnsi="宋体" w:cs="宋体"/>
          <w:szCs w:val="21"/>
        </w:rPr>
      </w:pPr>
    </w:p>
    <w:p>
      <w:pPr>
        <w:spacing w:line="360" w:lineRule="auto"/>
        <w:ind w:firstLine="555"/>
        <w:jc w:val="center"/>
        <w:rPr>
          <w:rFonts w:hint="eastAsia" w:ascii="宋体" w:hAnsi="宋体" w:cs="宋体"/>
          <w:szCs w:val="21"/>
        </w:rPr>
      </w:pPr>
      <w:r>
        <w:rPr>
          <w:rFonts w:hint="eastAsia" w:ascii="宋体" w:hAnsi="宋体" w:cs="宋体"/>
          <w:szCs w:val="21"/>
        </w:rPr>
        <w:t xml:space="preserve">                    年    月    日</w:t>
      </w:r>
    </w:p>
    <w:p>
      <w:pPr>
        <w:spacing w:line="360" w:lineRule="auto"/>
        <w:ind w:firstLine="555"/>
        <w:jc w:val="center"/>
        <w:rPr>
          <w:rFonts w:hint="eastAsia" w:ascii="宋体" w:hAnsi="宋体" w:cs="宋体"/>
          <w:szCs w:val="21"/>
        </w:rPr>
      </w:pPr>
    </w:p>
    <w:p>
      <w:pPr>
        <w:spacing w:line="360" w:lineRule="auto"/>
        <w:ind w:firstLine="555"/>
        <w:jc w:val="center"/>
        <w:rPr>
          <w:rFonts w:hint="eastAsia" w:ascii="宋体" w:hAnsi="宋体" w:cs="宋体"/>
          <w:szCs w:val="21"/>
        </w:rPr>
      </w:pPr>
    </w:p>
    <w:p>
      <w:pPr>
        <w:spacing w:line="360" w:lineRule="auto"/>
        <w:ind w:firstLine="555"/>
        <w:jc w:val="center"/>
        <w:rPr>
          <w:rFonts w:hint="eastAsia" w:ascii="宋体" w:hAnsi="宋体" w:cs="宋体"/>
          <w:szCs w:val="21"/>
        </w:rPr>
      </w:pPr>
    </w:p>
    <w:p>
      <w:pPr>
        <w:spacing w:line="360" w:lineRule="auto"/>
        <w:ind w:firstLine="555"/>
        <w:jc w:val="center"/>
        <w:rPr>
          <w:rFonts w:hint="eastAsia" w:ascii="宋体" w:hAnsi="宋体" w:cs="宋体"/>
          <w:szCs w:val="21"/>
        </w:rPr>
      </w:pPr>
    </w:p>
    <w:p>
      <w:pPr>
        <w:spacing w:line="360" w:lineRule="auto"/>
        <w:ind w:firstLine="555"/>
        <w:jc w:val="center"/>
        <w:rPr>
          <w:rFonts w:hint="eastAsia" w:ascii="宋体" w:hAnsi="宋体" w:cs="宋体"/>
          <w:szCs w:val="21"/>
        </w:rPr>
      </w:pPr>
    </w:p>
    <w:p>
      <w:pPr>
        <w:spacing w:line="360" w:lineRule="auto"/>
        <w:ind w:firstLine="555"/>
        <w:jc w:val="center"/>
        <w:rPr>
          <w:rFonts w:hint="eastAsia" w:ascii="宋体" w:hAnsi="宋体" w:cs="宋体"/>
          <w:szCs w:val="21"/>
        </w:rPr>
      </w:pPr>
    </w:p>
    <w:p>
      <w:pPr>
        <w:spacing w:line="360" w:lineRule="auto"/>
        <w:ind w:firstLine="555"/>
        <w:jc w:val="center"/>
        <w:rPr>
          <w:rFonts w:hint="eastAsia" w:ascii="宋体" w:hAnsi="宋体" w:cs="宋体"/>
          <w:szCs w:val="21"/>
        </w:rPr>
      </w:pPr>
    </w:p>
    <w:p>
      <w:pPr>
        <w:spacing w:line="360" w:lineRule="auto"/>
        <w:ind w:firstLine="555"/>
        <w:jc w:val="center"/>
        <w:rPr>
          <w:rFonts w:hint="eastAsia" w:ascii="宋体" w:hAnsi="宋体" w:cs="宋体"/>
          <w:szCs w:val="21"/>
        </w:rPr>
      </w:pPr>
    </w:p>
    <w:p>
      <w:pPr>
        <w:pStyle w:val="16"/>
        <w:rPr>
          <w:rFonts w:hint="eastAsia" w:ascii="宋体" w:hAnsi="宋体" w:cs="宋体"/>
        </w:rPr>
      </w:pPr>
    </w:p>
    <w:p>
      <w:pPr>
        <w:spacing w:line="360" w:lineRule="auto"/>
        <w:ind w:firstLine="555"/>
        <w:jc w:val="center"/>
        <w:rPr>
          <w:rFonts w:hint="eastAsia" w:ascii="宋体" w:hAnsi="宋体" w:cs="宋体"/>
          <w:szCs w:val="21"/>
        </w:rPr>
      </w:pPr>
    </w:p>
    <w:p>
      <w:pPr>
        <w:pStyle w:val="5"/>
        <w:jc w:val="center"/>
        <w:rPr>
          <w:rFonts w:hint="eastAsia" w:ascii="宋体" w:hAnsi="宋体" w:cs="宋体"/>
          <w:kern w:val="0"/>
          <w:sz w:val="28"/>
          <w:szCs w:val="28"/>
        </w:rPr>
      </w:pPr>
      <w:bookmarkStart w:id="1078" w:name="_Toc6599"/>
      <w:r>
        <w:rPr>
          <w:rFonts w:hint="eastAsia" w:ascii="宋体" w:hAnsi="宋体" w:cs="宋体"/>
          <w:kern w:val="0"/>
          <w:sz w:val="28"/>
          <w:szCs w:val="28"/>
        </w:rPr>
        <w:t>十二、承诺书</w:t>
      </w:r>
    </w:p>
    <w:p>
      <w:pPr>
        <w:pStyle w:val="7"/>
        <w:ind w:firstLine="0" w:firstLineChars="0"/>
        <w:rPr>
          <w:rFonts w:hint="eastAsia" w:ascii="宋体" w:hAnsi="宋体" w:cs="宋体"/>
          <w:szCs w:val="21"/>
        </w:rPr>
      </w:pPr>
      <w:r>
        <w:rPr>
          <w:rFonts w:hint="eastAsia" w:ascii="宋体" w:hAnsi="宋体" w:cs="宋体"/>
          <w:szCs w:val="21"/>
        </w:rPr>
        <w:t>附件1</w:t>
      </w:r>
    </w:p>
    <w:p>
      <w:pPr>
        <w:pStyle w:val="5"/>
        <w:jc w:val="center"/>
        <w:rPr>
          <w:rFonts w:hint="eastAsia" w:ascii="宋体" w:hAnsi="宋体" w:cs="宋体"/>
          <w:b w:val="0"/>
          <w:bCs w:val="0"/>
          <w:sz w:val="24"/>
          <w:szCs w:val="24"/>
        </w:rPr>
      </w:pPr>
      <w:r>
        <w:rPr>
          <w:rFonts w:hint="eastAsia" w:ascii="宋体" w:hAnsi="宋体" w:cs="宋体"/>
          <w:b w:val="0"/>
          <w:bCs w:val="0"/>
          <w:kern w:val="0"/>
          <w:sz w:val="24"/>
          <w:szCs w:val="24"/>
        </w:rPr>
        <w:t>农民工工资保障金承诺书</w:t>
      </w:r>
      <w:bookmarkEnd w:id="1078"/>
    </w:p>
    <w:p>
      <w:pPr>
        <w:spacing w:line="360" w:lineRule="auto"/>
        <w:ind w:firstLine="420" w:firstLineChars="200"/>
        <w:rPr>
          <w:rFonts w:hint="eastAsia" w:ascii="宋体" w:hAnsi="宋体" w:cs="宋体"/>
          <w:szCs w:val="21"/>
        </w:rPr>
      </w:pPr>
      <w:r>
        <w:rPr>
          <w:rFonts w:hint="eastAsia" w:ascii="宋体" w:hAnsi="宋体" w:cs="宋体"/>
          <w:szCs w:val="21"/>
        </w:rPr>
        <w:t>根据“河南省劳动和社会保障厅、河南省建设厅豫劳社监察[2003]19号文件”及“郑州劳动和社会保障局、郑州市建设委员会郑劳社监察[2005]62号文件”等相关部门相关规定，我公司针对</w:t>
      </w:r>
      <w:r>
        <w:rPr>
          <w:rFonts w:hint="eastAsia" w:ascii="宋体" w:hAnsi="宋体" w:cs="宋体"/>
          <w:szCs w:val="21"/>
          <w:u w:val="single"/>
        </w:rPr>
        <w:t xml:space="preserve">  （工程名称）  </w:t>
      </w:r>
      <w:r>
        <w:rPr>
          <w:rFonts w:hint="eastAsia" w:ascii="宋体" w:hAnsi="宋体" w:cs="宋体"/>
          <w:szCs w:val="21"/>
        </w:rPr>
        <w:t>项目对农民工工资保障金的问题作出如下承诺：</w:t>
      </w:r>
    </w:p>
    <w:p>
      <w:pPr>
        <w:spacing w:line="400" w:lineRule="exact"/>
        <w:ind w:firstLine="420" w:firstLineChars="200"/>
        <w:rPr>
          <w:rFonts w:hint="eastAsia" w:ascii="宋体" w:hAnsi="宋体" w:cs="宋体"/>
          <w:szCs w:val="21"/>
        </w:rPr>
      </w:pPr>
      <w:r>
        <w:rPr>
          <w:rFonts w:hint="eastAsia" w:ascii="宋体" w:hAnsi="宋体" w:cs="宋体"/>
          <w:szCs w:val="21"/>
        </w:rPr>
        <w:t>1.截止响应文件递交截止时间，我公司不存在拖欠或克扣农民工工资的行为；</w:t>
      </w:r>
    </w:p>
    <w:p>
      <w:pPr>
        <w:spacing w:line="400" w:lineRule="exact"/>
        <w:ind w:firstLine="420" w:firstLineChars="200"/>
        <w:rPr>
          <w:rFonts w:hint="eastAsia" w:ascii="宋体" w:hAnsi="宋体" w:cs="宋体"/>
          <w:szCs w:val="21"/>
        </w:rPr>
      </w:pPr>
      <w:r>
        <w:rPr>
          <w:rFonts w:hint="eastAsia" w:ascii="宋体" w:hAnsi="宋体" w:cs="宋体"/>
          <w:szCs w:val="21"/>
        </w:rPr>
        <w:t>2.成交后能够及时、足额按相关规定向有关部门提交农民工工资保障金；</w:t>
      </w:r>
    </w:p>
    <w:p>
      <w:pPr>
        <w:spacing w:line="400" w:lineRule="exact"/>
        <w:ind w:firstLine="420" w:firstLineChars="200"/>
        <w:rPr>
          <w:rFonts w:hint="eastAsia" w:ascii="宋体" w:hAnsi="宋体" w:cs="宋体"/>
          <w:szCs w:val="21"/>
        </w:rPr>
      </w:pPr>
      <w:r>
        <w:rPr>
          <w:rFonts w:hint="eastAsia" w:ascii="宋体" w:hAnsi="宋体" w:cs="宋体"/>
          <w:szCs w:val="21"/>
        </w:rPr>
        <w:t>3.一旦其承包的建设工程项目中出现拖欠职工工资情况的,可由建设行政主管部门从工资保障金中先予划支，不足部分从业主给付的工程款中直接扣除。</w:t>
      </w:r>
    </w:p>
    <w:p>
      <w:pPr>
        <w:spacing w:line="360" w:lineRule="auto"/>
        <w:ind w:firstLine="2880"/>
        <w:jc w:val="center"/>
        <w:rPr>
          <w:rFonts w:hint="eastAsia" w:ascii="宋体" w:hAnsi="宋体" w:cs="宋体"/>
          <w:szCs w:val="21"/>
        </w:rPr>
      </w:pPr>
      <w:bookmarkStart w:id="1079" w:name="_Toc11154"/>
      <w:r>
        <w:rPr>
          <w:rFonts w:hint="eastAsia" w:ascii="宋体" w:hAnsi="宋体" w:cs="宋体"/>
          <w:szCs w:val="21"/>
        </w:rPr>
        <w:t xml:space="preserve">                    </w:t>
      </w:r>
    </w:p>
    <w:p>
      <w:pPr>
        <w:spacing w:line="360" w:lineRule="auto"/>
        <w:ind w:firstLine="5187" w:firstLineChars="2470"/>
        <w:rPr>
          <w:rFonts w:hint="eastAsia" w:ascii="宋体" w:hAnsi="宋体" w:cs="宋体"/>
          <w:szCs w:val="21"/>
        </w:rPr>
      </w:pPr>
      <w:r>
        <w:rPr>
          <w:rFonts w:hint="eastAsia" w:ascii="宋体" w:hAnsi="宋体" w:cs="宋体"/>
          <w:szCs w:val="21"/>
        </w:rPr>
        <w:t xml:space="preserve">单位名称（盖章）：   </w:t>
      </w:r>
    </w:p>
    <w:p>
      <w:pPr>
        <w:spacing w:line="360" w:lineRule="auto"/>
        <w:ind w:firstLine="2880"/>
        <w:jc w:val="center"/>
        <w:rPr>
          <w:rFonts w:hint="eastAsia" w:ascii="宋体" w:hAnsi="宋体" w:cs="宋体"/>
          <w:szCs w:val="21"/>
        </w:rPr>
      </w:pPr>
      <w:r>
        <w:rPr>
          <w:rFonts w:hint="eastAsia" w:ascii="宋体" w:hAnsi="宋体" w:cs="宋体"/>
          <w:szCs w:val="21"/>
        </w:rPr>
        <w:t xml:space="preserve">     公司法定代表人（签字或盖章）：</w:t>
      </w:r>
    </w:p>
    <w:p>
      <w:pPr>
        <w:spacing w:line="360" w:lineRule="auto"/>
        <w:ind w:firstLine="2880"/>
        <w:jc w:val="center"/>
        <w:rPr>
          <w:rFonts w:hint="eastAsia" w:ascii="宋体" w:hAnsi="宋体" w:cs="宋体"/>
          <w:szCs w:val="21"/>
        </w:rPr>
      </w:pPr>
    </w:p>
    <w:p>
      <w:pPr>
        <w:spacing w:line="360" w:lineRule="auto"/>
        <w:ind w:firstLine="2880"/>
        <w:jc w:val="center"/>
        <w:rPr>
          <w:rFonts w:hint="eastAsia" w:ascii="宋体" w:hAnsi="宋体" w:cs="宋体"/>
          <w:szCs w:val="21"/>
        </w:rPr>
      </w:pPr>
    </w:p>
    <w:p>
      <w:pPr>
        <w:spacing w:line="360" w:lineRule="auto"/>
        <w:ind w:firstLine="555"/>
        <w:jc w:val="center"/>
        <w:rPr>
          <w:rFonts w:hint="eastAsia" w:ascii="宋体" w:hAnsi="宋体" w:cs="宋体"/>
          <w:szCs w:val="21"/>
        </w:rPr>
      </w:pPr>
      <w:r>
        <w:rPr>
          <w:rFonts w:hint="eastAsia" w:ascii="宋体" w:hAnsi="宋体" w:cs="宋体"/>
          <w:szCs w:val="21"/>
        </w:rPr>
        <w:t xml:space="preserve">                    年    月    日</w:t>
      </w:r>
    </w:p>
    <w:p>
      <w:pPr>
        <w:spacing w:line="360" w:lineRule="auto"/>
        <w:ind w:firstLine="555"/>
        <w:jc w:val="center"/>
        <w:rPr>
          <w:rFonts w:hint="eastAsia" w:ascii="宋体" w:hAnsi="宋体" w:cs="宋体"/>
          <w:szCs w:val="21"/>
        </w:rPr>
      </w:pPr>
    </w:p>
    <w:p>
      <w:pPr>
        <w:pStyle w:val="7"/>
        <w:adjustRightInd w:val="0"/>
        <w:snapToGrid w:val="0"/>
        <w:spacing w:before="100" w:beforeLines="50" w:beforeAutospacing="1" w:after="100" w:afterLines="50" w:afterAutospacing="1"/>
        <w:ind w:right="840"/>
        <w:rPr>
          <w:rFonts w:hint="eastAsia" w:ascii="宋体" w:hAnsi="宋体" w:cs="宋体"/>
          <w:szCs w:val="21"/>
        </w:rPr>
      </w:pPr>
    </w:p>
    <w:p>
      <w:pPr>
        <w:pStyle w:val="7"/>
        <w:adjustRightInd w:val="0"/>
        <w:snapToGrid w:val="0"/>
        <w:spacing w:before="100" w:beforeLines="50" w:beforeAutospacing="1" w:after="100" w:afterLines="50" w:afterAutospacing="1"/>
        <w:ind w:right="840"/>
        <w:rPr>
          <w:rFonts w:hint="eastAsia" w:ascii="宋体" w:hAnsi="宋体" w:cs="宋体"/>
          <w:szCs w:val="21"/>
        </w:rPr>
      </w:pPr>
    </w:p>
    <w:p>
      <w:pPr>
        <w:pStyle w:val="7"/>
        <w:adjustRightInd w:val="0"/>
        <w:snapToGrid w:val="0"/>
        <w:spacing w:before="100" w:beforeLines="50" w:beforeAutospacing="1" w:after="100" w:afterLines="50" w:afterAutospacing="1"/>
        <w:ind w:right="840"/>
        <w:rPr>
          <w:rFonts w:hint="eastAsia" w:ascii="宋体" w:hAnsi="宋体" w:cs="宋体"/>
          <w:szCs w:val="21"/>
        </w:rPr>
      </w:pPr>
    </w:p>
    <w:p>
      <w:pPr>
        <w:pStyle w:val="7"/>
        <w:adjustRightInd w:val="0"/>
        <w:snapToGrid w:val="0"/>
        <w:spacing w:before="100" w:beforeLines="50" w:beforeAutospacing="1" w:after="100" w:afterLines="50" w:afterAutospacing="1"/>
        <w:ind w:right="840"/>
        <w:rPr>
          <w:rFonts w:hint="eastAsia" w:ascii="宋体" w:hAnsi="宋体" w:cs="宋体"/>
          <w:szCs w:val="21"/>
        </w:rPr>
      </w:pPr>
    </w:p>
    <w:p>
      <w:pPr>
        <w:pStyle w:val="7"/>
        <w:adjustRightInd w:val="0"/>
        <w:snapToGrid w:val="0"/>
        <w:spacing w:before="100" w:beforeLines="50" w:beforeAutospacing="1" w:after="100" w:afterLines="50" w:afterAutospacing="1"/>
        <w:ind w:right="840"/>
        <w:rPr>
          <w:rFonts w:hint="eastAsia" w:ascii="宋体" w:hAnsi="宋体" w:cs="宋体"/>
          <w:szCs w:val="21"/>
        </w:rPr>
      </w:pPr>
    </w:p>
    <w:p>
      <w:pPr>
        <w:pStyle w:val="7"/>
        <w:adjustRightInd w:val="0"/>
        <w:snapToGrid w:val="0"/>
        <w:spacing w:before="100" w:beforeLines="50" w:beforeAutospacing="1" w:after="100" w:afterLines="50" w:afterAutospacing="1"/>
        <w:ind w:right="840"/>
        <w:rPr>
          <w:rFonts w:hint="eastAsia" w:ascii="宋体" w:hAnsi="宋体" w:cs="宋体"/>
          <w:szCs w:val="21"/>
        </w:rPr>
      </w:pPr>
    </w:p>
    <w:p>
      <w:pPr>
        <w:pStyle w:val="7"/>
        <w:adjustRightInd w:val="0"/>
        <w:snapToGrid w:val="0"/>
        <w:spacing w:before="100" w:beforeLines="50" w:beforeAutospacing="1" w:after="100" w:afterLines="50" w:afterAutospacing="1"/>
        <w:ind w:right="840"/>
        <w:rPr>
          <w:rFonts w:hint="eastAsia" w:ascii="宋体" w:hAnsi="宋体" w:cs="宋体"/>
          <w:szCs w:val="21"/>
        </w:rPr>
      </w:pPr>
    </w:p>
    <w:p>
      <w:pPr>
        <w:pStyle w:val="7"/>
        <w:adjustRightInd w:val="0"/>
        <w:snapToGrid w:val="0"/>
        <w:spacing w:before="100" w:beforeLines="50" w:beforeAutospacing="1" w:after="100" w:afterLines="50" w:afterAutospacing="1"/>
        <w:ind w:right="840"/>
        <w:rPr>
          <w:rFonts w:hint="eastAsia" w:ascii="宋体" w:hAnsi="宋体" w:cs="宋体"/>
          <w:szCs w:val="21"/>
        </w:rPr>
      </w:pPr>
    </w:p>
    <w:p>
      <w:pPr>
        <w:pStyle w:val="7"/>
        <w:adjustRightInd w:val="0"/>
        <w:snapToGrid w:val="0"/>
        <w:spacing w:before="100" w:beforeLines="50" w:beforeAutospacing="1" w:after="100" w:afterLines="50" w:afterAutospacing="1"/>
        <w:ind w:right="840"/>
        <w:rPr>
          <w:rFonts w:hint="eastAsia" w:ascii="宋体" w:hAnsi="宋体" w:cs="宋体"/>
          <w:szCs w:val="21"/>
        </w:rPr>
      </w:pPr>
    </w:p>
    <w:p>
      <w:pPr>
        <w:pStyle w:val="5"/>
        <w:jc w:val="left"/>
        <w:rPr>
          <w:rFonts w:hint="eastAsia" w:ascii="宋体" w:hAnsi="宋体" w:cs="宋体"/>
          <w:b w:val="0"/>
          <w:bCs w:val="0"/>
          <w:sz w:val="21"/>
          <w:szCs w:val="21"/>
        </w:rPr>
      </w:pPr>
      <w:r>
        <w:rPr>
          <w:rFonts w:hint="eastAsia" w:ascii="宋体" w:hAnsi="宋体" w:cs="宋体"/>
          <w:b w:val="0"/>
          <w:bCs w:val="0"/>
          <w:sz w:val="21"/>
          <w:szCs w:val="21"/>
        </w:rPr>
        <w:t>附件</w:t>
      </w:r>
      <w:bookmarkEnd w:id="1079"/>
      <w:r>
        <w:rPr>
          <w:rFonts w:hint="eastAsia" w:ascii="宋体" w:hAnsi="宋体" w:cs="宋体"/>
          <w:b w:val="0"/>
          <w:bCs w:val="0"/>
          <w:sz w:val="21"/>
          <w:szCs w:val="21"/>
        </w:rPr>
        <w:t>2</w:t>
      </w:r>
    </w:p>
    <w:p>
      <w:pPr>
        <w:pStyle w:val="7"/>
        <w:spacing w:line="360" w:lineRule="auto"/>
        <w:jc w:val="center"/>
        <w:rPr>
          <w:rFonts w:hint="eastAsia" w:ascii="宋体" w:hAnsi="宋体" w:cs="宋体"/>
          <w:szCs w:val="24"/>
        </w:rPr>
      </w:pPr>
      <w:r>
        <w:rPr>
          <w:rFonts w:hint="eastAsia" w:ascii="宋体" w:hAnsi="宋体" w:cs="宋体"/>
          <w:szCs w:val="24"/>
        </w:rPr>
        <w:t>河南省范围内承接的工程项目从未发生过拖欠农民工工资及由此引起的上访讨薪事件的承诺</w:t>
      </w:r>
    </w:p>
    <w:p>
      <w:pPr>
        <w:pStyle w:val="7"/>
        <w:spacing w:line="360" w:lineRule="auto"/>
        <w:jc w:val="center"/>
        <w:rPr>
          <w:rFonts w:hint="eastAsia" w:ascii="宋体" w:hAnsi="宋体" w:cs="宋体"/>
          <w:szCs w:val="21"/>
        </w:rPr>
      </w:pPr>
    </w:p>
    <w:p>
      <w:pPr>
        <w:pStyle w:val="7"/>
        <w:spacing w:line="360" w:lineRule="auto"/>
        <w:rPr>
          <w:rFonts w:hint="eastAsia" w:ascii="宋体" w:hAnsi="宋体" w:cs="宋体"/>
          <w:szCs w:val="21"/>
        </w:rPr>
      </w:pPr>
      <w:r>
        <w:rPr>
          <w:rFonts w:hint="eastAsia" w:ascii="宋体" w:hAnsi="宋体" w:cs="宋体"/>
          <w:szCs w:val="21"/>
        </w:rPr>
        <w:t>在承接过的建设项目施工过程中未出现无故拖欠、克扣农民工工资造成被拖欠人员信访、围堵政府、聚众闹事等恶性事件。采购单位向住建、人社等部门查证为准，如有此类情况，则投标无效。</w:t>
      </w:r>
    </w:p>
    <w:p>
      <w:pPr>
        <w:pStyle w:val="7"/>
        <w:spacing w:line="380" w:lineRule="atLeast"/>
        <w:jc w:val="right"/>
        <w:rPr>
          <w:rFonts w:hint="eastAsia" w:ascii="宋体" w:hAnsi="宋体" w:cs="宋体"/>
          <w:szCs w:val="21"/>
        </w:rPr>
      </w:pPr>
    </w:p>
    <w:p>
      <w:pPr>
        <w:spacing w:line="360" w:lineRule="auto"/>
        <w:ind w:firstLine="5187" w:firstLineChars="2470"/>
        <w:rPr>
          <w:rFonts w:hint="eastAsia" w:ascii="宋体" w:hAnsi="宋体" w:cs="宋体"/>
          <w:szCs w:val="21"/>
        </w:rPr>
      </w:pPr>
      <w:r>
        <w:rPr>
          <w:rFonts w:hint="eastAsia" w:ascii="宋体" w:hAnsi="宋体" w:cs="宋体"/>
          <w:szCs w:val="21"/>
        </w:rPr>
        <w:t xml:space="preserve"> 单位名称（盖章）：   </w:t>
      </w:r>
    </w:p>
    <w:p>
      <w:pPr>
        <w:spacing w:line="360" w:lineRule="auto"/>
        <w:ind w:firstLine="2880"/>
        <w:jc w:val="center"/>
        <w:rPr>
          <w:rFonts w:hint="eastAsia" w:ascii="宋体" w:hAnsi="宋体" w:cs="宋体"/>
          <w:szCs w:val="21"/>
        </w:rPr>
      </w:pPr>
      <w:r>
        <w:rPr>
          <w:rFonts w:hint="eastAsia" w:ascii="宋体" w:hAnsi="宋体" w:cs="宋体"/>
          <w:szCs w:val="21"/>
        </w:rPr>
        <w:t xml:space="preserve">     公司法定代表人（签字或盖章）：</w:t>
      </w:r>
    </w:p>
    <w:p>
      <w:pPr>
        <w:spacing w:line="360" w:lineRule="auto"/>
        <w:ind w:firstLine="2880"/>
        <w:jc w:val="center"/>
        <w:rPr>
          <w:rFonts w:hint="eastAsia" w:ascii="宋体" w:hAnsi="宋体" w:cs="宋体"/>
          <w:szCs w:val="21"/>
        </w:rPr>
      </w:pPr>
    </w:p>
    <w:p>
      <w:pPr>
        <w:spacing w:line="360" w:lineRule="auto"/>
        <w:ind w:firstLine="2880"/>
        <w:jc w:val="center"/>
        <w:rPr>
          <w:rFonts w:hint="eastAsia" w:ascii="宋体" w:hAnsi="宋体" w:cs="宋体"/>
          <w:szCs w:val="21"/>
        </w:rPr>
      </w:pPr>
    </w:p>
    <w:p>
      <w:pPr>
        <w:spacing w:line="360" w:lineRule="auto"/>
        <w:ind w:firstLine="555"/>
        <w:jc w:val="center"/>
        <w:rPr>
          <w:rFonts w:hint="eastAsia" w:ascii="宋体" w:hAnsi="宋体" w:cs="宋体"/>
          <w:szCs w:val="21"/>
        </w:rPr>
      </w:pPr>
      <w:r>
        <w:rPr>
          <w:rFonts w:hint="eastAsia" w:ascii="宋体" w:hAnsi="宋体" w:cs="宋体"/>
          <w:szCs w:val="21"/>
        </w:rPr>
        <w:t xml:space="preserve">                    年    月    日</w:t>
      </w:r>
    </w:p>
    <w:p>
      <w:pPr>
        <w:spacing w:line="360" w:lineRule="auto"/>
        <w:ind w:firstLine="555"/>
        <w:jc w:val="center"/>
        <w:rPr>
          <w:rFonts w:hint="eastAsia" w:ascii="宋体" w:hAnsi="宋体" w:cs="宋体"/>
          <w:szCs w:val="21"/>
        </w:rPr>
      </w:pPr>
    </w:p>
    <w:p>
      <w:pPr>
        <w:pStyle w:val="7"/>
        <w:adjustRightInd w:val="0"/>
        <w:snapToGrid w:val="0"/>
        <w:spacing w:before="100" w:beforeLines="50" w:beforeAutospacing="1" w:after="100" w:afterLines="50" w:afterAutospacing="1"/>
        <w:ind w:right="840"/>
        <w:rPr>
          <w:rFonts w:hint="eastAsia" w:ascii="宋体" w:hAnsi="宋体" w:cs="宋体"/>
          <w:szCs w:val="21"/>
        </w:rPr>
      </w:pPr>
    </w:p>
    <w:p>
      <w:pPr>
        <w:pStyle w:val="7"/>
        <w:spacing w:line="380" w:lineRule="atLeast"/>
        <w:jc w:val="right"/>
        <w:rPr>
          <w:rFonts w:hint="eastAsia" w:ascii="宋体" w:hAnsi="宋体" w:cs="宋体"/>
          <w:szCs w:val="21"/>
        </w:rPr>
      </w:pPr>
    </w:p>
    <w:p>
      <w:pPr>
        <w:pStyle w:val="3"/>
        <w:spacing w:line="360" w:lineRule="auto"/>
        <w:rPr>
          <w:rFonts w:hint="eastAsia" w:ascii="宋体" w:hAnsi="宋体" w:cs="宋体"/>
          <w:b w:val="0"/>
          <w:sz w:val="21"/>
          <w:szCs w:val="21"/>
        </w:rPr>
      </w:pPr>
    </w:p>
    <w:p>
      <w:pPr>
        <w:pStyle w:val="3"/>
        <w:spacing w:line="360" w:lineRule="auto"/>
        <w:jc w:val="left"/>
        <w:rPr>
          <w:rFonts w:hint="eastAsia" w:ascii="宋体" w:hAnsi="宋体" w:cs="宋体"/>
          <w:b w:val="0"/>
          <w:sz w:val="21"/>
          <w:szCs w:val="21"/>
        </w:rPr>
      </w:pPr>
      <w:bookmarkStart w:id="1080" w:name="_Toc8759"/>
      <w:bookmarkStart w:id="1081" w:name="_Toc28247"/>
      <w:bookmarkStart w:id="1082" w:name="_Toc34343730"/>
      <w:bookmarkStart w:id="1083" w:name="_Toc17558"/>
      <w:bookmarkStart w:id="1084" w:name="_Toc4109"/>
      <w:bookmarkStart w:id="1085" w:name="_Toc34343246"/>
      <w:r>
        <w:rPr>
          <w:rFonts w:hint="eastAsia" w:ascii="宋体" w:hAnsi="宋体" w:cs="宋体"/>
          <w:b w:val="0"/>
          <w:sz w:val="21"/>
          <w:szCs w:val="21"/>
        </w:rPr>
        <w:t>附件</w:t>
      </w:r>
      <w:bookmarkEnd w:id="1080"/>
      <w:r>
        <w:rPr>
          <w:rFonts w:hint="eastAsia" w:ascii="宋体" w:hAnsi="宋体" w:cs="宋体"/>
          <w:b w:val="0"/>
          <w:sz w:val="21"/>
          <w:szCs w:val="21"/>
        </w:rPr>
        <w:t>3</w:t>
      </w:r>
      <w:bookmarkEnd w:id="1081"/>
      <w:bookmarkEnd w:id="1082"/>
      <w:bookmarkEnd w:id="1083"/>
      <w:bookmarkEnd w:id="1084"/>
      <w:bookmarkEnd w:id="1085"/>
    </w:p>
    <w:p>
      <w:pPr>
        <w:jc w:val="center"/>
        <w:rPr>
          <w:rFonts w:hint="eastAsia" w:ascii="宋体" w:hAnsi="宋体" w:cs="宋体"/>
          <w:sz w:val="30"/>
          <w:szCs w:val="30"/>
        </w:rPr>
      </w:pPr>
      <w:r>
        <w:rPr>
          <w:rFonts w:hint="eastAsia" w:ascii="宋体" w:hAnsi="宋体" w:cs="宋体"/>
          <w:sz w:val="24"/>
        </w:rPr>
        <w:t>供应商自主参加磋商未借用资质的承诺</w:t>
      </w:r>
    </w:p>
    <w:p>
      <w:pPr>
        <w:pStyle w:val="3"/>
        <w:spacing w:before="0" w:after="0" w:line="360" w:lineRule="auto"/>
        <w:ind w:firstLine="480" w:firstLineChars="200"/>
        <w:rPr>
          <w:rFonts w:hint="eastAsia" w:ascii="宋体" w:hAnsi="宋体" w:cs="宋体"/>
          <w:b w:val="0"/>
          <w:kern w:val="2"/>
          <w:sz w:val="24"/>
          <w:szCs w:val="24"/>
        </w:rPr>
      </w:pPr>
    </w:p>
    <w:p>
      <w:pPr>
        <w:spacing w:line="360" w:lineRule="auto"/>
        <w:ind w:firstLine="420" w:firstLineChars="200"/>
        <w:jc w:val="left"/>
        <w:rPr>
          <w:rFonts w:hint="eastAsia" w:ascii="宋体" w:hAnsi="宋体" w:cs="宋体"/>
          <w:szCs w:val="21"/>
        </w:rPr>
      </w:pPr>
      <w:bookmarkStart w:id="1086" w:name="_Toc11344"/>
      <w:bookmarkStart w:id="1087" w:name="_Toc34343731"/>
      <w:bookmarkStart w:id="1088" w:name="_Toc21383"/>
      <w:bookmarkStart w:id="1089" w:name="_Toc32002"/>
      <w:bookmarkStart w:id="1090" w:name="_Toc34343247"/>
      <w:bookmarkStart w:id="1091" w:name="_Toc25062"/>
      <w:r>
        <w:rPr>
          <w:rFonts w:hint="eastAsia" w:ascii="宋体" w:hAnsi="宋体" w:cs="宋体"/>
          <w:szCs w:val="21"/>
        </w:rPr>
        <w:t>承诺在</w:t>
      </w:r>
      <w:r>
        <w:rPr>
          <w:rFonts w:hint="eastAsia" w:ascii="宋体" w:hAnsi="宋体" w:cs="宋体"/>
          <w:szCs w:val="21"/>
          <w:u w:val="single"/>
        </w:rPr>
        <w:t xml:space="preserve">  （项目名称）  </w:t>
      </w:r>
      <w:r>
        <w:rPr>
          <w:rFonts w:hint="eastAsia" w:ascii="宋体" w:hAnsi="宋体" w:cs="宋体"/>
          <w:szCs w:val="21"/>
        </w:rPr>
        <w:t>中，我公司自主参加磋商，拟派项目管理人员全部为我公司在职在岗人员，不存在借用他人资质情况。如有此类情况，则投标无效。</w:t>
      </w:r>
      <w:bookmarkEnd w:id="1086"/>
      <w:bookmarkEnd w:id="1087"/>
      <w:bookmarkEnd w:id="1088"/>
      <w:bookmarkEnd w:id="1089"/>
      <w:bookmarkEnd w:id="1090"/>
      <w:bookmarkEnd w:id="1091"/>
    </w:p>
    <w:p>
      <w:pPr>
        <w:spacing w:line="360" w:lineRule="auto"/>
        <w:ind w:firstLine="5187" w:firstLineChars="2470"/>
        <w:rPr>
          <w:rFonts w:hint="eastAsia" w:ascii="宋体" w:hAnsi="宋体" w:cs="宋体"/>
          <w:szCs w:val="21"/>
        </w:rPr>
      </w:pPr>
      <w:r>
        <w:rPr>
          <w:rFonts w:hint="eastAsia" w:ascii="宋体" w:hAnsi="宋体" w:cs="宋体"/>
          <w:szCs w:val="21"/>
        </w:rPr>
        <w:t xml:space="preserve"> 单位名称（盖章）：   </w:t>
      </w:r>
    </w:p>
    <w:p>
      <w:pPr>
        <w:spacing w:line="360" w:lineRule="auto"/>
        <w:ind w:firstLine="2880"/>
        <w:jc w:val="center"/>
        <w:rPr>
          <w:rFonts w:hint="eastAsia" w:ascii="宋体" w:hAnsi="宋体" w:cs="宋体"/>
          <w:szCs w:val="21"/>
        </w:rPr>
      </w:pPr>
      <w:r>
        <w:rPr>
          <w:rFonts w:hint="eastAsia" w:ascii="宋体" w:hAnsi="宋体" w:cs="宋体"/>
          <w:szCs w:val="21"/>
        </w:rPr>
        <w:t xml:space="preserve">     公司法定代表人（签字或盖章）：</w:t>
      </w:r>
    </w:p>
    <w:p>
      <w:pPr>
        <w:spacing w:line="360" w:lineRule="auto"/>
        <w:ind w:firstLine="2880"/>
        <w:jc w:val="center"/>
        <w:rPr>
          <w:rFonts w:hint="eastAsia" w:ascii="宋体" w:hAnsi="宋体" w:cs="宋体"/>
          <w:szCs w:val="21"/>
        </w:rPr>
      </w:pPr>
    </w:p>
    <w:p>
      <w:pPr>
        <w:spacing w:line="360" w:lineRule="auto"/>
        <w:ind w:firstLine="2880"/>
        <w:jc w:val="center"/>
        <w:rPr>
          <w:rFonts w:hint="eastAsia" w:ascii="宋体" w:hAnsi="宋体" w:cs="宋体"/>
          <w:szCs w:val="21"/>
        </w:rPr>
      </w:pPr>
    </w:p>
    <w:p>
      <w:pPr>
        <w:spacing w:line="360" w:lineRule="auto"/>
        <w:ind w:firstLine="555"/>
        <w:jc w:val="center"/>
        <w:rPr>
          <w:rFonts w:hint="eastAsia" w:ascii="宋体" w:hAnsi="宋体" w:cs="宋体"/>
          <w:szCs w:val="21"/>
        </w:rPr>
      </w:pPr>
      <w:r>
        <w:rPr>
          <w:rFonts w:hint="eastAsia" w:ascii="宋体" w:hAnsi="宋体" w:cs="宋体"/>
          <w:szCs w:val="21"/>
        </w:rPr>
        <w:t xml:space="preserve">                    年    月    日</w:t>
      </w:r>
    </w:p>
    <w:p>
      <w:pPr>
        <w:pStyle w:val="3"/>
        <w:spacing w:line="360" w:lineRule="auto"/>
        <w:jc w:val="left"/>
        <w:rPr>
          <w:rFonts w:hint="eastAsia" w:ascii="宋体" w:hAnsi="宋体" w:cs="宋体"/>
          <w:sz w:val="24"/>
        </w:rPr>
      </w:pPr>
      <w:bookmarkStart w:id="1092" w:name="_Toc242"/>
      <w:bookmarkStart w:id="1093" w:name="_Toc34343732"/>
      <w:bookmarkStart w:id="1094" w:name="_Toc22"/>
      <w:bookmarkStart w:id="1095" w:name="_Toc34343248"/>
      <w:bookmarkStart w:id="1096" w:name="_Toc9818"/>
      <w:bookmarkStart w:id="1097" w:name="_Toc15521"/>
      <w:r>
        <w:rPr>
          <w:rFonts w:hint="eastAsia" w:ascii="宋体" w:hAnsi="宋体" w:cs="宋体"/>
          <w:b w:val="0"/>
          <w:sz w:val="21"/>
          <w:szCs w:val="21"/>
        </w:rPr>
        <w:t>附件</w:t>
      </w:r>
      <w:bookmarkEnd w:id="1092"/>
      <w:r>
        <w:rPr>
          <w:rFonts w:hint="eastAsia" w:ascii="宋体" w:hAnsi="宋体" w:cs="宋体"/>
          <w:b w:val="0"/>
          <w:sz w:val="21"/>
          <w:szCs w:val="21"/>
        </w:rPr>
        <w:t>4</w:t>
      </w:r>
      <w:bookmarkEnd w:id="1093"/>
      <w:bookmarkEnd w:id="1094"/>
      <w:bookmarkEnd w:id="1095"/>
      <w:r>
        <w:rPr>
          <w:rFonts w:hint="eastAsia" w:ascii="宋体" w:hAnsi="宋体" w:cs="宋体"/>
          <w:b w:val="0"/>
          <w:sz w:val="21"/>
          <w:szCs w:val="21"/>
        </w:rPr>
        <w:t xml:space="preserve">                      </w:t>
      </w:r>
      <w:r>
        <w:rPr>
          <w:rFonts w:hint="eastAsia" w:ascii="宋体" w:hAnsi="宋体" w:cs="宋体"/>
          <w:sz w:val="24"/>
        </w:rPr>
        <w:t>建筑施工企业生产经营行为承诺书</w:t>
      </w:r>
      <w:bookmarkEnd w:id="1096"/>
      <w:bookmarkEnd w:id="1097"/>
    </w:p>
    <w:p>
      <w:pPr>
        <w:spacing w:line="400" w:lineRule="exact"/>
        <w:ind w:firstLine="420" w:firstLineChars="200"/>
        <w:jc w:val="left"/>
        <w:rPr>
          <w:rFonts w:hint="eastAsia" w:ascii="宋体" w:hAnsi="宋体" w:cs="宋体"/>
          <w:szCs w:val="21"/>
        </w:rPr>
      </w:pPr>
      <w:r>
        <w:rPr>
          <w:rFonts w:hint="eastAsia" w:ascii="宋体" w:hAnsi="宋体" w:cs="宋体"/>
          <w:szCs w:val="21"/>
        </w:rPr>
        <w:t>本企业做为建筑行业中的一员，在建设工程生产经营活动中，应当遵守工程建设及建筑行业的有关规定和要求，自觉履行的社会责任和义务，本人做为企业法定代表人对本企业在</w:t>
      </w:r>
      <w:r>
        <w:rPr>
          <w:rFonts w:hint="eastAsia" w:ascii="宋体" w:hAnsi="宋体" w:cs="宋体"/>
          <w:szCs w:val="21"/>
          <w:u w:val="single"/>
        </w:rPr>
        <w:t>（项目名称）</w:t>
      </w:r>
      <w:r>
        <w:rPr>
          <w:rFonts w:hint="eastAsia" w:ascii="宋体" w:hAnsi="宋体" w:cs="宋体"/>
          <w:szCs w:val="21"/>
        </w:rPr>
        <w:t>的生产经营行为作如下承诺：</w:t>
      </w:r>
    </w:p>
    <w:p>
      <w:pPr>
        <w:spacing w:line="400" w:lineRule="exact"/>
        <w:ind w:firstLine="420" w:firstLineChars="200"/>
        <w:jc w:val="left"/>
        <w:rPr>
          <w:rFonts w:hint="eastAsia" w:ascii="宋体" w:hAnsi="宋体" w:cs="宋体"/>
          <w:szCs w:val="21"/>
        </w:rPr>
      </w:pPr>
      <w:r>
        <w:rPr>
          <w:rFonts w:hint="eastAsia" w:ascii="宋体" w:hAnsi="宋体" w:cs="宋体"/>
          <w:szCs w:val="21"/>
        </w:rPr>
        <w:t>一、建筑市场方面</w:t>
      </w:r>
    </w:p>
    <w:p>
      <w:pPr>
        <w:spacing w:line="400" w:lineRule="exact"/>
        <w:ind w:firstLine="420" w:firstLineChars="200"/>
        <w:jc w:val="left"/>
        <w:rPr>
          <w:rFonts w:hint="eastAsia" w:ascii="宋体" w:hAnsi="宋体" w:cs="宋体"/>
          <w:szCs w:val="21"/>
        </w:rPr>
      </w:pPr>
      <w:r>
        <w:rPr>
          <w:rFonts w:hint="eastAsia" w:ascii="宋体" w:hAnsi="宋体" w:cs="宋体"/>
          <w:szCs w:val="21"/>
        </w:rPr>
        <w:t>（一）依照资质证书核定的工程施工范围承接工程项目，不转包和违法分包工程施工业务。</w:t>
      </w:r>
    </w:p>
    <w:p>
      <w:pPr>
        <w:spacing w:line="400" w:lineRule="exact"/>
        <w:ind w:firstLine="420" w:firstLineChars="200"/>
        <w:jc w:val="left"/>
        <w:rPr>
          <w:rFonts w:hint="eastAsia" w:ascii="宋体" w:hAnsi="宋体" w:cs="宋体"/>
          <w:szCs w:val="21"/>
        </w:rPr>
      </w:pPr>
      <w:r>
        <w:rPr>
          <w:rFonts w:hint="eastAsia" w:ascii="宋体" w:hAnsi="宋体" w:cs="宋体"/>
          <w:szCs w:val="21"/>
        </w:rPr>
        <w:t>（二）按照企业投标时拟定的项目经理确定安排项目经理，不随意更换，确需要更换的按照有关规定报建设单位同意，并将新更换人员报建设单位、监理单位及当地建设行政主管部门备案，保证项目经理经常在岗、履职尽责。</w:t>
      </w:r>
    </w:p>
    <w:p>
      <w:pPr>
        <w:spacing w:line="400" w:lineRule="exact"/>
        <w:ind w:firstLine="420" w:firstLineChars="200"/>
        <w:jc w:val="left"/>
        <w:rPr>
          <w:rFonts w:hint="eastAsia" w:ascii="宋体" w:hAnsi="宋体" w:cs="宋体"/>
          <w:szCs w:val="21"/>
        </w:rPr>
      </w:pPr>
      <w:r>
        <w:rPr>
          <w:rFonts w:hint="eastAsia" w:ascii="宋体" w:hAnsi="宋体" w:cs="宋体"/>
          <w:szCs w:val="21"/>
        </w:rPr>
        <w:t>（三）严格履行工程施工合同，按照约定按期完成合同范围施工内容，切实做到诚实守信。</w:t>
      </w:r>
    </w:p>
    <w:p>
      <w:pPr>
        <w:spacing w:line="400" w:lineRule="exact"/>
        <w:ind w:firstLine="420" w:firstLineChars="200"/>
        <w:jc w:val="left"/>
        <w:rPr>
          <w:rFonts w:hint="eastAsia" w:ascii="宋体" w:hAnsi="宋体" w:cs="宋体"/>
          <w:szCs w:val="21"/>
        </w:rPr>
      </w:pPr>
      <w:r>
        <w:rPr>
          <w:rFonts w:hint="eastAsia" w:ascii="宋体" w:hAnsi="宋体" w:cs="宋体"/>
          <w:szCs w:val="21"/>
        </w:rPr>
        <w:t>（四）及时发放工人（含农民工）工资，确保不克扣、不拖欠。妥善解决本企业生产经营中的各种纠纷问题，及时化解各种社会矛盾，维护社会稳定。</w:t>
      </w:r>
    </w:p>
    <w:p>
      <w:pPr>
        <w:spacing w:line="400" w:lineRule="exact"/>
        <w:ind w:firstLine="420" w:firstLineChars="200"/>
        <w:jc w:val="left"/>
        <w:rPr>
          <w:rFonts w:hint="eastAsia" w:ascii="宋体" w:hAnsi="宋体" w:cs="宋体"/>
          <w:szCs w:val="21"/>
        </w:rPr>
      </w:pPr>
      <w:r>
        <w:rPr>
          <w:rFonts w:hint="eastAsia" w:ascii="宋体" w:hAnsi="宋体" w:cs="宋体"/>
          <w:szCs w:val="21"/>
        </w:rPr>
        <w:t>二、工程质量方面</w:t>
      </w:r>
    </w:p>
    <w:p>
      <w:pPr>
        <w:spacing w:line="400" w:lineRule="exact"/>
        <w:ind w:firstLine="420" w:firstLineChars="200"/>
        <w:jc w:val="left"/>
        <w:rPr>
          <w:rFonts w:hint="eastAsia" w:ascii="宋体" w:hAnsi="宋体" w:cs="宋体"/>
          <w:szCs w:val="21"/>
        </w:rPr>
      </w:pPr>
      <w:r>
        <w:rPr>
          <w:rFonts w:hint="eastAsia" w:ascii="宋体" w:hAnsi="宋体" w:cs="宋体"/>
          <w:szCs w:val="21"/>
        </w:rPr>
        <w:t>（一）建立健全工程质量保证体系和工程施工质量责任制，严格考核奖惩，确保体系正常运转，责任落实到位。</w:t>
      </w:r>
    </w:p>
    <w:p>
      <w:pPr>
        <w:spacing w:line="400" w:lineRule="exact"/>
        <w:ind w:firstLine="420" w:firstLineChars="200"/>
        <w:jc w:val="left"/>
        <w:rPr>
          <w:rFonts w:hint="eastAsia" w:ascii="宋体" w:hAnsi="宋体" w:cs="宋体"/>
          <w:szCs w:val="21"/>
        </w:rPr>
      </w:pPr>
      <w:r>
        <w:rPr>
          <w:rFonts w:hint="eastAsia" w:ascii="宋体" w:hAnsi="宋体" w:cs="宋体"/>
          <w:szCs w:val="21"/>
        </w:rPr>
        <w:t>（二）认真执行建设工程施工质量管理的有关法律法规、规范标准和有关规定。</w:t>
      </w:r>
    </w:p>
    <w:p>
      <w:pPr>
        <w:spacing w:line="400" w:lineRule="exact"/>
        <w:ind w:firstLine="420" w:firstLineChars="200"/>
        <w:jc w:val="left"/>
        <w:rPr>
          <w:rFonts w:hint="eastAsia" w:ascii="宋体" w:hAnsi="宋体" w:cs="宋体"/>
          <w:szCs w:val="21"/>
        </w:rPr>
      </w:pPr>
      <w:r>
        <w:rPr>
          <w:rFonts w:hint="eastAsia" w:ascii="宋体" w:hAnsi="宋体" w:cs="宋体"/>
          <w:szCs w:val="21"/>
        </w:rPr>
        <w:t>（三）建立健全工程质量管理制度，明确质量标准、管控措施和工艺要求，切实规范和加强施工质量管理工作。</w:t>
      </w:r>
    </w:p>
    <w:p>
      <w:pPr>
        <w:spacing w:line="400" w:lineRule="exact"/>
        <w:ind w:firstLine="420" w:firstLineChars="200"/>
        <w:jc w:val="left"/>
        <w:rPr>
          <w:rFonts w:hint="eastAsia" w:ascii="宋体" w:hAnsi="宋体" w:cs="宋体"/>
          <w:szCs w:val="21"/>
        </w:rPr>
      </w:pPr>
      <w:r>
        <w:rPr>
          <w:rFonts w:hint="eastAsia" w:ascii="宋体" w:hAnsi="宋体" w:cs="宋体"/>
          <w:szCs w:val="21"/>
        </w:rPr>
        <w:t>（四）切实加强建筑材料质量管理，严格材料验收把关，确保不合格建筑材料不进场、不使用。</w:t>
      </w:r>
    </w:p>
    <w:p>
      <w:pPr>
        <w:spacing w:line="400" w:lineRule="exact"/>
        <w:ind w:firstLine="420" w:firstLineChars="200"/>
        <w:jc w:val="left"/>
        <w:rPr>
          <w:rFonts w:hint="eastAsia" w:ascii="宋体" w:hAnsi="宋体" w:cs="宋体"/>
          <w:szCs w:val="21"/>
        </w:rPr>
      </w:pPr>
      <w:r>
        <w:rPr>
          <w:rFonts w:hint="eastAsia" w:ascii="宋体" w:hAnsi="宋体" w:cs="宋体"/>
          <w:szCs w:val="21"/>
        </w:rPr>
        <w:t>（五）严格施工过程质量控制，加强每一道施工工序、每一个施工分项、每一个施工阶段、每一项施工工程的检查验收，确保上一道施工工序施工质量不合格不进入下一道施工工序，上一个施工阶段施工质量不合格不进入下一个施工阶段，每个工程施工质量验收不合格不交付使用，确保施工中不偷工减料、弄虚作假。</w:t>
      </w:r>
    </w:p>
    <w:p>
      <w:pPr>
        <w:spacing w:line="400" w:lineRule="exact"/>
        <w:ind w:firstLine="420" w:firstLineChars="200"/>
        <w:jc w:val="left"/>
        <w:rPr>
          <w:rFonts w:hint="eastAsia" w:ascii="宋体" w:hAnsi="宋体" w:cs="宋体"/>
          <w:szCs w:val="21"/>
        </w:rPr>
      </w:pPr>
      <w:r>
        <w:rPr>
          <w:rFonts w:hint="eastAsia" w:ascii="宋体" w:hAnsi="宋体" w:cs="宋体"/>
          <w:szCs w:val="21"/>
        </w:rPr>
        <w:t>（六）对工程保修期内的质量问题，自觉履行保修责任，及时解决工程竣工后有关质量问题。</w:t>
      </w:r>
    </w:p>
    <w:p>
      <w:pPr>
        <w:spacing w:line="400" w:lineRule="exact"/>
        <w:ind w:firstLine="420" w:firstLineChars="200"/>
        <w:jc w:val="left"/>
        <w:rPr>
          <w:rFonts w:hint="eastAsia" w:ascii="宋体" w:hAnsi="宋体" w:cs="宋体"/>
          <w:szCs w:val="21"/>
        </w:rPr>
      </w:pPr>
      <w:r>
        <w:rPr>
          <w:rFonts w:hint="eastAsia" w:ascii="宋体" w:hAnsi="宋体" w:cs="宋体"/>
          <w:szCs w:val="21"/>
        </w:rPr>
        <w:t>三、安全方面</w:t>
      </w:r>
    </w:p>
    <w:p>
      <w:pPr>
        <w:spacing w:line="400" w:lineRule="exact"/>
        <w:ind w:firstLine="420" w:firstLineChars="200"/>
        <w:jc w:val="left"/>
        <w:rPr>
          <w:rFonts w:hint="eastAsia" w:ascii="宋体" w:hAnsi="宋体" w:cs="宋体"/>
          <w:szCs w:val="21"/>
        </w:rPr>
      </w:pPr>
      <w:r>
        <w:rPr>
          <w:rFonts w:hint="eastAsia" w:ascii="宋体" w:hAnsi="宋体" w:cs="宋体"/>
          <w:szCs w:val="21"/>
        </w:rPr>
        <w:t>（一）依法持续提升安全生产保障能力。建立健全施工安全保证体系和安全生产责任制，严格考核奖惩，确保体系运转正常，责任落实到位。</w:t>
      </w:r>
    </w:p>
    <w:p>
      <w:pPr>
        <w:spacing w:line="400" w:lineRule="exact"/>
        <w:ind w:firstLine="420" w:firstLineChars="200"/>
        <w:jc w:val="left"/>
        <w:rPr>
          <w:rFonts w:hint="eastAsia" w:ascii="宋体" w:hAnsi="宋体" w:cs="宋体"/>
          <w:szCs w:val="21"/>
        </w:rPr>
      </w:pPr>
      <w:r>
        <w:rPr>
          <w:rFonts w:hint="eastAsia" w:ascii="宋体" w:hAnsi="宋体" w:cs="宋体"/>
          <w:szCs w:val="21"/>
        </w:rPr>
        <w:t>（二）建立专门的安全管理机构，按照住建部规定和要求配备专职安全管理人员，扎实开展安全生产工作。</w:t>
      </w:r>
    </w:p>
    <w:p>
      <w:pPr>
        <w:spacing w:line="400" w:lineRule="exact"/>
        <w:ind w:firstLine="420" w:firstLineChars="200"/>
        <w:jc w:val="left"/>
        <w:rPr>
          <w:rFonts w:hint="eastAsia" w:ascii="宋体" w:hAnsi="宋体" w:cs="宋体"/>
          <w:szCs w:val="21"/>
        </w:rPr>
      </w:pPr>
      <w:r>
        <w:rPr>
          <w:rFonts w:hint="eastAsia" w:ascii="宋体" w:hAnsi="宋体" w:cs="宋体"/>
          <w:szCs w:val="21"/>
        </w:rPr>
        <w:t>（三）建立施工安全管理制度，认真贯彻执行建设工程安全生产的法律法规和规范标准，严格机械设备、施工用电、基坑开挖、脚手架搭设、模板支撑、临边洞口防护等各重点部位、重点环节的检查验收、监督和管理，及时发现和消除安全隐患，有效防范生产安全事故的发生。</w:t>
      </w:r>
    </w:p>
    <w:p>
      <w:pPr>
        <w:spacing w:line="400" w:lineRule="exact"/>
        <w:ind w:firstLine="420" w:firstLineChars="200"/>
        <w:jc w:val="left"/>
        <w:rPr>
          <w:rFonts w:hint="eastAsia" w:ascii="宋体" w:hAnsi="宋体" w:cs="宋体"/>
          <w:szCs w:val="21"/>
        </w:rPr>
      </w:pPr>
      <w:r>
        <w:rPr>
          <w:rFonts w:hint="eastAsia" w:ascii="宋体" w:hAnsi="宋体" w:cs="宋体"/>
          <w:szCs w:val="21"/>
        </w:rPr>
        <w:t>（四）严格落实主要岗位人员持证上岗制度，企业主要负责人、项目负责人、专职安全生产管理人员全部取得安全生产考核合格证，特种作业人员全部取得特种作业人员操作资格证，杜绝无证上岗。</w:t>
      </w:r>
    </w:p>
    <w:p>
      <w:pPr>
        <w:spacing w:line="400" w:lineRule="exact"/>
        <w:ind w:firstLine="420" w:firstLineChars="200"/>
        <w:jc w:val="left"/>
        <w:rPr>
          <w:rFonts w:hint="eastAsia" w:ascii="宋体" w:hAnsi="宋体" w:cs="宋体"/>
          <w:szCs w:val="21"/>
        </w:rPr>
      </w:pPr>
      <w:r>
        <w:rPr>
          <w:rFonts w:hint="eastAsia" w:ascii="宋体" w:hAnsi="宋体" w:cs="宋体"/>
          <w:szCs w:val="21"/>
        </w:rPr>
        <w:t>（五）加强安全生产资金投入，落实安全生产所需费用，确保安全生产费用不挤占、不挪用。</w:t>
      </w:r>
    </w:p>
    <w:p>
      <w:pPr>
        <w:spacing w:line="400" w:lineRule="exact"/>
        <w:ind w:firstLine="420" w:firstLineChars="200"/>
        <w:jc w:val="left"/>
        <w:rPr>
          <w:rFonts w:hint="eastAsia" w:ascii="宋体" w:hAnsi="宋体" w:cs="宋体"/>
          <w:szCs w:val="21"/>
        </w:rPr>
      </w:pPr>
      <w:r>
        <w:rPr>
          <w:rFonts w:hint="eastAsia" w:ascii="宋体" w:hAnsi="宋体" w:cs="宋体"/>
          <w:szCs w:val="21"/>
        </w:rPr>
        <w:t>（六）切实加强企业三级安全教育培训工作，着力提高企业员工的安全意识和安全素质，确保各级各类人员安全教育全面到位。</w:t>
      </w:r>
    </w:p>
    <w:p>
      <w:pPr>
        <w:spacing w:line="400" w:lineRule="exact"/>
        <w:ind w:firstLine="420" w:firstLineChars="200"/>
        <w:jc w:val="left"/>
        <w:rPr>
          <w:rFonts w:hint="eastAsia" w:ascii="宋体" w:hAnsi="宋体" w:cs="宋体"/>
          <w:szCs w:val="21"/>
        </w:rPr>
      </w:pPr>
      <w:r>
        <w:rPr>
          <w:rFonts w:hint="eastAsia" w:ascii="宋体" w:hAnsi="宋体" w:cs="宋体"/>
          <w:szCs w:val="21"/>
        </w:rPr>
        <w:t>四、施工扬尘防治方面</w:t>
      </w:r>
    </w:p>
    <w:p>
      <w:pPr>
        <w:spacing w:line="400" w:lineRule="exact"/>
        <w:ind w:firstLine="420" w:firstLineChars="200"/>
        <w:jc w:val="left"/>
        <w:rPr>
          <w:rFonts w:hint="eastAsia" w:ascii="宋体" w:hAnsi="宋体" w:cs="宋体"/>
          <w:szCs w:val="21"/>
        </w:rPr>
      </w:pPr>
      <w:r>
        <w:rPr>
          <w:rFonts w:hint="eastAsia" w:ascii="宋体" w:hAnsi="宋体" w:cs="宋体"/>
          <w:szCs w:val="21"/>
        </w:rPr>
        <w:t>（一）切实重视和加强施工扬尘治理工作，加大扬尘防治工作力度，逐级明确和落实扬尘治理责任，确保公司承建项目扬尘防治工作全面覆盖。</w:t>
      </w:r>
    </w:p>
    <w:p>
      <w:pPr>
        <w:spacing w:line="400" w:lineRule="exact"/>
        <w:ind w:firstLine="420" w:firstLineChars="200"/>
        <w:jc w:val="left"/>
        <w:rPr>
          <w:rFonts w:hint="eastAsia" w:ascii="宋体" w:hAnsi="宋体" w:cs="宋体"/>
          <w:szCs w:val="21"/>
        </w:rPr>
      </w:pPr>
      <w:r>
        <w:rPr>
          <w:rFonts w:hint="eastAsia" w:ascii="宋体" w:hAnsi="宋体" w:cs="宋体"/>
          <w:szCs w:val="21"/>
        </w:rPr>
        <w:t>（二）认真执行扬尘防治法律法规及各级政府和行业主管部门的管理制定，自觉履行扬尘防治责任和义务，切实规范扬尘防治工作行为。</w:t>
      </w:r>
    </w:p>
    <w:p>
      <w:pPr>
        <w:spacing w:line="400" w:lineRule="exact"/>
        <w:ind w:firstLine="420" w:firstLineChars="200"/>
        <w:jc w:val="left"/>
        <w:rPr>
          <w:rFonts w:hint="eastAsia" w:ascii="宋体" w:hAnsi="宋体" w:cs="宋体"/>
          <w:szCs w:val="21"/>
        </w:rPr>
      </w:pPr>
      <w:r>
        <w:rPr>
          <w:rFonts w:hint="eastAsia" w:ascii="宋体" w:hAnsi="宋体" w:cs="宋体"/>
          <w:szCs w:val="21"/>
        </w:rPr>
        <w:t>（三）建立健全扬尘管理制度并认真落实，对扬尘治理工作不力的项目实施整顿和经济处罚。</w:t>
      </w:r>
    </w:p>
    <w:p>
      <w:pPr>
        <w:spacing w:line="400" w:lineRule="exact"/>
        <w:ind w:firstLine="420" w:firstLineChars="200"/>
        <w:jc w:val="left"/>
        <w:rPr>
          <w:rFonts w:hint="eastAsia" w:ascii="宋体" w:hAnsi="宋体" w:cs="宋体"/>
          <w:szCs w:val="21"/>
        </w:rPr>
      </w:pPr>
      <w:r>
        <w:rPr>
          <w:rFonts w:hint="eastAsia" w:ascii="宋体" w:hAnsi="宋体" w:cs="宋体"/>
          <w:szCs w:val="21"/>
        </w:rPr>
        <w:t>（四）本公司所有承接的工程项目严格落实扬尘防治工作标准和要求，切实做到7个百分之百。</w:t>
      </w:r>
    </w:p>
    <w:p>
      <w:pPr>
        <w:spacing w:line="400" w:lineRule="exact"/>
        <w:ind w:firstLine="420" w:firstLineChars="200"/>
        <w:jc w:val="left"/>
        <w:rPr>
          <w:rFonts w:hint="eastAsia" w:ascii="宋体" w:hAnsi="宋体" w:cs="宋体"/>
          <w:szCs w:val="21"/>
        </w:rPr>
      </w:pPr>
      <w:r>
        <w:rPr>
          <w:rFonts w:hint="eastAsia" w:ascii="宋体" w:hAnsi="宋体" w:cs="宋体"/>
          <w:szCs w:val="21"/>
        </w:rPr>
        <w:t>1.施工现场100%按标准要求设置封闭围档，确保围档严密、坚固、美观、高度符合要求。</w:t>
      </w:r>
    </w:p>
    <w:p>
      <w:pPr>
        <w:spacing w:line="400" w:lineRule="exact"/>
        <w:ind w:firstLine="420" w:firstLineChars="200"/>
        <w:jc w:val="left"/>
        <w:rPr>
          <w:rFonts w:hint="eastAsia" w:ascii="宋体" w:hAnsi="宋体" w:cs="宋体"/>
          <w:szCs w:val="21"/>
        </w:rPr>
      </w:pPr>
      <w:r>
        <w:rPr>
          <w:rFonts w:hint="eastAsia" w:ascii="宋体" w:hAnsi="宋体" w:cs="宋体"/>
          <w:szCs w:val="21"/>
        </w:rPr>
        <w:t>2.施工现场道路路面100%进行硬化，及时进行道路洒水降尘及清扫。</w:t>
      </w:r>
    </w:p>
    <w:p>
      <w:pPr>
        <w:spacing w:line="400" w:lineRule="exact"/>
        <w:ind w:firstLine="420" w:firstLineChars="200"/>
        <w:jc w:val="left"/>
        <w:rPr>
          <w:rFonts w:hint="eastAsia" w:ascii="宋体" w:hAnsi="宋体" w:cs="宋体"/>
          <w:szCs w:val="21"/>
        </w:rPr>
      </w:pPr>
      <w:r>
        <w:rPr>
          <w:rFonts w:hint="eastAsia" w:ascii="宋体" w:hAnsi="宋体" w:cs="宋体"/>
          <w:szCs w:val="21"/>
        </w:rPr>
        <w:t>3.工地出入口100%安装车辆冲洒装置，出工地车辆车轮车身100%冲洒干净，确保不得带泥上路。</w:t>
      </w:r>
    </w:p>
    <w:p>
      <w:pPr>
        <w:spacing w:line="400" w:lineRule="exact"/>
        <w:ind w:firstLine="420" w:firstLineChars="200"/>
        <w:jc w:val="left"/>
        <w:rPr>
          <w:rFonts w:hint="eastAsia" w:ascii="宋体" w:hAnsi="宋体" w:cs="宋体"/>
          <w:szCs w:val="21"/>
        </w:rPr>
      </w:pPr>
      <w:r>
        <w:rPr>
          <w:rFonts w:hint="eastAsia" w:ascii="宋体" w:hAnsi="宋体" w:cs="宋体"/>
          <w:szCs w:val="21"/>
        </w:rPr>
        <w:t>4.工程拆除及土方开挖、垃圾装卸实施100%洒水压尘。</w:t>
      </w:r>
    </w:p>
    <w:p>
      <w:pPr>
        <w:spacing w:line="400" w:lineRule="exact"/>
        <w:ind w:firstLine="420" w:firstLineChars="200"/>
        <w:jc w:val="left"/>
        <w:rPr>
          <w:rFonts w:hint="eastAsia" w:ascii="宋体" w:hAnsi="宋体" w:cs="宋体"/>
          <w:szCs w:val="21"/>
        </w:rPr>
      </w:pPr>
      <w:r>
        <w:rPr>
          <w:rFonts w:hint="eastAsia" w:ascii="宋体" w:hAnsi="宋体" w:cs="宋体"/>
          <w:szCs w:val="21"/>
        </w:rPr>
        <w:t>5.施工现场的土方、建筑垃圾及石灰、水泥、砂土等其他散碎性材料100%覆盖严密。</w:t>
      </w:r>
    </w:p>
    <w:p>
      <w:pPr>
        <w:spacing w:line="400" w:lineRule="exact"/>
        <w:ind w:firstLine="420" w:firstLineChars="200"/>
        <w:jc w:val="left"/>
        <w:rPr>
          <w:rFonts w:hint="eastAsia" w:ascii="宋体" w:hAnsi="宋体" w:cs="宋体"/>
          <w:szCs w:val="21"/>
        </w:rPr>
      </w:pPr>
      <w:r>
        <w:rPr>
          <w:rFonts w:hint="eastAsia" w:ascii="宋体" w:hAnsi="宋体" w:cs="宋体"/>
          <w:szCs w:val="21"/>
        </w:rPr>
        <w:t>6.委托清运施工现场渣土及建筑垃圾车辆100%为密闭（封闭）式合法正规车辆。</w:t>
      </w:r>
    </w:p>
    <w:p>
      <w:pPr>
        <w:spacing w:line="400" w:lineRule="exact"/>
        <w:ind w:firstLine="420" w:firstLineChars="200"/>
        <w:jc w:val="left"/>
        <w:rPr>
          <w:rFonts w:hint="eastAsia" w:ascii="宋体" w:hAnsi="宋体" w:cs="宋体"/>
          <w:szCs w:val="21"/>
        </w:rPr>
      </w:pPr>
      <w:r>
        <w:rPr>
          <w:rFonts w:hint="eastAsia" w:ascii="宋体" w:hAnsi="宋体" w:cs="宋体"/>
          <w:szCs w:val="21"/>
        </w:rPr>
        <w:t>7.施工现场扬尘污染点、污染指数监控率及出入口出场车辆冲洗监控率100%。</w:t>
      </w:r>
    </w:p>
    <w:p>
      <w:pPr>
        <w:spacing w:line="400" w:lineRule="exact"/>
        <w:ind w:firstLine="420" w:firstLineChars="200"/>
        <w:jc w:val="left"/>
        <w:rPr>
          <w:rFonts w:hint="eastAsia" w:ascii="宋体" w:hAnsi="宋体" w:cs="宋体"/>
          <w:szCs w:val="21"/>
        </w:rPr>
      </w:pPr>
    </w:p>
    <w:p>
      <w:pPr>
        <w:spacing w:line="400" w:lineRule="exact"/>
        <w:ind w:firstLine="420" w:firstLineChars="200"/>
        <w:jc w:val="left"/>
        <w:rPr>
          <w:rFonts w:hint="eastAsia" w:ascii="宋体" w:hAnsi="宋体" w:cs="宋体"/>
          <w:szCs w:val="21"/>
        </w:rPr>
      </w:pPr>
      <w:r>
        <w:rPr>
          <w:rFonts w:hint="eastAsia" w:ascii="宋体" w:hAnsi="宋体" w:cs="宋体"/>
          <w:szCs w:val="21"/>
        </w:rPr>
        <w:t>以上承诺我公司将全面落实，如有违反承诺行为，愿接受各种处理。</w:t>
      </w:r>
    </w:p>
    <w:p>
      <w:pPr>
        <w:spacing w:line="400" w:lineRule="exact"/>
        <w:ind w:firstLine="645"/>
        <w:rPr>
          <w:rFonts w:hint="eastAsia" w:ascii="宋体" w:hAnsi="宋体" w:cs="宋体"/>
          <w:szCs w:val="21"/>
        </w:rPr>
      </w:pPr>
    </w:p>
    <w:p>
      <w:pPr>
        <w:spacing w:line="360" w:lineRule="auto"/>
        <w:ind w:firstLine="5187" w:firstLineChars="2470"/>
        <w:rPr>
          <w:rFonts w:hint="eastAsia" w:ascii="宋体" w:hAnsi="宋体" w:cs="宋体"/>
          <w:szCs w:val="21"/>
        </w:rPr>
      </w:pPr>
      <w:r>
        <w:rPr>
          <w:rFonts w:hint="eastAsia" w:ascii="宋体" w:hAnsi="宋体" w:cs="宋体"/>
          <w:szCs w:val="21"/>
        </w:rPr>
        <w:t xml:space="preserve">单位名称（盖章）：   </w:t>
      </w:r>
    </w:p>
    <w:p>
      <w:pPr>
        <w:spacing w:line="360" w:lineRule="auto"/>
        <w:ind w:firstLine="2880"/>
        <w:jc w:val="center"/>
        <w:rPr>
          <w:rFonts w:hint="eastAsia" w:ascii="宋体" w:hAnsi="宋体" w:cs="宋体"/>
          <w:szCs w:val="21"/>
        </w:rPr>
      </w:pPr>
      <w:r>
        <w:rPr>
          <w:rFonts w:hint="eastAsia" w:ascii="宋体" w:hAnsi="宋体" w:cs="宋体"/>
          <w:szCs w:val="21"/>
        </w:rPr>
        <w:t xml:space="preserve">     公司法定代表人（签字或盖章）：</w:t>
      </w:r>
    </w:p>
    <w:p>
      <w:pPr>
        <w:spacing w:line="360" w:lineRule="auto"/>
        <w:ind w:firstLine="2880"/>
        <w:jc w:val="center"/>
        <w:rPr>
          <w:rFonts w:hint="eastAsia" w:ascii="宋体" w:hAnsi="宋体" w:cs="宋体"/>
          <w:szCs w:val="21"/>
        </w:rPr>
      </w:pPr>
    </w:p>
    <w:p>
      <w:pPr>
        <w:spacing w:line="360" w:lineRule="auto"/>
        <w:ind w:firstLine="2880"/>
        <w:jc w:val="center"/>
        <w:rPr>
          <w:rFonts w:hint="eastAsia" w:ascii="宋体" w:hAnsi="宋体" w:cs="宋体"/>
          <w:szCs w:val="21"/>
        </w:rPr>
      </w:pPr>
    </w:p>
    <w:p>
      <w:pPr>
        <w:spacing w:line="360" w:lineRule="auto"/>
        <w:ind w:firstLine="555"/>
        <w:jc w:val="center"/>
        <w:rPr>
          <w:rFonts w:hint="eastAsia" w:ascii="宋体" w:hAnsi="宋体" w:cs="宋体"/>
          <w:szCs w:val="21"/>
        </w:rPr>
      </w:pPr>
      <w:r>
        <w:rPr>
          <w:rFonts w:hint="eastAsia" w:ascii="宋体" w:hAnsi="宋体" w:cs="宋体"/>
          <w:szCs w:val="21"/>
        </w:rPr>
        <w:t xml:space="preserve">                    年    月    日</w:t>
      </w:r>
    </w:p>
    <w:p>
      <w:pPr>
        <w:spacing w:line="360" w:lineRule="auto"/>
        <w:ind w:firstLine="555"/>
        <w:jc w:val="center"/>
        <w:rPr>
          <w:rFonts w:hint="eastAsia" w:ascii="宋体" w:hAnsi="宋体" w:cs="宋体"/>
          <w:szCs w:val="21"/>
        </w:rPr>
      </w:pPr>
    </w:p>
    <w:p>
      <w:pPr>
        <w:pStyle w:val="3"/>
        <w:spacing w:before="0" w:after="0" w:line="360" w:lineRule="auto"/>
        <w:jc w:val="left"/>
        <w:rPr>
          <w:rFonts w:hint="eastAsia" w:ascii="宋体" w:hAnsi="宋体" w:cs="宋体"/>
          <w:b w:val="0"/>
          <w:sz w:val="21"/>
          <w:szCs w:val="21"/>
        </w:rPr>
      </w:pPr>
      <w:bookmarkStart w:id="1098" w:name="_Toc28344"/>
      <w:bookmarkStart w:id="1099" w:name="_Toc34343249"/>
      <w:bookmarkStart w:id="1100" w:name="_Toc34343733"/>
      <w:bookmarkStart w:id="1101" w:name="_Toc9442"/>
      <w:r>
        <w:rPr>
          <w:rFonts w:hint="eastAsia" w:ascii="宋体" w:hAnsi="宋体" w:cs="宋体"/>
          <w:b w:val="0"/>
          <w:sz w:val="21"/>
          <w:szCs w:val="21"/>
        </w:rPr>
        <w:br w:type="page"/>
      </w:r>
      <w:bookmarkStart w:id="1102" w:name="_Toc31416"/>
      <w:bookmarkStart w:id="1103" w:name="_Toc31005"/>
      <w:r>
        <w:rPr>
          <w:rFonts w:hint="eastAsia" w:ascii="宋体" w:hAnsi="宋体" w:cs="宋体"/>
          <w:b w:val="0"/>
          <w:sz w:val="21"/>
          <w:szCs w:val="21"/>
        </w:rPr>
        <w:t>附件</w:t>
      </w:r>
      <w:bookmarkEnd w:id="1098"/>
      <w:r>
        <w:rPr>
          <w:rFonts w:hint="eastAsia" w:ascii="宋体" w:hAnsi="宋体" w:cs="宋体"/>
          <w:b w:val="0"/>
          <w:sz w:val="21"/>
          <w:szCs w:val="21"/>
        </w:rPr>
        <w:t>5</w:t>
      </w:r>
      <w:bookmarkEnd w:id="1099"/>
      <w:bookmarkEnd w:id="1100"/>
      <w:bookmarkEnd w:id="1101"/>
      <w:r>
        <w:rPr>
          <w:rFonts w:hint="eastAsia" w:ascii="宋体" w:hAnsi="宋体" w:cs="宋体"/>
          <w:b w:val="0"/>
          <w:sz w:val="21"/>
          <w:szCs w:val="21"/>
        </w:rPr>
        <w:t xml:space="preserve">                 </w:t>
      </w:r>
    </w:p>
    <w:p>
      <w:pPr>
        <w:pStyle w:val="3"/>
        <w:spacing w:before="0" w:after="0" w:line="360" w:lineRule="auto"/>
        <w:ind w:firstLine="2100" w:firstLineChars="1000"/>
        <w:jc w:val="left"/>
        <w:rPr>
          <w:rFonts w:hint="eastAsia" w:ascii="宋体" w:hAnsi="宋体" w:cs="宋体"/>
          <w:sz w:val="24"/>
        </w:rPr>
      </w:pPr>
      <w:r>
        <w:rPr>
          <w:rFonts w:hint="eastAsia" w:ascii="宋体" w:hAnsi="宋体" w:cs="宋体"/>
          <w:b w:val="0"/>
          <w:sz w:val="21"/>
          <w:szCs w:val="21"/>
        </w:rPr>
        <w:t xml:space="preserve"> </w:t>
      </w:r>
      <w:r>
        <w:rPr>
          <w:rFonts w:hint="eastAsia" w:ascii="宋体" w:hAnsi="宋体" w:cs="宋体"/>
          <w:sz w:val="24"/>
        </w:rPr>
        <w:t>河南省建设工程项目扬尘污染防治承诺书</w:t>
      </w:r>
      <w:bookmarkEnd w:id="1102"/>
      <w:bookmarkEnd w:id="1103"/>
    </w:p>
    <w:p>
      <w:pPr>
        <w:spacing w:line="380" w:lineRule="exact"/>
        <w:ind w:firstLine="420" w:firstLineChars="200"/>
        <w:jc w:val="left"/>
        <w:rPr>
          <w:rFonts w:hint="eastAsia" w:ascii="宋体" w:hAnsi="宋体" w:cs="宋体"/>
          <w:szCs w:val="21"/>
        </w:rPr>
      </w:pPr>
      <w:r>
        <w:rPr>
          <w:rFonts w:hint="eastAsia" w:ascii="宋体" w:hAnsi="宋体" w:cs="宋体"/>
          <w:szCs w:val="21"/>
        </w:rPr>
        <w:t>我作为</w:t>
      </w:r>
      <w:r>
        <w:rPr>
          <w:rFonts w:hint="eastAsia" w:ascii="宋体" w:hAnsi="宋体" w:cs="宋体"/>
          <w:szCs w:val="21"/>
          <w:u w:val="single"/>
        </w:rPr>
        <w:t>（项目名称）</w:t>
      </w:r>
      <w:r>
        <w:rPr>
          <w:rFonts w:hint="eastAsia" w:ascii="宋体" w:hAnsi="宋体" w:cs="宋体"/>
          <w:szCs w:val="21"/>
        </w:rPr>
        <w:t>施工总承包单位项目负责人，对本项目扬尘防治工作做出以下郑重承诺：</w:t>
      </w:r>
    </w:p>
    <w:p>
      <w:pPr>
        <w:spacing w:line="380" w:lineRule="exact"/>
        <w:ind w:firstLine="420" w:firstLineChars="200"/>
        <w:jc w:val="left"/>
        <w:rPr>
          <w:rFonts w:hint="eastAsia" w:ascii="宋体" w:hAnsi="宋体" w:cs="宋体"/>
          <w:szCs w:val="21"/>
        </w:rPr>
      </w:pPr>
      <w:r>
        <w:rPr>
          <w:rFonts w:hint="eastAsia" w:ascii="宋体" w:hAnsi="宋体" w:cs="宋体"/>
          <w:szCs w:val="21"/>
        </w:rPr>
        <w:t>一、认真贯彻执行大气污染防治的法律法规及政府和行业的有关规定，认真履行扬尘治理责任，全面加强本项目施工扬尘控制与管理。</w:t>
      </w:r>
    </w:p>
    <w:p>
      <w:pPr>
        <w:spacing w:line="380" w:lineRule="exact"/>
        <w:ind w:firstLine="420" w:firstLineChars="200"/>
        <w:jc w:val="left"/>
        <w:rPr>
          <w:rFonts w:hint="eastAsia" w:ascii="宋体" w:hAnsi="宋体" w:cs="宋体"/>
          <w:szCs w:val="21"/>
        </w:rPr>
      </w:pPr>
      <w:r>
        <w:rPr>
          <w:rFonts w:hint="eastAsia" w:ascii="宋体" w:hAnsi="宋体" w:cs="宋体"/>
          <w:szCs w:val="21"/>
        </w:rPr>
        <w:t>二、加强对扬尘工作防治的领导，建立本项目扬尘治理责任制，明确项目领导班子、相关人员及各分包单位的扬尘防治责任，并严格检查考核，确保扬尘治理任务、责任落到实处。</w:t>
      </w:r>
    </w:p>
    <w:p>
      <w:pPr>
        <w:spacing w:line="380" w:lineRule="exact"/>
        <w:ind w:firstLine="420" w:firstLineChars="200"/>
        <w:jc w:val="left"/>
        <w:rPr>
          <w:rFonts w:hint="eastAsia" w:ascii="宋体" w:hAnsi="宋体" w:cs="宋体"/>
          <w:szCs w:val="21"/>
        </w:rPr>
      </w:pPr>
      <w:r>
        <w:rPr>
          <w:rFonts w:hint="eastAsia" w:ascii="宋体" w:hAnsi="宋体" w:cs="宋体"/>
          <w:szCs w:val="21"/>
        </w:rPr>
        <w:t>三、根据本项目可能发生的扬尘情况，组织编制施工扬尘防治专项方案，报建设行政主管部门备案，并认真组织实施。</w:t>
      </w:r>
    </w:p>
    <w:p>
      <w:pPr>
        <w:spacing w:line="380" w:lineRule="exact"/>
        <w:ind w:firstLine="420" w:firstLineChars="200"/>
        <w:jc w:val="left"/>
        <w:rPr>
          <w:rFonts w:hint="eastAsia" w:ascii="宋体" w:hAnsi="宋体" w:cs="宋体"/>
          <w:szCs w:val="21"/>
        </w:rPr>
      </w:pPr>
      <w:r>
        <w:rPr>
          <w:rFonts w:hint="eastAsia" w:ascii="宋体" w:hAnsi="宋体" w:cs="宋体"/>
          <w:szCs w:val="21"/>
        </w:rPr>
        <w:t>四、在施工现场出入口设立扬尘治理公示监督牌，标明项目名称、建设单位、施工单位、监理单位、施工工期、项目经理、联系电话、监督举报电话等内容，自觉接受社会监督。</w:t>
      </w:r>
    </w:p>
    <w:p>
      <w:pPr>
        <w:spacing w:line="380" w:lineRule="exact"/>
        <w:ind w:firstLine="420" w:firstLineChars="200"/>
        <w:jc w:val="left"/>
        <w:rPr>
          <w:rFonts w:hint="eastAsia" w:ascii="宋体" w:hAnsi="宋体" w:cs="宋体"/>
          <w:szCs w:val="21"/>
        </w:rPr>
      </w:pPr>
      <w:r>
        <w:rPr>
          <w:rFonts w:hint="eastAsia" w:ascii="宋体" w:hAnsi="宋体" w:cs="宋体"/>
          <w:szCs w:val="21"/>
        </w:rPr>
        <w:t>五、配备洒水设备，配备现场保洁员，专门负责现场洒水降尘和扬尘垃圾清扫，保持现场环境卫生整洁。</w:t>
      </w:r>
    </w:p>
    <w:p>
      <w:pPr>
        <w:spacing w:line="380" w:lineRule="exact"/>
        <w:ind w:firstLine="420" w:firstLineChars="200"/>
        <w:jc w:val="left"/>
        <w:rPr>
          <w:rFonts w:hint="eastAsia" w:ascii="宋体" w:hAnsi="宋体" w:cs="宋体"/>
          <w:szCs w:val="21"/>
        </w:rPr>
      </w:pPr>
      <w:r>
        <w:rPr>
          <w:rFonts w:hint="eastAsia" w:ascii="宋体" w:hAnsi="宋体" w:cs="宋体"/>
          <w:szCs w:val="21"/>
        </w:rPr>
        <w:t>六、全部使用预拌混凝土和预拌砂浆，杜绝现场搅拌，杜绝现场焚烧各种废弃物。</w:t>
      </w:r>
    </w:p>
    <w:p>
      <w:pPr>
        <w:spacing w:line="380" w:lineRule="exact"/>
        <w:ind w:firstLine="420" w:firstLineChars="200"/>
        <w:jc w:val="left"/>
        <w:rPr>
          <w:rFonts w:hint="eastAsia" w:ascii="宋体" w:hAnsi="宋体" w:cs="宋体"/>
          <w:szCs w:val="21"/>
        </w:rPr>
      </w:pPr>
      <w:r>
        <w:rPr>
          <w:rFonts w:hint="eastAsia" w:ascii="宋体" w:hAnsi="宋体" w:cs="宋体"/>
          <w:szCs w:val="21"/>
        </w:rPr>
        <w:t>七、工程外脚手架外侧按标准要求进行密目网全封闭，楼层内建筑垃圾采用洒水降尘清理，清理后垃圾用代装或容器装后使用垂直升降机械运送地面垃圾堆放点，现场建筑垃圾集中存放，封闭管理。</w:t>
      </w:r>
    </w:p>
    <w:p>
      <w:pPr>
        <w:spacing w:line="380" w:lineRule="exact"/>
        <w:ind w:firstLine="420" w:firstLineChars="200"/>
        <w:jc w:val="left"/>
        <w:rPr>
          <w:rFonts w:hint="eastAsia" w:ascii="宋体" w:hAnsi="宋体" w:cs="宋体"/>
          <w:szCs w:val="21"/>
        </w:rPr>
      </w:pPr>
      <w:r>
        <w:rPr>
          <w:rFonts w:hint="eastAsia" w:ascii="宋体" w:hAnsi="宋体" w:cs="宋体"/>
          <w:szCs w:val="21"/>
        </w:rPr>
        <w:t>八、重污染天气或五级以上大风天气，不进行拆除作业、土方开挖、回填及清运作业。</w:t>
      </w:r>
    </w:p>
    <w:p>
      <w:pPr>
        <w:spacing w:line="380" w:lineRule="exact"/>
        <w:ind w:firstLine="420" w:firstLineChars="200"/>
        <w:jc w:val="left"/>
        <w:rPr>
          <w:rFonts w:hint="eastAsia" w:ascii="宋体" w:hAnsi="宋体" w:cs="宋体"/>
          <w:szCs w:val="21"/>
        </w:rPr>
      </w:pPr>
      <w:r>
        <w:rPr>
          <w:rFonts w:hint="eastAsia" w:ascii="宋体" w:hAnsi="宋体" w:cs="宋体"/>
          <w:szCs w:val="21"/>
        </w:rPr>
        <w:t>九、自觉接受当地建设行政主管部门及有关部门的监督检查，对检查提出的问题，确保在最短时间内整改到位。</w:t>
      </w:r>
    </w:p>
    <w:p>
      <w:pPr>
        <w:spacing w:line="380" w:lineRule="exact"/>
        <w:ind w:firstLine="420" w:firstLineChars="200"/>
        <w:jc w:val="left"/>
        <w:rPr>
          <w:rFonts w:hint="eastAsia" w:ascii="宋体" w:hAnsi="宋体" w:cs="宋体"/>
          <w:szCs w:val="21"/>
        </w:rPr>
      </w:pPr>
      <w:r>
        <w:rPr>
          <w:rFonts w:hint="eastAsia" w:ascii="宋体" w:hAnsi="宋体" w:cs="宋体"/>
          <w:szCs w:val="21"/>
        </w:rPr>
        <w:t>十、严格落实扬尘防治工作标准和要求，切实做到7个百分之百。</w:t>
      </w:r>
    </w:p>
    <w:p>
      <w:pPr>
        <w:spacing w:line="380" w:lineRule="exact"/>
        <w:ind w:firstLine="420" w:firstLineChars="200"/>
        <w:jc w:val="left"/>
        <w:rPr>
          <w:rFonts w:hint="eastAsia" w:ascii="宋体" w:hAnsi="宋体" w:cs="宋体"/>
          <w:szCs w:val="21"/>
        </w:rPr>
      </w:pPr>
      <w:r>
        <w:rPr>
          <w:rFonts w:hint="eastAsia" w:ascii="宋体" w:hAnsi="宋体" w:cs="宋体"/>
          <w:szCs w:val="21"/>
        </w:rPr>
        <w:t>1.施工现场100%按标准要求设置封闭围档，确保围档严密、坚固、美观，高度符合标准要求。</w:t>
      </w:r>
    </w:p>
    <w:p>
      <w:pPr>
        <w:spacing w:line="380" w:lineRule="exact"/>
        <w:ind w:firstLine="420" w:firstLineChars="200"/>
        <w:jc w:val="left"/>
        <w:rPr>
          <w:rFonts w:hint="eastAsia" w:ascii="宋体" w:hAnsi="宋体" w:cs="宋体"/>
          <w:szCs w:val="21"/>
        </w:rPr>
      </w:pPr>
      <w:r>
        <w:rPr>
          <w:rFonts w:hint="eastAsia" w:ascii="宋体" w:hAnsi="宋体" w:cs="宋体"/>
          <w:szCs w:val="21"/>
        </w:rPr>
        <w:t>2.施工现场道路路面100%进行硬化，及时进行道路洒水降尘及清扫。</w:t>
      </w:r>
    </w:p>
    <w:p>
      <w:pPr>
        <w:spacing w:line="380" w:lineRule="exact"/>
        <w:ind w:firstLine="420" w:firstLineChars="200"/>
        <w:jc w:val="left"/>
        <w:rPr>
          <w:rFonts w:hint="eastAsia" w:ascii="宋体" w:hAnsi="宋体" w:cs="宋体"/>
          <w:szCs w:val="21"/>
        </w:rPr>
      </w:pPr>
      <w:r>
        <w:rPr>
          <w:rFonts w:hint="eastAsia" w:ascii="宋体" w:hAnsi="宋体" w:cs="宋体"/>
          <w:szCs w:val="21"/>
        </w:rPr>
        <w:t>3.工地出入口100%安装车辆冲洒装置，出工地车辆车轮车身100%冲洒干净，确保不得带泥上路。</w:t>
      </w:r>
    </w:p>
    <w:p>
      <w:pPr>
        <w:spacing w:line="380" w:lineRule="exact"/>
        <w:ind w:firstLine="420" w:firstLineChars="200"/>
        <w:jc w:val="left"/>
        <w:rPr>
          <w:rFonts w:hint="eastAsia" w:ascii="宋体" w:hAnsi="宋体" w:cs="宋体"/>
          <w:szCs w:val="21"/>
        </w:rPr>
      </w:pPr>
      <w:r>
        <w:rPr>
          <w:rFonts w:hint="eastAsia" w:ascii="宋体" w:hAnsi="宋体" w:cs="宋体"/>
          <w:szCs w:val="21"/>
        </w:rPr>
        <w:t>4.工程拆除及土方开挖、垃圾装卸实施100%洒水压尘。</w:t>
      </w:r>
    </w:p>
    <w:p>
      <w:pPr>
        <w:spacing w:line="380" w:lineRule="exact"/>
        <w:ind w:firstLine="420" w:firstLineChars="200"/>
        <w:jc w:val="left"/>
        <w:rPr>
          <w:rFonts w:hint="eastAsia" w:ascii="宋体" w:hAnsi="宋体" w:cs="宋体"/>
          <w:szCs w:val="21"/>
        </w:rPr>
      </w:pPr>
      <w:r>
        <w:rPr>
          <w:rFonts w:hint="eastAsia" w:ascii="宋体" w:hAnsi="宋体" w:cs="宋体"/>
          <w:szCs w:val="21"/>
        </w:rPr>
        <w:t>5.施工现场的土方、建筑垃圾及石灰、水泥、砂土等其他散碎性材料100%覆盖严密。</w:t>
      </w:r>
    </w:p>
    <w:p>
      <w:pPr>
        <w:spacing w:line="380" w:lineRule="exact"/>
        <w:ind w:firstLine="420" w:firstLineChars="200"/>
        <w:jc w:val="left"/>
        <w:rPr>
          <w:rFonts w:hint="eastAsia" w:ascii="宋体" w:hAnsi="宋体" w:cs="宋体"/>
          <w:szCs w:val="21"/>
        </w:rPr>
      </w:pPr>
      <w:r>
        <w:rPr>
          <w:rFonts w:hint="eastAsia" w:ascii="宋体" w:hAnsi="宋体" w:cs="宋体"/>
          <w:szCs w:val="21"/>
        </w:rPr>
        <w:t>6.委托清运施工现场渣土（含泥浆）及建筑垃圾车辆100%为封闭（密闭）式合法正规车辆，确保不沿路洒漏。</w:t>
      </w:r>
    </w:p>
    <w:p>
      <w:pPr>
        <w:spacing w:line="380" w:lineRule="exact"/>
        <w:ind w:firstLine="420" w:firstLineChars="200"/>
        <w:jc w:val="left"/>
        <w:rPr>
          <w:rFonts w:hint="eastAsia" w:ascii="宋体" w:hAnsi="宋体" w:cs="宋体"/>
          <w:szCs w:val="21"/>
        </w:rPr>
      </w:pPr>
      <w:r>
        <w:rPr>
          <w:rFonts w:hint="eastAsia" w:ascii="宋体" w:hAnsi="宋体" w:cs="宋体"/>
          <w:szCs w:val="21"/>
        </w:rPr>
        <w:t>7.施工现场扬尘污染点、污染指数监控率及出入口出场车辆冲洗监控率100%。</w:t>
      </w:r>
    </w:p>
    <w:p>
      <w:pPr>
        <w:spacing w:line="380" w:lineRule="exact"/>
        <w:ind w:firstLine="420" w:firstLineChars="200"/>
        <w:jc w:val="left"/>
        <w:rPr>
          <w:rFonts w:hint="eastAsia" w:ascii="宋体" w:hAnsi="宋体" w:cs="宋体"/>
          <w:szCs w:val="21"/>
        </w:rPr>
      </w:pPr>
      <w:r>
        <w:rPr>
          <w:rFonts w:hint="eastAsia" w:ascii="宋体" w:hAnsi="宋体" w:cs="宋体"/>
          <w:szCs w:val="21"/>
        </w:rPr>
        <w:t>十一、我公司保证做到：</w:t>
      </w:r>
    </w:p>
    <w:p>
      <w:pPr>
        <w:spacing w:line="380" w:lineRule="exact"/>
        <w:ind w:firstLine="420" w:firstLineChars="200"/>
        <w:jc w:val="left"/>
        <w:rPr>
          <w:rFonts w:hint="eastAsia" w:ascii="宋体" w:hAnsi="宋体" w:cs="宋体"/>
          <w:szCs w:val="21"/>
        </w:rPr>
      </w:pPr>
      <w:r>
        <w:rPr>
          <w:rFonts w:hint="eastAsia" w:ascii="宋体" w:hAnsi="宋体" w:cs="宋体"/>
          <w:szCs w:val="21"/>
        </w:rPr>
        <w:t>按照《河南省人民政府办公厅关于印发河南省大气污染防治攻坚战7个实施方案的通知》（豫政办[2016]117号）文件规定，项目施工单位(乙方)必须达到“六个到位”的要求方可开工。施工过程必须满足“7个100%”、“2个禁止”的标准，确保建筑工地扬尘治理工作达标。</w:t>
      </w:r>
    </w:p>
    <w:p>
      <w:pPr>
        <w:spacing w:line="380" w:lineRule="exact"/>
        <w:ind w:firstLine="5187" w:firstLineChars="2470"/>
        <w:rPr>
          <w:rFonts w:hint="eastAsia" w:ascii="宋体" w:hAnsi="宋体" w:cs="宋体"/>
          <w:szCs w:val="21"/>
        </w:rPr>
      </w:pPr>
      <w:r>
        <w:rPr>
          <w:rFonts w:hint="eastAsia" w:ascii="宋体" w:hAnsi="宋体" w:cs="宋体"/>
          <w:szCs w:val="21"/>
        </w:rPr>
        <w:t xml:space="preserve"> 单位名称（盖章）：   </w:t>
      </w:r>
    </w:p>
    <w:p>
      <w:pPr>
        <w:spacing w:line="380" w:lineRule="exact"/>
        <w:ind w:firstLine="2880"/>
        <w:jc w:val="center"/>
        <w:rPr>
          <w:rFonts w:hint="eastAsia" w:ascii="宋体" w:hAnsi="宋体" w:cs="宋体"/>
          <w:szCs w:val="21"/>
        </w:rPr>
      </w:pPr>
      <w:r>
        <w:rPr>
          <w:rFonts w:hint="eastAsia" w:ascii="宋体" w:hAnsi="宋体" w:cs="宋体"/>
          <w:szCs w:val="21"/>
        </w:rPr>
        <w:t xml:space="preserve">     公司法定代表人（签字或盖章）：</w:t>
      </w:r>
    </w:p>
    <w:p>
      <w:pPr>
        <w:spacing w:line="380" w:lineRule="exact"/>
        <w:ind w:firstLine="5250" w:firstLineChars="2500"/>
        <w:jc w:val="left"/>
        <w:rPr>
          <w:rFonts w:hint="eastAsia" w:ascii="宋体" w:hAnsi="宋体" w:cs="宋体"/>
          <w:color w:val="000000"/>
          <w:szCs w:val="21"/>
        </w:rPr>
      </w:pPr>
      <w:r>
        <w:rPr>
          <w:rFonts w:hint="eastAsia" w:ascii="宋体" w:hAnsi="宋体" w:cs="宋体"/>
          <w:color w:val="000000"/>
          <w:szCs w:val="21"/>
        </w:rPr>
        <w:t>项目负责人（签字）：</w:t>
      </w:r>
    </w:p>
    <w:p>
      <w:pPr>
        <w:spacing w:line="380" w:lineRule="exact"/>
        <w:ind w:firstLine="555"/>
        <w:jc w:val="center"/>
        <w:rPr>
          <w:rFonts w:hint="eastAsia" w:ascii="宋体" w:hAnsi="宋体" w:cs="宋体"/>
          <w:szCs w:val="21"/>
        </w:rPr>
      </w:pPr>
      <w:r>
        <w:rPr>
          <w:rFonts w:hint="eastAsia" w:ascii="宋体" w:hAnsi="宋体" w:cs="宋体"/>
          <w:szCs w:val="21"/>
        </w:rPr>
        <w:t xml:space="preserve">                    年    月    日</w:t>
      </w:r>
    </w:p>
    <w:p>
      <w:pPr>
        <w:spacing w:line="480" w:lineRule="auto"/>
        <w:jc w:val="center"/>
        <w:rPr>
          <w:rFonts w:hint="eastAsia" w:ascii="宋体" w:hAnsi="宋体" w:cs="宋体"/>
          <w:b/>
          <w:sz w:val="30"/>
          <w:szCs w:val="30"/>
        </w:rPr>
      </w:pPr>
      <w:r>
        <w:rPr>
          <w:rFonts w:hint="eastAsia" w:ascii="宋体" w:hAnsi="宋体" w:cs="宋体"/>
          <w:b/>
          <w:sz w:val="30"/>
          <w:szCs w:val="30"/>
        </w:rPr>
        <w:br w:type="page"/>
      </w:r>
      <w:r>
        <w:rPr>
          <w:rFonts w:hint="eastAsia" w:ascii="宋体" w:hAnsi="宋体" w:cs="宋体"/>
          <w:b/>
          <w:sz w:val="30"/>
          <w:szCs w:val="30"/>
        </w:rPr>
        <w:t>十三、竞争性磋商文件要求的其他材料</w:t>
      </w:r>
    </w:p>
    <w:p>
      <w:pPr>
        <w:pStyle w:val="16"/>
        <w:ind w:left="0" w:leftChars="0" w:firstLineChars="200"/>
        <w:rPr>
          <w:rFonts w:hint="eastAsia" w:ascii="宋体" w:hAnsi="宋体" w:cs="宋体"/>
        </w:rPr>
      </w:pPr>
    </w:p>
    <w:p>
      <w:pPr>
        <w:spacing w:line="360" w:lineRule="auto"/>
        <w:rPr>
          <w:rFonts w:hint="eastAsia" w:ascii="宋体" w:hAnsi="宋体" w:cs="宋体"/>
        </w:rPr>
      </w:pPr>
    </w:p>
    <w:p>
      <w:pPr>
        <w:spacing w:line="360" w:lineRule="auto"/>
        <w:jc w:val="center"/>
        <w:outlineLvl w:val="0"/>
        <w:rPr>
          <w:rFonts w:hint="eastAsia" w:ascii="宋体" w:hAnsi="宋体" w:cs="宋体"/>
          <w:sz w:val="32"/>
          <w:szCs w:val="32"/>
        </w:rPr>
      </w:pPr>
      <w:r>
        <w:rPr>
          <w:rFonts w:hint="eastAsia" w:ascii="宋体" w:hAnsi="宋体" w:cs="宋体"/>
        </w:rPr>
        <w:br w:type="page"/>
      </w:r>
      <w:bookmarkStart w:id="1104" w:name="_Toc23818_WPSOffice_Level1"/>
      <w:bookmarkStart w:id="1105" w:name="_Toc19650"/>
      <w:bookmarkStart w:id="1106" w:name="_Toc428782255"/>
      <w:bookmarkStart w:id="1107" w:name="_Toc7383_WPSOffice_Level1"/>
      <w:bookmarkStart w:id="1108" w:name="_Toc21196"/>
      <w:r>
        <w:rPr>
          <w:rFonts w:hint="eastAsia" w:ascii="宋体" w:hAnsi="宋体" w:cs="宋体"/>
          <w:b/>
          <w:bCs/>
          <w:sz w:val="32"/>
          <w:szCs w:val="32"/>
        </w:rPr>
        <w:t>第七章 工程量清单</w:t>
      </w:r>
      <w:bookmarkEnd w:id="1104"/>
      <w:bookmarkEnd w:id="1105"/>
      <w:bookmarkEnd w:id="1106"/>
      <w:bookmarkEnd w:id="1107"/>
      <w:r>
        <w:rPr>
          <w:rFonts w:hint="eastAsia" w:ascii="宋体" w:hAnsi="宋体" w:cs="宋体"/>
          <w:b/>
          <w:bCs/>
          <w:sz w:val="32"/>
          <w:szCs w:val="32"/>
        </w:rPr>
        <w:t>（另附）</w:t>
      </w:r>
      <w:bookmarkEnd w:id="1108"/>
    </w:p>
    <w:p>
      <w:pPr>
        <w:pStyle w:val="22"/>
        <w:spacing w:line="460" w:lineRule="exact"/>
        <w:ind w:firstLine="211" w:firstLineChars="100"/>
        <w:jc w:val="both"/>
        <w:rPr>
          <w:rFonts w:hint="eastAsia" w:hAnsi="宋体" w:cs="宋体"/>
          <w:b/>
          <w:color w:val="auto"/>
          <w:sz w:val="21"/>
        </w:rPr>
      </w:pPr>
      <w:bookmarkStart w:id="1109" w:name="_Toc360629095"/>
      <w:bookmarkStart w:id="1110" w:name="_Toc331006990"/>
      <w:bookmarkStart w:id="1111" w:name="_Toc306980262"/>
      <w:r>
        <w:rPr>
          <w:rFonts w:hint="eastAsia" w:hAnsi="宋体" w:cs="宋体"/>
          <w:b/>
          <w:color w:val="auto"/>
          <w:sz w:val="21"/>
        </w:rPr>
        <w:t>1. 工程量清单说明</w:t>
      </w:r>
      <w:bookmarkEnd w:id="1109"/>
      <w:bookmarkEnd w:id="1110"/>
      <w:bookmarkEnd w:id="1111"/>
    </w:p>
    <w:p>
      <w:pPr>
        <w:autoSpaceDE w:val="0"/>
        <w:autoSpaceDN w:val="0"/>
        <w:adjustRightInd w:val="0"/>
        <w:spacing w:line="460" w:lineRule="exact"/>
        <w:ind w:firstLine="359" w:firstLineChars="171"/>
        <w:jc w:val="left"/>
        <w:rPr>
          <w:rFonts w:hint="eastAsia" w:ascii="宋体" w:hAnsi="宋体" w:cs="宋体"/>
          <w:kern w:val="0"/>
        </w:rPr>
      </w:pPr>
      <w:r>
        <w:rPr>
          <w:rFonts w:hint="eastAsia" w:ascii="宋体" w:hAnsi="宋体" w:cs="宋体"/>
          <w:kern w:val="0"/>
        </w:rPr>
        <w:t>1.1 本工程量清单是根据竞争性磋商文件中包括的、有合同约束力的图纸（如有）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pPr>
        <w:autoSpaceDE w:val="0"/>
        <w:autoSpaceDN w:val="0"/>
        <w:adjustRightInd w:val="0"/>
        <w:spacing w:line="460" w:lineRule="exact"/>
        <w:ind w:firstLine="359" w:firstLineChars="171"/>
        <w:jc w:val="left"/>
        <w:rPr>
          <w:rFonts w:hint="eastAsia" w:ascii="宋体" w:hAnsi="宋体" w:cs="宋体"/>
          <w:kern w:val="0"/>
        </w:rPr>
      </w:pPr>
      <w:r>
        <w:rPr>
          <w:rFonts w:hint="eastAsia" w:ascii="宋体" w:hAnsi="宋体" w:cs="宋体"/>
          <w:kern w:val="0"/>
        </w:rPr>
        <w:t>1.2 本工程量清单应与竞争性磋商文件中的供应商须知、通用合同条款、专用合同条款、技术标准和采购人要求及图纸（如有）等一起阅读和理解。</w:t>
      </w:r>
    </w:p>
    <w:p>
      <w:pPr>
        <w:autoSpaceDE w:val="0"/>
        <w:autoSpaceDN w:val="0"/>
        <w:adjustRightInd w:val="0"/>
        <w:spacing w:line="460" w:lineRule="exact"/>
        <w:ind w:firstLine="359" w:firstLineChars="171"/>
        <w:jc w:val="left"/>
        <w:rPr>
          <w:rFonts w:hint="eastAsia" w:ascii="宋体" w:hAnsi="宋体" w:cs="宋体"/>
          <w:kern w:val="0"/>
        </w:rPr>
      </w:pPr>
      <w:r>
        <w:rPr>
          <w:rFonts w:hint="eastAsia" w:ascii="宋体" w:hAnsi="宋体" w:cs="宋体"/>
          <w:kern w:val="0"/>
        </w:rPr>
        <w:t>1.3 本工程量清单仅是磋商报价的共同基础，实际工程计量和工程价款的支付应遵循合同条款的约定和第四章“技术标准和采购人要求”的有关规定。</w:t>
      </w:r>
    </w:p>
    <w:p>
      <w:pPr>
        <w:autoSpaceDE w:val="0"/>
        <w:autoSpaceDN w:val="0"/>
        <w:adjustRightInd w:val="0"/>
        <w:spacing w:line="460" w:lineRule="exact"/>
        <w:ind w:firstLine="359" w:firstLineChars="171"/>
        <w:jc w:val="left"/>
        <w:rPr>
          <w:rFonts w:hint="eastAsia" w:ascii="宋体" w:hAnsi="宋体" w:cs="宋体"/>
          <w:kern w:val="0"/>
        </w:rPr>
      </w:pPr>
      <w:r>
        <w:rPr>
          <w:rFonts w:hint="eastAsia" w:ascii="宋体" w:hAnsi="宋体" w:cs="宋体"/>
          <w:kern w:val="0"/>
        </w:rPr>
        <w:t>1.4 补充子目工程量计算规则及子目工作内容说明：。</w:t>
      </w:r>
    </w:p>
    <w:p>
      <w:pPr>
        <w:pStyle w:val="22"/>
        <w:spacing w:line="460" w:lineRule="exact"/>
        <w:ind w:firstLine="211" w:firstLineChars="100"/>
        <w:jc w:val="both"/>
        <w:rPr>
          <w:rFonts w:hint="eastAsia" w:hAnsi="宋体" w:cs="宋体"/>
          <w:b/>
          <w:color w:val="auto"/>
          <w:sz w:val="21"/>
        </w:rPr>
      </w:pPr>
      <w:bookmarkStart w:id="1112" w:name="_Toc360629096"/>
      <w:bookmarkStart w:id="1113" w:name="_Toc331006991"/>
      <w:bookmarkStart w:id="1114" w:name="_Toc306980263"/>
      <w:r>
        <w:rPr>
          <w:rFonts w:hint="eastAsia" w:hAnsi="宋体" w:cs="宋体"/>
          <w:b/>
          <w:color w:val="auto"/>
          <w:sz w:val="21"/>
        </w:rPr>
        <w:t>2. 磋商报价说明</w:t>
      </w:r>
      <w:bookmarkEnd w:id="1112"/>
      <w:bookmarkEnd w:id="1113"/>
      <w:bookmarkEnd w:id="1114"/>
    </w:p>
    <w:p>
      <w:pPr>
        <w:autoSpaceDE w:val="0"/>
        <w:autoSpaceDN w:val="0"/>
        <w:adjustRightInd w:val="0"/>
        <w:spacing w:line="460" w:lineRule="exact"/>
        <w:ind w:firstLine="359" w:firstLineChars="171"/>
        <w:jc w:val="left"/>
        <w:rPr>
          <w:rFonts w:hint="eastAsia" w:ascii="宋体" w:hAnsi="宋体" w:cs="宋体"/>
          <w:kern w:val="0"/>
        </w:rPr>
      </w:pPr>
      <w:r>
        <w:rPr>
          <w:rFonts w:hint="eastAsia" w:ascii="宋体" w:hAnsi="宋体" w:cs="宋体"/>
          <w:kern w:val="0"/>
        </w:rPr>
        <w:t>2.1 工程量清单中的每一子目须填入单价或价格，且只允许有一个报价。</w:t>
      </w:r>
    </w:p>
    <w:p>
      <w:pPr>
        <w:autoSpaceDE w:val="0"/>
        <w:autoSpaceDN w:val="0"/>
        <w:adjustRightInd w:val="0"/>
        <w:spacing w:line="460" w:lineRule="exact"/>
        <w:ind w:firstLine="359" w:firstLineChars="171"/>
        <w:jc w:val="left"/>
        <w:rPr>
          <w:rFonts w:hint="eastAsia" w:ascii="宋体" w:hAnsi="宋体" w:cs="宋体"/>
          <w:kern w:val="0"/>
        </w:rPr>
      </w:pPr>
      <w:r>
        <w:rPr>
          <w:rFonts w:hint="eastAsia" w:ascii="宋体" w:hAnsi="宋体" w:cs="宋体"/>
          <w:kern w:val="0"/>
        </w:rPr>
        <w:t>2.2 工程量清单成交价的单价或金额，应包括所需的人工费、材料和施工机具使用费和企业管理费、利润以及一定范围内的风险费用等。</w:t>
      </w:r>
    </w:p>
    <w:p>
      <w:pPr>
        <w:autoSpaceDE w:val="0"/>
        <w:autoSpaceDN w:val="0"/>
        <w:adjustRightInd w:val="0"/>
        <w:spacing w:line="460" w:lineRule="exact"/>
        <w:ind w:firstLine="359" w:firstLineChars="171"/>
        <w:jc w:val="left"/>
        <w:rPr>
          <w:rFonts w:hint="eastAsia" w:ascii="宋体" w:hAnsi="宋体" w:cs="宋体"/>
          <w:kern w:val="0"/>
        </w:rPr>
      </w:pPr>
      <w:r>
        <w:rPr>
          <w:rFonts w:hint="eastAsia" w:ascii="宋体" w:hAnsi="宋体" w:cs="宋体"/>
          <w:kern w:val="0"/>
        </w:rPr>
        <w:t>2.3 工程量清单中供应商没有填入单价或价格的子目，其费用视为已分摊在工程量清单中其他相关子目的单价或价格之中。</w:t>
      </w:r>
    </w:p>
    <w:p>
      <w:pPr>
        <w:autoSpaceDE w:val="0"/>
        <w:autoSpaceDN w:val="0"/>
        <w:adjustRightInd w:val="0"/>
        <w:spacing w:line="460" w:lineRule="exact"/>
        <w:ind w:firstLine="359" w:firstLineChars="171"/>
        <w:jc w:val="left"/>
        <w:rPr>
          <w:rFonts w:hint="eastAsia" w:ascii="宋体" w:hAnsi="宋体" w:cs="宋体"/>
          <w:kern w:val="0"/>
          <w:u w:val="single"/>
        </w:rPr>
      </w:pPr>
      <w:r>
        <w:rPr>
          <w:rFonts w:hint="eastAsia" w:ascii="宋体" w:hAnsi="宋体" w:cs="宋体"/>
          <w:kern w:val="0"/>
        </w:rPr>
        <w:t>2.4 暂估价的数量及拟用子目的说明：</w:t>
      </w:r>
      <w:bookmarkStart w:id="1115" w:name="_Toc360629097"/>
      <w:bookmarkStart w:id="1116" w:name="_Toc331006992"/>
      <w:bookmarkStart w:id="1117" w:name="_Toc306980264"/>
      <w:r>
        <w:rPr>
          <w:rFonts w:hint="eastAsia" w:ascii="宋体" w:hAnsi="宋体" w:cs="宋体"/>
          <w:kern w:val="0"/>
        </w:rPr>
        <w:t>。</w:t>
      </w:r>
    </w:p>
    <w:p>
      <w:pPr>
        <w:autoSpaceDE w:val="0"/>
        <w:autoSpaceDN w:val="0"/>
        <w:adjustRightInd w:val="0"/>
        <w:spacing w:line="460" w:lineRule="exact"/>
        <w:ind w:firstLine="211" w:firstLineChars="100"/>
        <w:jc w:val="left"/>
        <w:rPr>
          <w:rFonts w:hint="eastAsia" w:ascii="宋体" w:hAnsi="宋体" w:cs="宋体"/>
          <w:kern w:val="0"/>
        </w:rPr>
      </w:pPr>
      <w:r>
        <w:rPr>
          <w:rFonts w:hint="eastAsia" w:ascii="宋体" w:hAnsi="宋体" w:cs="宋体"/>
          <w:b/>
        </w:rPr>
        <w:t>3. 其他说明</w:t>
      </w:r>
      <w:bookmarkEnd w:id="1115"/>
      <w:bookmarkEnd w:id="1116"/>
      <w:bookmarkEnd w:id="1117"/>
    </w:p>
    <w:p>
      <w:pPr>
        <w:autoSpaceDE w:val="0"/>
        <w:autoSpaceDN w:val="0"/>
        <w:adjustRightInd w:val="0"/>
        <w:spacing w:line="460" w:lineRule="exact"/>
        <w:ind w:firstLine="315" w:firstLineChars="150"/>
        <w:jc w:val="left"/>
        <w:rPr>
          <w:rFonts w:hint="eastAsia" w:ascii="宋体" w:hAnsi="宋体" w:cs="宋体"/>
          <w:kern w:val="0"/>
        </w:rPr>
      </w:pPr>
      <w:r>
        <w:rPr>
          <w:rFonts w:hint="eastAsia" w:ascii="宋体" w:hAnsi="宋体" w:cs="宋体"/>
          <w:kern w:val="0"/>
        </w:rPr>
        <w:t xml:space="preserve"> 供应商在工程量清单报价时，应按采购人提供的工程量清单进行报价。</w:t>
      </w:r>
    </w:p>
    <w:p>
      <w:pPr>
        <w:pStyle w:val="16"/>
        <w:rPr>
          <w:rFonts w:hint="eastAsia" w:ascii="宋体" w:hAnsi="宋体" w:cs="宋体"/>
          <w:kern w:val="0"/>
        </w:rPr>
      </w:pPr>
    </w:p>
    <w:p>
      <w:pPr>
        <w:rPr>
          <w:rFonts w:hint="eastAsia" w:ascii="宋体" w:hAnsi="宋体" w:cs="宋体"/>
          <w:kern w:val="0"/>
        </w:rPr>
      </w:pPr>
    </w:p>
    <w:p>
      <w:pPr>
        <w:pStyle w:val="16"/>
        <w:rPr>
          <w:rFonts w:hint="eastAsia" w:ascii="宋体" w:hAnsi="宋体" w:cs="宋体"/>
          <w:kern w:val="0"/>
        </w:rPr>
      </w:pPr>
    </w:p>
    <w:p>
      <w:pPr>
        <w:rPr>
          <w:rFonts w:hint="eastAsia" w:ascii="宋体" w:hAnsi="宋体" w:cs="宋体"/>
          <w:kern w:val="0"/>
        </w:rPr>
      </w:pPr>
    </w:p>
    <w:p>
      <w:pPr>
        <w:pStyle w:val="16"/>
        <w:rPr>
          <w:rFonts w:hint="eastAsia" w:ascii="宋体" w:hAnsi="宋体" w:cs="宋体"/>
          <w:kern w:val="0"/>
        </w:rPr>
      </w:pPr>
    </w:p>
    <w:p>
      <w:pPr>
        <w:rPr>
          <w:rFonts w:hint="eastAsia" w:ascii="宋体" w:hAnsi="宋体" w:cs="宋体"/>
          <w:kern w:val="0"/>
        </w:rPr>
      </w:pPr>
    </w:p>
    <w:p>
      <w:pPr>
        <w:pStyle w:val="16"/>
        <w:rPr>
          <w:rFonts w:hint="eastAsia" w:ascii="宋体" w:hAnsi="宋体" w:cs="宋体"/>
          <w:kern w:val="0"/>
        </w:rPr>
      </w:pPr>
    </w:p>
    <w:p>
      <w:pPr>
        <w:rPr>
          <w:rFonts w:hint="eastAsia" w:ascii="宋体" w:hAnsi="宋体" w:cs="宋体"/>
          <w:kern w:val="0"/>
        </w:rPr>
      </w:pPr>
    </w:p>
    <w:p>
      <w:pPr>
        <w:pStyle w:val="16"/>
        <w:rPr>
          <w:rFonts w:hint="eastAsia" w:ascii="宋体" w:hAnsi="宋体" w:cs="宋体"/>
        </w:rPr>
      </w:pPr>
    </w:p>
    <w:p>
      <w:pPr>
        <w:rPr>
          <w:rFonts w:hint="eastAsia" w:ascii="宋体" w:hAnsi="宋体" w:cs="宋体"/>
        </w:rPr>
      </w:pPr>
    </w:p>
    <w:p>
      <w:pPr>
        <w:pStyle w:val="3"/>
        <w:rPr>
          <w:rFonts w:hint="eastAsia" w:ascii="宋体" w:hAnsi="宋体" w:cs="宋体"/>
        </w:rPr>
      </w:pPr>
      <w:bookmarkStart w:id="1118" w:name="_Toc21001"/>
      <w:r>
        <w:rPr>
          <w:rFonts w:hint="eastAsia" w:ascii="宋体" w:hAnsi="宋体" w:cs="宋体"/>
        </w:rPr>
        <w:t>第八章   图纸（另附）</w:t>
      </w:r>
      <w:bookmarkEnd w:id="1118"/>
    </w:p>
    <w:p>
      <w:pPr>
        <w:rPr>
          <w:rFonts w:hint="eastAsia" w:ascii="宋体" w:hAnsi="宋体" w:cs="宋体"/>
        </w:rPr>
      </w:pPr>
    </w:p>
    <w:p/>
    <w:sectPr>
      <w:footerReference r:id="rId10" w:type="first"/>
      <w:pgSz w:w="11906" w:h="16838"/>
      <w:pgMar w:top="1418" w:right="1304"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Adobe 仿宋 Std R">
    <w:altName w:val="微软雅黑"/>
    <w:panose1 w:val="00000000000000000000"/>
    <w:charset w:val="7A"/>
    <w:family w:val="roman"/>
    <w:pitch w:val="default"/>
    <w:sig w:usb0="00000000" w:usb1="00000000" w:usb2="00000016" w:usb3="00000000" w:csb0="00060007"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PAGE   \* MERGEFORMAT</w:instrText>
    </w:r>
    <w:r>
      <w:fldChar w:fldCharType="separate"/>
    </w:r>
    <w:r>
      <w:rPr>
        <w:lang w:val="zh-CN"/>
      </w:rPr>
      <w:t>-</w:t>
    </w:r>
    <w:r>
      <w:t xml:space="preserve"> 2 -</w:t>
    </w:r>
    <w:r>
      <w:rPr>
        <w:lang w:val="zh-CN"/>
      </w:rPr>
      <w:fldChar w:fldCharType="end"/>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3"/>
                            <w:jc w:val="center"/>
                          </w:pPr>
                          <w:r>
                            <w:fldChar w:fldCharType="begin"/>
                          </w:r>
                          <w:r>
                            <w:instrText xml:space="preserve">PAGE   \* MERGEFORMAT</w:instrText>
                          </w:r>
                          <w:r>
                            <w:fldChar w:fldCharType="separate"/>
                          </w:r>
                          <w:r>
                            <w:rPr>
                              <w:lang w:val="zh-CN"/>
                            </w:rPr>
                            <w:t>1</w:t>
                          </w:r>
                          <w:r>
                            <w:rPr>
                              <w:lang w:val="zh-CN"/>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pPr>
                      <w:pStyle w:val="13"/>
                      <w:jc w:val="center"/>
                    </w:pPr>
                    <w:r>
                      <w:fldChar w:fldCharType="begin"/>
                    </w:r>
                    <w:r>
                      <w:instrText xml:space="preserve">PAGE   \* MERGEFORMAT</w:instrText>
                    </w:r>
                    <w:r>
                      <w:fldChar w:fldCharType="separate"/>
                    </w:r>
                    <w:r>
                      <w:rPr>
                        <w:lang w:val="zh-CN"/>
                      </w:rPr>
                      <w:t>1</w:t>
                    </w:r>
                    <w:r>
                      <w:rPr>
                        <w:lang w:val="zh-CN"/>
                      </w:rPr>
                      <w:fldChar w:fldCharType="end"/>
                    </w:r>
                  </w:p>
                  <w:p/>
                </w:txbxContent>
              </v:textbox>
            </v:shape>
          </w:pict>
        </mc:Fallback>
      </mc:AlternateContent>
    </w:r>
  </w:p>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rFonts w:hint="eastAsia"/>
      </w:rPr>
      <w:t xml:space="preserve">                                          69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rFonts w:hint="eastAsia"/>
      </w:rPr>
      <w:t xml:space="preserve">                                        71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3"/>
                            <w:jc w:val="center"/>
                          </w:pPr>
                          <w:r>
                            <w:fldChar w:fldCharType="begin"/>
                          </w:r>
                          <w:r>
                            <w:instrText xml:space="preserve">PAGE   \* MERGEFORMAT</w:instrText>
                          </w:r>
                          <w:r>
                            <w:fldChar w:fldCharType="separate"/>
                          </w:r>
                          <w:r>
                            <w:rPr>
                              <w:lang w:val="zh-CN"/>
                            </w:rPr>
                            <w:t>69</w:t>
                          </w:r>
                          <w:r>
                            <w:rPr>
                              <w:lang w:val="zh-CN"/>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pPr>
                      <w:pStyle w:val="13"/>
                      <w:jc w:val="center"/>
                    </w:pPr>
                    <w:r>
                      <w:fldChar w:fldCharType="begin"/>
                    </w:r>
                    <w:r>
                      <w:instrText xml:space="preserve">PAGE   \* MERGEFORMAT</w:instrText>
                    </w:r>
                    <w:r>
                      <w:fldChar w:fldCharType="separate"/>
                    </w:r>
                    <w:r>
                      <w:rPr>
                        <w:lang w:val="zh-CN"/>
                      </w:rPr>
                      <w:t>69</w:t>
                    </w:r>
                    <w:r>
                      <w:rPr>
                        <w:lang w:val="zh-CN"/>
                      </w:rPr>
                      <w:fldChar w:fldCharType="end"/>
                    </w:r>
                  </w:p>
                  <w:p/>
                </w:txbxContent>
              </v:textbox>
            </v:shape>
          </w:pict>
        </mc:Fallback>
      </mc:AlternateContent>
    </w:r>
  </w:p>
  <w:p>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left"/>
    </w:pPr>
    <w:r>
      <w:rPr>
        <w:rFonts w:hint="eastAsia" w:ascii="宋体" w:hAnsi="宋体"/>
        <w:bCs/>
        <w:szCs w:val="21"/>
      </w:rPr>
      <w:t>江山路游园升级改造项目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left"/>
    </w:pPr>
    <w:r>
      <w:rPr>
        <w:rFonts w:hint="eastAsia" w:ascii="宋体" w:hAnsi="宋体"/>
        <w:bCs/>
        <w:szCs w:val="21"/>
        <w:lang w:eastAsia="zh-CN"/>
      </w:rPr>
      <w:t>郑州市惠济区古荥镇人民政府2023年惠济区古荥镇新型农村集体经济产业发展项目</w:t>
    </w:r>
    <w:r>
      <w:rPr>
        <w:rFonts w:hint="eastAsia" w:ascii="宋体" w:hAnsi="宋体"/>
        <w:bCs/>
        <w:szCs w:val="21"/>
      </w:rPr>
      <w:t xml:space="preserve">              竞争性磋商文件</w:t>
    </w:r>
  </w:p>
  <w:p>
    <w:pPr>
      <w:pStyle w:val="14"/>
      <w:pBdr>
        <w:bottom w:val="none" w:color="auto" w:sz="0" w:space="1"/>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left"/>
    </w:pPr>
    <w:r>
      <w:rPr>
        <w:rFonts w:hint="eastAsia" w:ascii="宋体" w:hAnsi="宋体"/>
        <w:bCs/>
        <w:szCs w:val="21"/>
        <w:lang w:eastAsia="zh-CN"/>
      </w:rPr>
      <w:t>郑州市惠济区古荥镇人民政府2023年惠济区古荥镇新型农村集体经济产业发展项目</w:t>
    </w:r>
    <w:r>
      <w:rPr>
        <w:rFonts w:hint="eastAsia" w:ascii="宋体" w:hAnsi="宋体"/>
        <w:bCs/>
        <w:szCs w:val="21"/>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188082"/>
    <w:multiLevelType w:val="singleLevel"/>
    <w:tmpl w:val="26188082"/>
    <w:lvl w:ilvl="0" w:tentative="0">
      <w:start w:val="3"/>
      <w:numFmt w:val="chineseCounting"/>
      <w:suff w:val="space"/>
      <w:lvlText w:val="第%1章"/>
      <w:lvlJc w:val="left"/>
      <w:rPr>
        <w:rFonts w:hint="eastAsia"/>
      </w:rPr>
    </w:lvl>
  </w:abstractNum>
  <w:abstractNum w:abstractNumId="1">
    <w:nsid w:val="5A24FE1C"/>
    <w:multiLevelType w:val="singleLevel"/>
    <w:tmpl w:val="5A24FE1C"/>
    <w:lvl w:ilvl="0" w:tentative="0">
      <w:start w:val="2"/>
      <w:numFmt w:val="chineseCounting"/>
      <w:suff w:val="space"/>
      <w:lvlText w:val="第%1部分"/>
      <w:lvlJc w:val="left"/>
    </w:lvl>
  </w:abstractNum>
  <w:abstractNum w:abstractNumId="2">
    <w:nsid w:val="5A2505FF"/>
    <w:multiLevelType w:val="singleLevel"/>
    <w:tmpl w:val="5A2505FF"/>
    <w:lvl w:ilvl="0" w:tentative="0">
      <w:start w:val="2"/>
      <w:numFmt w:val="decimal"/>
      <w:suff w:val="nothing"/>
      <w:lvlText w:val="（%1）"/>
      <w:lvlJc w:val="left"/>
    </w:lvl>
  </w:abstractNum>
  <w:abstractNum w:abstractNumId="3">
    <w:nsid w:val="5A39C70D"/>
    <w:multiLevelType w:val="singleLevel"/>
    <w:tmpl w:val="5A39C70D"/>
    <w:lvl w:ilvl="0" w:tentative="0">
      <w:start w:val="1"/>
      <w:numFmt w:val="decimal"/>
      <w:lvlText w:val="%1."/>
      <w:lvlJc w:val="left"/>
      <w:pPr>
        <w:tabs>
          <w:tab w:val="left" w:pos="312"/>
        </w:tabs>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3NWM5NmYxOTQ1OTNhMWUyYWIzMzYxMTFhODU5MzIifQ=="/>
  </w:docVars>
  <w:rsids>
    <w:rsidRoot w:val="00000000"/>
    <w:rsid w:val="0E0A0B30"/>
    <w:rsid w:val="135A44CA"/>
    <w:rsid w:val="13C566D4"/>
    <w:rsid w:val="1A7369D1"/>
    <w:rsid w:val="1C83290D"/>
    <w:rsid w:val="2EBE114D"/>
    <w:rsid w:val="32812D01"/>
    <w:rsid w:val="369264B0"/>
    <w:rsid w:val="37802F0C"/>
    <w:rsid w:val="3E251C25"/>
    <w:rsid w:val="42D45EBB"/>
    <w:rsid w:val="44D01841"/>
    <w:rsid w:val="45B47580"/>
    <w:rsid w:val="51B646DD"/>
    <w:rsid w:val="60BB75B4"/>
    <w:rsid w:val="664F1FFE"/>
    <w:rsid w:val="67C253C2"/>
    <w:rsid w:val="68B81CA5"/>
    <w:rsid w:val="694C391E"/>
    <w:rsid w:val="6B815C04"/>
    <w:rsid w:val="6EBA7973"/>
    <w:rsid w:val="75DF2E72"/>
    <w:rsid w:val="76B53F1E"/>
    <w:rsid w:val="77B45862"/>
    <w:rsid w:val="790E0FE8"/>
    <w:rsid w:val="7F710E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5"/>
    <w:qFormat/>
    <w:uiPriority w:val="0"/>
    <w:pPr>
      <w:keepNext/>
      <w:keepLines/>
      <w:spacing w:before="340" w:after="330"/>
      <w:jc w:val="center"/>
      <w:outlineLvl w:val="0"/>
    </w:pPr>
    <w:rPr>
      <w:b/>
      <w:bCs/>
      <w:kern w:val="44"/>
      <w:sz w:val="36"/>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outlineLvl w:val="3"/>
    </w:pPr>
    <w:rPr>
      <w:sz w:val="32"/>
      <w:szCs w:val="20"/>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List 2"/>
    <w:basedOn w:val="1"/>
    <w:qFormat/>
    <w:uiPriority w:val="0"/>
    <w:pPr>
      <w:widowControl/>
      <w:spacing w:before="100" w:beforeAutospacing="1" w:after="100" w:afterAutospacing="1"/>
      <w:jc w:val="left"/>
    </w:pPr>
    <w:rPr>
      <w:rFonts w:ascii="宋体" w:hAnsi="宋体" w:cs="宋体"/>
      <w:color w:val="000000"/>
      <w:kern w:val="0"/>
      <w:sz w:val="24"/>
    </w:rPr>
  </w:style>
  <w:style w:type="paragraph" w:styleId="7">
    <w:name w:val="Normal Indent"/>
    <w:basedOn w:val="1"/>
    <w:qFormat/>
    <w:uiPriority w:val="0"/>
    <w:pPr>
      <w:ind w:firstLine="420" w:firstLineChars="200"/>
    </w:pPr>
    <w:rPr>
      <w:szCs w:val="20"/>
    </w:rPr>
  </w:style>
  <w:style w:type="paragraph" w:styleId="8">
    <w:name w:val="annotation text"/>
    <w:basedOn w:val="1"/>
    <w:qFormat/>
    <w:uiPriority w:val="99"/>
    <w:pPr>
      <w:jc w:val="left"/>
    </w:pPr>
  </w:style>
  <w:style w:type="paragraph" w:styleId="9">
    <w:name w:val="Body Text 3"/>
    <w:basedOn w:val="1"/>
    <w:qFormat/>
    <w:uiPriority w:val="0"/>
    <w:rPr>
      <w:b/>
      <w:bCs/>
      <w:sz w:val="24"/>
    </w:rPr>
  </w:style>
  <w:style w:type="paragraph" w:styleId="10">
    <w:name w:val="Body Text"/>
    <w:basedOn w:val="1"/>
    <w:next w:val="11"/>
    <w:qFormat/>
    <w:uiPriority w:val="0"/>
    <w:pPr>
      <w:spacing w:after="120"/>
    </w:pPr>
  </w:style>
  <w:style w:type="paragraph" w:styleId="11">
    <w:name w:val="Body Text 2"/>
    <w:basedOn w:val="1"/>
    <w:next w:val="10"/>
    <w:qFormat/>
    <w:uiPriority w:val="0"/>
    <w:pPr>
      <w:jc w:val="center"/>
    </w:pPr>
    <w:rPr>
      <w:rFonts w:ascii="楷体_GB2312" w:eastAsia="楷体_GB2312"/>
      <w:b/>
      <w:sz w:val="36"/>
      <w:szCs w:val="48"/>
    </w:rPr>
  </w:style>
  <w:style w:type="paragraph" w:styleId="12">
    <w:name w:val="Body Text Indent"/>
    <w:basedOn w:val="1"/>
    <w:qFormat/>
    <w:uiPriority w:val="0"/>
    <w:pPr>
      <w:spacing w:after="120"/>
      <w:ind w:left="420" w:leftChars="200"/>
    </w:pPr>
  </w:style>
  <w:style w:type="paragraph" w:styleId="13">
    <w:name w:val="footer"/>
    <w:basedOn w:val="1"/>
    <w:qFormat/>
    <w:uiPriority w:val="99"/>
    <w:pPr>
      <w:tabs>
        <w:tab w:val="center" w:pos="4153"/>
        <w:tab w:val="right" w:pos="8306"/>
      </w:tabs>
      <w:snapToGrid w:val="0"/>
      <w:jc w:val="left"/>
    </w:pPr>
    <w:rPr>
      <w:sz w:val="18"/>
      <w:szCs w:val="18"/>
    </w:rPr>
  </w:style>
  <w:style w:type="paragraph" w:styleId="14">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tabs>
        <w:tab w:val="right" w:leader="dot" w:pos="9060"/>
      </w:tabs>
      <w:spacing w:line="400" w:lineRule="exact"/>
    </w:pPr>
    <w:rPr>
      <w:rFonts w:ascii="宋体" w:hAnsi="宋体"/>
      <w:caps/>
      <w:sz w:val="24"/>
    </w:rPr>
  </w:style>
  <w:style w:type="paragraph" w:styleId="16">
    <w:name w:val="Body Text First Indent 2"/>
    <w:basedOn w:val="12"/>
    <w:next w:val="1"/>
    <w:qFormat/>
    <w:uiPriority w:val="0"/>
    <w:pPr>
      <w:ind w:firstLine="420"/>
      <w:jc w:val="left"/>
    </w:pPr>
    <w:rPr>
      <w:szCs w:val="20"/>
    </w:rPr>
  </w:style>
  <w:style w:type="character" w:styleId="19">
    <w:name w:val="Hyperlink"/>
    <w:qFormat/>
    <w:uiPriority w:val="99"/>
    <w:rPr>
      <w:color w:val="000000"/>
      <w:u w:val="none"/>
    </w:rPr>
  </w:style>
  <w:style w:type="character" w:styleId="20">
    <w:name w:val="annotation reference"/>
    <w:qFormat/>
    <w:uiPriority w:val="0"/>
    <w:rPr>
      <w:sz w:val="21"/>
      <w:szCs w:val="21"/>
    </w:rPr>
  </w:style>
  <w:style w:type="paragraph" w:customStyle="1" w:styleId="21">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kern w:val="0"/>
      <w:sz w:val="28"/>
      <w:szCs w:val="20"/>
    </w:rPr>
  </w:style>
  <w:style w:type="paragraph" w:customStyle="1" w:styleId="22">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3">
    <w:name w:val="无间隔1"/>
    <w:basedOn w:val="1"/>
    <w:qFormat/>
    <w:uiPriority w:val="1"/>
    <w:pPr>
      <w:spacing w:line="400" w:lineRule="exact"/>
    </w:pPr>
    <w:rPr>
      <w:sz w:val="24"/>
    </w:rPr>
  </w:style>
  <w:style w:type="paragraph" w:customStyle="1" w:styleId="24">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character" w:customStyle="1" w:styleId="25">
    <w:name w:val="标题 1 Char"/>
    <w:link w:val="3"/>
    <w:qFormat/>
    <w:uiPriority w:val="0"/>
    <w:rPr>
      <w:b/>
      <w:bCs/>
      <w:kern w:val="44"/>
      <w:sz w:val="36"/>
      <w:szCs w:val="44"/>
    </w:rPr>
  </w:style>
  <w:style w:type="paragraph" w:customStyle="1" w:styleId="26">
    <w:name w:val="样式"/>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customStyle="1" w:styleId="27">
    <w:name w:val="List Paragraph"/>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47</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2023-09-28T08:47:00Z</dcterms:created>
  <dc:creator>ming</dc:creator>
  <cp:lastModifiedBy>宁宁</cp:lastModifiedBy>
  <cp:lastPrinted>2023-10-07T06:43:00Z</cp:lastPrinted>
  <dcterms:modified xsi:type="dcterms:W3CDTF">2023-10-08T08:54:49Z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9CE53ACB2E794C41880CF79072E7A8CA_12</vt:lpwstr>
  </property>
</Properties>
</file>