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B0FDF">
      <w:pPr>
        <w:jc w:val="center"/>
        <w:rPr>
          <w:rFonts w:hint="eastAsia" w:ascii="宋体" w:hAnsi="宋体"/>
          <w:b/>
          <w:bCs/>
          <w:color w:val="000000" w:themeColor="text1"/>
          <w:sz w:val="40"/>
          <w:szCs w:val="44"/>
          <w14:textFill>
            <w14:solidFill>
              <w14:schemeClr w14:val="tx1"/>
            </w14:solidFill>
          </w14:textFill>
        </w:rPr>
      </w:pPr>
      <w:r>
        <w:rPr>
          <w:rFonts w:hint="eastAsia" w:ascii="宋体" w:hAnsi="宋体"/>
          <w:b/>
          <w:bCs/>
          <w:sz w:val="60"/>
          <w:szCs w:val="56"/>
        </w:rPr>
        <w:t>2025年陕州区宫前乡瓦窑沟村大棚建设项目</w:t>
      </w:r>
    </w:p>
    <w:p w14:paraId="4BCCBCDF">
      <w:pPr>
        <w:jc w:val="center"/>
        <w:rPr>
          <w:rFonts w:hint="eastAsia" w:ascii="宋体" w:hAnsi="宋体"/>
          <w:b/>
          <w:bCs/>
          <w:sz w:val="28"/>
          <w:szCs w:val="32"/>
        </w:rPr>
      </w:pPr>
    </w:p>
    <w:p w14:paraId="08768F35">
      <w:pPr>
        <w:ind w:firstLine="843" w:firstLineChars="300"/>
        <w:rPr>
          <w:rFonts w:hint="eastAsia" w:ascii="宋体" w:hAnsi="宋体"/>
          <w:b/>
          <w:bCs/>
          <w:sz w:val="28"/>
          <w:szCs w:val="32"/>
        </w:rPr>
      </w:pPr>
      <w:r>
        <w:rPr>
          <w:rFonts w:hint="eastAsia" w:ascii="宋体" w:hAnsi="宋体"/>
          <w:b/>
          <w:bCs/>
          <w:sz w:val="28"/>
          <w:szCs w:val="32"/>
        </w:rPr>
        <w:t xml:space="preserve">项目编号：陕州竞磋采购-2025-51 </w:t>
      </w:r>
      <w:r>
        <w:rPr>
          <w:rFonts w:hint="eastAsia" w:ascii="宋体" w:hAnsi="宋体"/>
          <w:b/>
          <w:bCs/>
          <w:color w:val="0000FF"/>
          <w:sz w:val="28"/>
          <w:szCs w:val="32"/>
        </w:rPr>
        <w:t xml:space="preserve">   </w:t>
      </w:r>
      <w:r>
        <w:rPr>
          <w:rFonts w:hint="eastAsia" w:ascii="宋体" w:hAnsi="宋体"/>
          <w:b/>
          <w:bCs/>
          <w:sz w:val="28"/>
          <w:szCs w:val="32"/>
        </w:rPr>
        <w:t>SZGZ[2025]084-ZC055</w:t>
      </w:r>
    </w:p>
    <w:p w14:paraId="47608FB6">
      <w:pPr>
        <w:ind w:firstLine="2811" w:firstLineChars="1000"/>
        <w:rPr>
          <w:rFonts w:hint="eastAsia" w:ascii="宋体" w:hAnsi="宋体"/>
          <w:b/>
          <w:bCs/>
          <w:sz w:val="28"/>
          <w:szCs w:val="32"/>
          <w:highlight w:val="red"/>
        </w:rPr>
      </w:pPr>
    </w:p>
    <w:p w14:paraId="5E762071"/>
    <w:p w14:paraId="74C77B65">
      <w:pPr>
        <w:jc w:val="center"/>
        <w:rPr>
          <w:b/>
          <w:bCs/>
          <w:sz w:val="84"/>
          <w:szCs w:val="84"/>
        </w:rPr>
      </w:pPr>
      <w:r>
        <w:rPr>
          <w:rFonts w:hint="eastAsia"/>
          <w:b/>
          <w:bCs/>
          <w:sz w:val="84"/>
          <w:szCs w:val="84"/>
        </w:rPr>
        <w:t>竞争性磋商文件</w:t>
      </w:r>
    </w:p>
    <w:p w14:paraId="23D5C48F">
      <w:pPr>
        <w:jc w:val="center"/>
      </w:pPr>
    </w:p>
    <w:p w14:paraId="5AE266F5">
      <w:pPr>
        <w:jc w:val="center"/>
      </w:pPr>
    </w:p>
    <w:p w14:paraId="3A94AA02">
      <w:pPr>
        <w:jc w:val="center"/>
      </w:pPr>
    </w:p>
    <w:p w14:paraId="744AE2DE">
      <w:pPr>
        <w:adjustRightInd w:val="0"/>
        <w:snapToGrid w:val="0"/>
        <w:spacing w:line="360" w:lineRule="auto"/>
        <w:jc w:val="center"/>
        <w:rPr>
          <w:rFonts w:hint="eastAsia" w:ascii="宋体" w:hAnsi="宋体" w:cs="宋体"/>
          <w:b/>
          <w:bCs/>
          <w:sz w:val="32"/>
          <w:szCs w:val="32"/>
        </w:rPr>
      </w:pPr>
    </w:p>
    <w:p w14:paraId="77EE5E2C">
      <w:pPr>
        <w:adjustRightInd w:val="0"/>
        <w:snapToGrid w:val="0"/>
        <w:spacing w:line="360" w:lineRule="auto"/>
        <w:jc w:val="center"/>
        <w:rPr>
          <w:rFonts w:hint="eastAsia" w:ascii="宋体" w:hAnsi="宋体" w:cs="宋体"/>
          <w:b/>
          <w:bCs/>
          <w:sz w:val="32"/>
          <w:szCs w:val="32"/>
        </w:rPr>
      </w:pPr>
    </w:p>
    <w:p w14:paraId="0E9FC42F">
      <w:pPr>
        <w:adjustRightInd w:val="0"/>
        <w:snapToGrid w:val="0"/>
        <w:spacing w:line="360" w:lineRule="auto"/>
        <w:jc w:val="center"/>
        <w:rPr>
          <w:rFonts w:hint="eastAsia" w:ascii="宋体" w:hAnsi="宋体" w:cs="宋体"/>
          <w:b/>
          <w:bCs/>
          <w:sz w:val="32"/>
          <w:szCs w:val="32"/>
        </w:rPr>
      </w:pPr>
    </w:p>
    <w:p w14:paraId="2235FED7">
      <w:pPr>
        <w:adjustRightInd w:val="0"/>
        <w:snapToGrid w:val="0"/>
        <w:spacing w:line="360" w:lineRule="auto"/>
        <w:jc w:val="center"/>
        <w:rPr>
          <w:rFonts w:hint="eastAsia" w:ascii="宋体" w:hAnsi="宋体" w:cs="宋体"/>
          <w:b/>
          <w:bCs/>
          <w:sz w:val="32"/>
          <w:szCs w:val="32"/>
        </w:rPr>
      </w:pPr>
    </w:p>
    <w:p w14:paraId="0C7E47B0">
      <w:pPr>
        <w:pStyle w:val="6"/>
        <w:rPr>
          <w:rFonts w:hint="eastAsia" w:ascii="宋体" w:hAnsi="宋体" w:cs="宋体"/>
          <w:b/>
          <w:bCs/>
          <w:sz w:val="32"/>
          <w:szCs w:val="32"/>
        </w:rPr>
      </w:pPr>
    </w:p>
    <w:p w14:paraId="6390ECA6">
      <w:pPr>
        <w:rPr>
          <w:rFonts w:hint="eastAsia" w:ascii="宋体" w:hAnsi="宋体" w:cs="宋体"/>
          <w:b/>
          <w:bCs/>
          <w:sz w:val="32"/>
          <w:szCs w:val="32"/>
        </w:rPr>
      </w:pPr>
    </w:p>
    <w:p w14:paraId="49D3819C">
      <w:pPr>
        <w:pStyle w:val="6"/>
        <w:rPr>
          <w:rFonts w:hint="eastAsia" w:ascii="宋体" w:hAnsi="宋体" w:cs="宋体"/>
          <w:b/>
          <w:bCs/>
          <w:sz w:val="32"/>
          <w:szCs w:val="32"/>
        </w:rPr>
      </w:pPr>
    </w:p>
    <w:p w14:paraId="52200753"/>
    <w:p w14:paraId="31C5EA32">
      <w:pPr>
        <w:adjustRightInd w:val="0"/>
        <w:snapToGrid w:val="0"/>
        <w:spacing w:line="360" w:lineRule="auto"/>
        <w:jc w:val="center"/>
        <w:rPr>
          <w:rFonts w:hint="eastAsia" w:ascii="宋体" w:hAnsi="宋体" w:cs="宋体"/>
          <w:b/>
          <w:bCs/>
          <w:sz w:val="32"/>
          <w:szCs w:val="32"/>
        </w:rPr>
      </w:pPr>
      <w:r>
        <w:rPr>
          <w:rFonts w:hint="eastAsia" w:ascii="宋体" w:hAnsi="宋体" w:cs="宋体"/>
          <w:b/>
          <w:bCs/>
          <w:sz w:val="32"/>
          <w:szCs w:val="32"/>
        </w:rPr>
        <w:t>采购人：三门峡市陕州区宫前乡人民政府</w:t>
      </w:r>
    </w:p>
    <w:p w14:paraId="10B66159"/>
    <w:p w14:paraId="3FC15D5D">
      <w:pPr>
        <w:jc w:val="center"/>
        <w:rPr>
          <w:rFonts w:hint="eastAsia" w:hAnsi="宋体" w:cs="宋体"/>
          <w:b/>
          <w:bCs/>
          <w:sz w:val="32"/>
          <w:szCs w:val="32"/>
        </w:rPr>
      </w:pPr>
      <w:r>
        <w:rPr>
          <w:rFonts w:hint="eastAsia" w:hAnsi="宋体" w:cs="宋体"/>
          <w:b/>
          <w:bCs/>
          <w:sz w:val="32"/>
          <w:szCs w:val="32"/>
        </w:rPr>
        <w:t>采购代理机构：河南盾览工程管理咨询有限公司</w:t>
      </w:r>
    </w:p>
    <w:p w14:paraId="78277DF1">
      <w:pPr>
        <w:adjustRightInd w:val="0"/>
        <w:snapToGrid w:val="0"/>
        <w:spacing w:line="360" w:lineRule="auto"/>
        <w:jc w:val="center"/>
        <w:rPr>
          <w:rFonts w:hint="eastAsia" w:ascii="宋体" w:hAnsi="宋体" w:cs="宋体"/>
          <w:b/>
          <w:bCs/>
          <w:sz w:val="32"/>
          <w:szCs w:val="32"/>
        </w:rPr>
      </w:pPr>
    </w:p>
    <w:p w14:paraId="1E17797E">
      <w:pPr>
        <w:jc w:val="center"/>
        <w:rPr>
          <w:rFonts w:hint="eastAsia" w:hAnsi="宋体" w:cs="宋体"/>
          <w:b/>
          <w:bCs/>
          <w:sz w:val="32"/>
          <w:szCs w:val="32"/>
        </w:rPr>
      </w:pPr>
      <w:r>
        <w:rPr>
          <w:rFonts w:hint="eastAsia" w:hAnsi="宋体" w:cs="宋体"/>
          <w:b/>
          <w:bCs/>
          <w:sz w:val="32"/>
          <w:szCs w:val="32"/>
        </w:rPr>
        <w:t>日期：二〇二五年五月</w:t>
      </w:r>
    </w:p>
    <w:p w14:paraId="059CA2D4">
      <w:pPr>
        <w:jc w:val="center"/>
        <w:rPr>
          <w:rFonts w:hint="eastAsia"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651F6080">
      <w:pPr>
        <w:jc w:val="center"/>
        <w:rPr>
          <w:rFonts w:hint="eastAsia" w:ascii="宋体" w:hAnsi="宋体" w:cs="宋体"/>
          <w:b/>
          <w:bCs/>
          <w:sz w:val="28"/>
          <w:szCs w:val="28"/>
        </w:rPr>
      </w:pPr>
      <w:r>
        <w:rPr>
          <w:rFonts w:hint="eastAsia" w:ascii="宋体" w:hAnsi="宋体" w:cs="宋体"/>
          <w:b/>
          <w:bCs/>
          <w:sz w:val="28"/>
          <w:szCs w:val="28"/>
        </w:rPr>
        <w:t>目  录</w:t>
      </w:r>
    </w:p>
    <w:p w14:paraId="7FC60542">
      <w:pPr>
        <w:tabs>
          <w:tab w:val="right" w:leader="dot" w:pos="9645"/>
        </w:tabs>
        <w:rPr>
          <w:rFonts w:hint="eastAsia" w:ascii="宋体" w:hAnsi="宋体" w:cs="宋体"/>
          <w:b/>
          <w:bCs/>
          <w:color w:val="000000"/>
          <w:kern w:val="0"/>
          <w:sz w:val="24"/>
          <w:szCs w:val="24"/>
        </w:rPr>
      </w:pPr>
    </w:p>
    <w:p w14:paraId="6AC4B15B">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6D4DDFB">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4ABA3">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22</w:t>
      </w:r>
      <w:r>
        <w:rPr>
          <w:sz w:val="24"/>
          <w:szCs w:val="24"/>
        </w:rPr>
        <w:fldChar w:fldCharType="end"/>
      </w:r>
      <w:r>
        <w:rPr>
          <w:sz w:val="24"/>
          <w:szCs w:val="24"/>
        </w:rPr>
        <w:fldChar w:fldCharType="end"/>
      </w:r>
    </w:p>
    <w:p w14:paraId="6E499B07">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23</w:t>
      </w:r>
      <w:r>
        <w:rPr>
          <w:sz w:val="24"/>
          <w:szCs w:val="24"/>
        </w:rPr>
        <w:fldChar w:fldCharType="end"/>
      </w:r>
      <w:r>
        <w:rPr>
          <w:sz w:val="24"/>
          <w:szCs w:val="24"/>
        </w:rPr>
        <w:fldChar w:fldCharType="end"/>
      </w:r>
    </w:p>
    <w:p w14:paraId="18CD3D7A">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30</w:t>
      </w:r>
      <w:r>
        <w:rPr>
          <w:sz w:val="24"/>
          <w:szCs w:val="24"/>
        </w:rPr>
        <w:fldChar w:fldCharType="end"/>
      </w:r>
      <w:r>
        <w:rPr>
          <w:sz w:val="24"/>
          <w:szCs w:val="24"/>
        </w:rPr>
        <w:fldChar w:fldCharType="end"/>
      </w:r>
    </w:p>
    <w:p w14:paraId="14BC3462">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3325CE2">
      <w:pPr>
        <w:tabs>
          <w:tab w:val="right" w:leader="dot" w:pos="9647"/>
        </w:tabs>
        <w:spacing w:line="360" w:lineRule="auto"/>
        <w:rPr>
          <w:sz w:val="24"/>
          <w:szCs w:val="24"/>
        </w:rPr>
      </w:pPr>
    </w:p>
    <w:p w14:paraId="0E22164F">
      <w:pPr>
        <w:tabs>
          <w:tab w:val="right" w:leader="dot" w:pos="9647"/>
        </w:tabs>
        <w:spacing w:line="360" w:lineRule="auto"/>
        <w:rPr>
          <w:sz w:val="24"/>
          <w:szCs w:val="24"/>
        </w:rPr>
      </w:pPr>
    </w:p>
    <w:p w14:paraId="4CBE7DC2">
      <w:pPr>
        <w:tabs>
          <w:tab w:val="right" w:leader="dot" w:pos="9647"/>
        </w:tabs>
        <w:spacing w:line="360" w:lineRule="auto"/>
        <w:rPr>
          <w:sz w:val="24"/>
          <w:szCs w:val="24"/>
        </w:rPr>
      </w:pPr>
    </w:p>
    <w:p w14:paraId="42EB69FF">
      <w:pPr>
        <w:tabs>
          <w:tab w:val="right" w:leader="dot" w:pos="9647"/>
        </w:tabs>
        <w:spacing w:line="360" w:lineRule="auto"/>
        <w:rPr>
          <w:sz w:val="24"/>
          <w:szCs w:val="24"/>
        </w:rPr>
      </w:pPr>
    </w:p>
    <w:p w14:paraId="5C4E3267">
      <w:pPr>
        <w:tabs>
          <w:tab w:val="right" w:leader="dot" w:pos="9647"/>
        </w:tabs>
        <w:spacing w:line="360" w:lineRule="auto"/>
        <w:rPr>
          <w:sz w:val="24"/>
          <w:szCs w:val="24"/>
        </w:rPr>
      </w:pPr>
    </w:p>
    <w:p w14:paraId="3EF0804B">
      <w:pPr>
        <w:tabs>
          <w:tab w:val="right" w:leader="dot" w:pos="9647"/>
        </w:tabs>
        <w:spacing w:line="360" w:lineRule="auto"/>
        <w:rPr>
          <w:sz w:val="24"/>
          <w:szCs w:val="24"/>
        </w:rPr>
      </w:pPr>
    </w:p>
    <w:p w14:paraId="2B76A626">
      <w:pPr>
        <w:tabs>
          <w:tab w:val="right" w:leader="dot" w:pos="9647"/>
        </w:tabs>
        <w:spacing w:line="360" w:lineRule="auto"/>
        <w:rPr>
          <w:sz w:val="24"/>
          <w:szCs w:val="24"/>
        </w:rPr>
      </w:pPr>
    </w:p>
    <w:p w14:paraId="01D0BEAC">
      <w:pPr>
        <w:tabs>
          <w:tab w:val="right" w:leader="dot" w:pos="9647"/>
        </w:tabs>
        <w:spacing w:line="360" w:lineRule="auto"/>
      </w:pPr>
    </w:p>
    <w:p w14:paraId="402F8F2C">
      <w:pPr>
        <w:widowControl/>
        <w:tabs>
          <w:tab w:val="right" w:leader="dot" w:pos="9645"/>
        </w:tabs>
        <w:adjustRightInd w:val="0"/>
        <w:snapToGrid w:val="0"/>
        <w:spacing w:before="100" w:beforeAutospacing="1" w:after="100" w:afterAutospacing="1" w:line="360" w:lineRule="auto"/>
        <w:jc w:val="center"/>
        <w:outlineLvl w:val="0"/>
        <w:rPr>
          <w:rFonts w:hint="eastAsia" w:ascii="宋体" w:hAnsi="宋体" w:cs="宋体"/>
          <w:color w:val="000000"/>
          <w:kern w:val="0"/>
          <w:sz w:val="24"/>
          <w:szCs w:val="24"/>
        </w:rPr>
      </w:pPr>
      <w:r>
        <w:rPr>
          <w:rFonts w:hint="eastAsia" w:ascii="宋体" w:hAnsi="宋体" w:cs="宋体"/>
          <w:color w:val="000000"/>
          <w:kern w:val="0"/>
          <w:szCs w:val="24"/>
        </w:rPr>
        <w:fldChar w:fldCharType="end"/>
      </w:r>
    </w:p>
    <w:p w14:paraId="7B9457C9">
      <w:pPr>
        <w:widowControl/>
        <w:tabs>
          <w:tab w:val="right" w:leader="dot" w:pos="9645"/>
        </w:tabs>
        <w:adjustRightInd w:val="0"/>
        <w:snapToGrid w:val="0"/>
        <w:spacing w:before="100" w:beforeAutospacing="1" w:after="100" w:afterAutospacing="1" w:line="360" w:lineRule="auto"/>
        <w:jc w:val="center"/>
        <w:outlineLvl w:val="0"/>
        <w:rPr>
          <w:rFonts w:hint="eastAsia" w:ascii="宋体" w:hAnsi="宋体" w:cs="宋体"/>
          <w:bCs/>
          <w:color w:val="000000"/>
          <w:kern w:val="0"/>
          <w:szCs w:val="32"/>
        </w:rPr>
      </w:pPr>
    </w:p>
    <w:p w14:paraId="04F8B1D5">
      <w:pPr>
        <w:jc w:val="center"/>
        <w:outlineLvl w:val="0"/>
        <w:rPr>
          <w:rFonts w:hint="eastAsia" w:ascii="宋体" w:hAnsi="宋体" w:cs="宋体"/>
          <w:b/>
          <w:sz w:val="24"/>
          <w:szCs w:val="24"/>
        </w:rPr>
      </w:pPr>
      <w:bookmarkStart w:id="0" w:name="_Toc31887"/>
    </w:p>
    <w:p w14:paraId="53CAFCF0">
      <w:pPr>
        <w:jc w:val="center"/>
        <w:outlineLvl w:val="0"/>
        <w:rPr>
          <w:rFonts w:hint="eastAsia" w:ascii="宋体" w:hAnsi="宋体" w:cs="宋体"/>
          <w:b/>
          <w:sz w:val="24"/>
          <w:szCs w:val="24"/>
        </w:rPr>
      </w:pPr>
    </w:p>
    <w:p w14:paraId="2D5664BF">
      <w:pPr>
        <w:jc w:val="center"/>
        <w:outlineLvl w:val="0"/>
        <w:rPr>
          <w:rFonts w:hint="eastAsia" w:ascii="宋体" w:hAnsi="宋体" w:cs="宋体"/>
          <w:b/>
          <w:sz w:val="24"/>
          <w:szCs w:val="24"/>
        </w:rPr>
      </w:pPr>
    </w:p>
    <w:p w14:paraId="6663B9E4">
      <w:pPr>
        <w:jc w:val="center"/>
        <w:outlineLvl w:val="0"/>
        <w:rPr>
          <w:rFonts w:hint="eastAsia" w:ascii="宋体" w:hAnsi="宋体" w:cs="宋体"/>
          <w:b/>
          <w:sz w:val="24"/>
          <w:szCs w:val="24"/>
        </w:rPr>
      </w:pPr>
    </w:p>
    <w:p w14:paraId="1ADF5D1C">
      <w:pPr>
        <w:jc w:val="center"/>
        <w:outlineLvl w:val="0"/>
        <w:rPr>
          <w:rFonts w:hint="eastAsia" w:ascii="宋体" w:hAnsi="宋体" w:cs="宋体"/>
          <w:b/>
          <w:sz w:val="24"/>
          <w:szCs w:val="24"/>
        </w:rPr>
      </w:pPr>
    </w:p>
    <w:p w14:paraId="0603C9A0">
      <w:pPr>
        <w:jc w:val="center"/>
        <w:outlineLvl w:val="0"/>
        <w:rPr>
          <w:rFonts w:hint="eastAsia" w:ascii="宋体" w:hAnsi="宋体" w:cs="宋体"/>
          <w:b/>
          <w:sz w:val="24"/>
          <w:szCs w:val="24"/>
        </w:rPr>
      </w:pPr>
    </w:p>
    <w:p w14:paraId="5A5AB96B">
      <w:pPr>
        <w:jc w:val="center"/>
        <w:outlineLvl w:val="0"/>
        <w:rPr>
          <w:rFonts w:hint="eastAsia" w:ascii="宋体" w:hAnsi="宋体" w:cs="宋体"/>
          <w:b/>
          <w:sz w:val="24"/>
          <w:szCs w:val="24"/>
        </w:rPr>
      </w:pPr>
    </w:p>
    <w:p w14:paraId="658823D9">
      <w:pPr>
        <w:jc w:val="center"/>
        <w:outlineLvl w:val="0"/>
        <w:rPr>
          <w:rFonts w:hint="eastAsia" w:ascii="宋体" w:hAnsi="宋体" w:cs="宋体"/>
          <w:b/>
          <w:sz w:val="24"/>
          <w:szCs w:val="24"/>
        </w:rPr>
      </w:pPr>
    </w:p>
    <w:p w14:paraId="32D41DD7">
      <w:pPr>
        <w:jc w:val="center"/>
        <w:outlineLvl w:val="0"/>
        <w:rPr>
          <w:rFonts w:hint="eastAsia" w:ascii="宋体" w:hAnsi="宋体" w:cs="宋体"/>
          <w:b/>
          <w:sz w:val="24"/>
          <w:szCs w:val="24"/>
        </w:rPr>
      </w:pPr>
    </w:p>
    <w:p w14:paraId="0E898B10">
      <w:pPr>
        <w:jc w:val="center"/>
        <w:outlineLvl w:val="0"/>
        <w:rPr>
          <w:rFonts w:hint="eastAsia" w:ascii="宋体" w:hAnsi="宋体" w:cs="宋体"/>
          <w:b/>
          <w:sz w:val="24"/>
          <w:szCs w:val="24"/>
        </w:rPr>
      </w:pPr>
    </w:p>
    <w:p w14:paraId="4DA8A301">
      <w:pPr>
        <w:jc w:val="center"/>
        <w:outlineLvl w:val="0"/>
        <w:rPr>
          <w:rFonts w:hint="eastAsia" w:ascii="宋体" w:hAnsi="宋体" w:cs="宋体"/>
          <w:b/>
          <w:sz w:val="24"/>
          <w:szCs w:val="24"/>
        </w:rPr>
      </w:pPr>
    </w:p>
    <w:p w14:paraId="59822E0F">
      <w:pPr>
        <w:jc w:val="center"/>
        <w:outlineLvl w:val="0"/>
        <w:rPr>
          <w:rFonts w:hint="eastAsia" w:ascii="宋体" w:hAnsi="宋体" w:cs="宋体"/>
          <w:b/>
          <w:sz w:val="24"/>
          <w:szCs w:val="24"/>
        </w:rPr>
      </w:pPr>
    </w:p>
    <w:p w14:paraId="722DE756">
      <w:pPr>
        <w:jc w:val="center"/>
        <w:outlineLvl w:val="0"/>
        <w:rPr>
          <w:rFonts w:hint="eastAsia" w:ascii="宋体" w:hAnsi="宋体" w:cs="宋体"/>
          <w:b/>
          <w:sz w:val="24"/>
          <w:szCs w:val="24"/>
        </w:rPr>
      </w:pPr>
    </w:p>
    <w:p w14:paraId="6610D20A">
      <w:pPr>
        <w:jc w:val="center"/>
        <w:outlineLvl w:val="0"/>
        <w:rPr>
          <w:rFonts w:hint="eastAsia" w:ascii="宋体" w:hAnsi="宋体" w:cs="宋体"/>
          <w:b/>
          <w:sz w:val="24"/>
          <w:szCs w:val="24"/>
        </w:rPr>
      </w:pPr>
    </w:p>
    <w:p w14:paraId="2E56B6F4">
      <w:pPr>
        <w:jc w:val="center"/>
        <w:outlineLvl w:val="0"/>
        <w:rPr>
          <w:rFonts w:hint="eastAsia" w:ascii="宋体" w:hAnsi="宋体" w:cs="宋体"/>
          <w:b/>
          <w:sz w:val="24"/>
          <w:szCs w:val="24"/>
        </w:rPr>
      </w:pPr>
    </w:p>
    <w:p w14:paraId="4FB58901">
      <w:pPr>
        <w:jc w:val="center"/>
        <w:outlineLvl w:val="0"/>
        <w:rPr>
          <w:rFonts w:hint="eastAsia" w:ascii="宋体" w:hAnsi="宋体" w:cs="宋体"/>
          <w:b/>
          <w:sz w:val="24"/>
          <w:szCs w:val="24"/>
        </w:rPr>
      </w:pPr>
    </w:p>
    <w:p w14:paraId="0255C774">
      <w:pPr>
        <w:jc w:val="center"/>
        <w:outlineLvl w:val="0"/>
        <w:rPr>
          <w:rFonts w:hint="eastAsia" w:ascii="宋体" w:hAnsi="宋体" w:cs="宋体"/>
          <w:b/>
          <w:color w:val="000000"/>
          <w:kern w:val="0"/>
          <w:sz w:val="24"/>
          <w:szCs w:val="24"/>
        </w:rPr>
      </w:pPr>
      <w:r>
        <w:rPr>
          <w:rFonts w:hint="eastAsia" w:ascii="宋体" w:hAnsi="宋体" w:cs="宋体"/>
          <w:b/>
          <w:sz w:val="24"/>
          <w:szCs w:val="24"/>
        </w:rPr>
        <w:t>第一章  竞争性磋商公告</w:t>
      </w:r>
      <w:bookmarkEnd w:id="0"/>
    </w:p>
    <w:p w14:paraId="2FD169AF">
      <w:pPr>
        <w:spacing w:line="360" w:lineRule="auto"/>
        <w:ind w:firstLine="420" w:firstLineChars="175"/>
        <w:rPr>
          <w:rFonts w:hint="eastAsia" w:ascii="宋体" w:hAnsi="宋体" w:cs="宋体"/>
          <w:sz w:val="24"/>
          <w:szCs w:val="24"/>
        </w:rPr>
      </w:pPr>
      <w:r>
        <w:rPr>
          <w:rFonts w:hint="eastAsia" w:ascii="宋体" w:hAnsi="宋体" w:cs="宋体"/>
          <w:sz w:val="24"/>
          <w:szCs w:val="24"/>
        </w:rPr>
        <w:t>项目概况</w:t>
      </w:r>
    </w:p>
    <w:p w14:paraId="0FD02F6D">
      <w:pPr>
        <w:spacing w:line="360" w:lineRule="auto"/>
        <w:ind w:firstLine="420" w:firstLineChars="175"/>
        <w:rPr>
          <w:rFonts w:hint="eastAsia" w:ascii="宋体" w:hAnsi="宋体" w:cs="宋体"/>
          <w:sz w:val="24"/>
          <w:szCs w:val="24"/>
        </w:rPr>
      </w:pPr>
      <w:r>
        <w:rPr>
          <w:rFonts w:hint="eastAsia" w:ascii="宋体" w:hAnsi="宋体" w:cs="宋体"/>
          <w:sz w:val="24"/>
          <w:szCs w:val="24"/>
        </w:rPr>
        <w:t>2025年陕州区宫前乡瓦窑沟村大棚建设项目的潜在供应商凭CA登录三门峡市公共资源交易中心网（网址：</w:t>
      </w:r>
      <w:r>
        <w:fldChar w:fldCharType="begin"/>
      </w:r>
      <w:r>
        <w:instrText xml:space="preserve"> HYPERLINK "http://gzjy.smx.gov.cn）获取采购文件，并于2024年" </w:instrText>
      </w:r>
      <w:r>
        <w:fldChar w:fldCharType="separate"/>
      </w:r>
      <w:r>
        <w:rPr>
          <w:rFonts w:hint="eastAsia" w:ascii="宋体" w:hAnsi="宋体" w:cs="宋体"/>
          <w:sz w:val="24"/>
          <w:szCs w:val="24"/>
        </w:rPr>
        <w:t>http://gzjy.smx.gov.cn）获取采购文件，并于2025年</w:t>
      </w:r>
      <w:r>
        <w:rPr>
          <w:rFonts w:hint="eastAsia" w:ascii="宋体" w:hAnsi="宋体" w:cs="宋体"/>
          <w:sz w:val="24"/>
          <w:szCs w:val="24"/>
        </w:rPr>
        <w:fldChar w:fldCharType="end"/>
      </w:r>
      <w:r>
        <w:rPr>
          <w:rFonts w:hint="eastAsia" w:ascii="宋体" w:hAnsi="宋体" w:cs="宋体"/>
          <w:sz w:val="24"/>
          <w:szCs w:val="24"/>
        </w:rPr>
        <w:t>6月11日8时30分（北京时间，下同）前递交响应文件。</w:t>
      </w:r>
    </w:p>
    <w:p w14:paraId="40B832B4">
      <w:pPr>
        <w:spacing w:line="360" w:lineRule="auto"/>
        <w:ind w:firstLine="420" w:firstLineChars="175"/>
        <w:rPr>
          <w:rFonts w:hint="eastAsia" w:ascii="宋体" w:hAnsi="宋体" w:cs="宋体"/>
          <w:sz w:val="24"/>
          <w:szCs w:val="24"/>
        </w:rPr>
      </w:pPr>
      <w:r>
        <w:rPr>
          <w:rFonts w:hint="eastAsia" w:ascii="宋体" w:hAnsi="宋体" w:cs="宋体"/>
          <w:sz w:val="24"/>
          <w:szCs w:val="24"/>
        </w:rPr>
        <w:t>一、项目基本情况：</w:t>
      </w:r>
    </w:p>
    <w:p w14:paraId="757DEF84">
      <w:pPr>
        <w:spacing w:line="360" w:lineRule="auto"/>
        <w:ind w:firstLine="420" w:firstLineChars="175"/>
        <w:rPr>
          <w:rFonts w:hint="eastAsia" w:ascii="宋体" w:hAnsi="宋体" w:cs="宋体"/>
          <w:sz w:val="24"/>
          <w:szCs w:val="24"/>
        </w:rPr>
      </w:pPr>
      <w:r>
        <w:rPr>
          <w:rFonts w:hint="eastAsia" w:ascii="宋体" w:hAnsi="宋体" w:cs="宋体"/>
          <w:sz w:val="24"/>
          <w:szCs w:val="24"/>
        </w:rPr>
        <w:t xml:space="preserve">1、项目编号：陕州竞磋采购-2025-51 </w:t>
      </w:r>
      <w:r>
        <w:rPr>
          <w:rFonts w:hint="eastAsia" w:ascii="宋体" w:hAnsi="宋体" w:cs="宋体"/>
          <w:color w:val="0000FF"/>
          <w:sz w:val="24"/>
          <w:szCs w:val="24"/>
        </w:rPr>
        <w:t xml:space="preserve">  </w:t>
      </w:r>
      <w:r>
        <w:rPr>
          <w:rFonts w:hint="eastAsia" w:ascii="宋体" w:hAnsi="宋体" w:cs="宋体"/>
          <w:sz w:val="24"/>
          <w:szCs w:val="24"/>
        </w:rPr>
        <w:t xml:space="preserve"> SZGZ[2025]084-ZC055</w:t>
      </w:r>
    </w:p>
    <w:p w14:paraId="7B5A89C5">
      <w:pPr>
        <w:spacing w:line="360" w:lineRule="auto"/>
        <w:ind w:firstLine="420" w:firstLineChars="175"/>
        <w:rPr>
          <w:rFonts w:hint="eastAsia" w:ascii="宋体" w:hAnsi="宋体" w:cs="宋体"/>
          <w:sz w:val="24"/>
          <w:szCs w:val="24"/>
        </w:rPr>
      </w:pPr>
      <w:r>
        <w:rPr>
          <w:rFonts w:hint="eastAsia" w:ascii="宋体" w:hAnsi="宋体" w:cs="宋体"/>
          <w:sz w:val="24"/>
          <w:szCs w:val="24"/>
        </w:rPr>
        <w:t>2、项目名称：2025年陕州区宫前乡瓦窑沟村大棚建设项目</w:t>
      </w:r>
    </w:p>
    <w:p w14:paraId="5B643D48">
      <w:pPr>
        <w:spacing w:line="360" w:lineRule="auto"/>
        <w:ind w:firstLine="420" w:firstLineChars="175"/>
        <w:rPr>
          <w:rFonts w:hint="eastAsia" w:ascii="宋体" w:hAnsi="宋体" w:cs="宋体"/>
          <w:sz w:val="24"/>
          <w:szCs w:val="24"/>
        </w:rPr>
      </w:pPr>
      <w:r>
        <w:rPr>
          <w:rFonts w:hint="eastAsia" w:ascii="宋体" w:hAnsi="宋体" w:cs="宋体"/>
          <w:sz w:val="24"/>
          <w:szCs w:val="24"/>
        </w:rPr>
        <w:t>3、采购方式：竞争性磋商</w:t>
      </w:r>
    </w:p>
    <w:p w14:paraId="2F8FD098">
      <w:pPr>
        <w:spacing w:line="360" w:lineRule="auto"/>
        <w:ind w:firstLine="420" w:firstLineChars="175"/>
        <w:rPr>
          <w:rFonts w:hint="eastAsia" w:ascii="宋体" w:hAnsi="宋体" w:cs="宋体"/>
          <w:sz w:val="24"/>
          <w:szCs w:val="24"/>
        </w:rPr>
      </w:pPr>
      <w:r>
        <w:rPr>
          <w:rFonts w:hint="eastAsia" w:ascii="宋体" w:hAnsi="宋体" w:cs="宋体"/>
          <w:sz w:val="24"/>
          <w:szCs w:val="24"/>
        </w:rPr>
        <w:t>4、预算金额：1705168.53元；最高限价：1705168.53元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34"/>
        <w:gridCol w:w="2281"/>
        <w:gridCol w:w="1416"/>
        <w:gridCol w:w="1416"/>
        <w:gridCol w:w="918"/>
        <w:gridCol w:w="1417"/>
      </w:tblGrid>
      <w:tr w14:paraId="638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3B421E1A">
            <w:pPr>
              <w:spacing w:line="360" w:lineRule="auto"/>
              <w:rPr>
                <w:rFonts w:hint="eastAsia" w:ascii="宋体" w:hAnsi="宋体" w:cs="宋体"/>
                <w:sz w:val="22"/>
              </w:rPr>
            </w:pPr>
            <w:r>
              <w:rPr>
                <w:rFonts w:hint="eastAsia" w:ascii="宋体" w:hAnsi="宋体" w:cs="宋体"/>
                <w:sz w:val="22"/>
              </w:rPr>
              <w:t>序号</w:t>
            </w:r>
          </w:p>
        </w:tc>
        <w:tc>
          <w:tcPr>
            <w:tcW w:w="1734" w:type="dxa"/>
          </w:tcPr>
          <w:p w14:paraId="72899ED6">
            <w:pPr>
              <w:spacing w:line="360" w:lineRule="auto"/>
              <w:ind w:firstLine="385" w:firstLineChars="175"/>
              <w:rPr>
                <w:rFonts w:hint="eastAsia" w:ascii="宋体" w:hAnsi="宋体" w:cs="宋体"/>
                <w:sz w:val="22"/>
              </w:rPr>
            </w:pPr>
            <w:r>
              <w:rPr>
                <w:rFonts w:hint="eastAsia" w:ascii="宋体" w:hAnsi="宋体" w:cs="宋体"/>
                <w:sz w:val="22"/>
              </w:rPr>
              <w:t>包号</w:t>
            </w:r>
          </w:p>
        </w:tc>
        <w:tc>
          <w:tcPr>
            <w:tcW w:w="2281" w:type="dxa"/>
          </w:tcPr>
          <w:p w14:paraId="249F7E51">
            <w:pPr>
              <w:spacing w:line="360" w:lineRule="auto"/>
              <w:ind w:firstLine="385" w:firstLineChars="175"/>
              <w:rPr>
                <w:rFonts w:hint="eastAsia" w:ascii="宋体" w:hAnsi="宋体" w:cs="宋体"/>
                <w:sz w:val="22"/>
              </w:rPr>
            </w:pPr>
            <w:r>
              <w:rPr>
                <w:rFonts w:hint="eastAsia" w:ascii="宋体" w:hAnsi="宋体" w:cs="宋体"/>
                <w:sz w:val="22"/>
              </w:rPr>
              <w:t>包名称</w:t>
            </w:r>
          </w:p>
        </w:tc>
        <w:tc>
          <w:tcPr>
            <w:tcW w:w="1416" w:type="dxa"/>
          </w:tcPr>
          <w:p w14:paraId="15BDA599">
            <w:pPr>
              <w:spacing w:line="360" w:lineRule="auto"/>
              <w:rPr>
                <w:rFonts w:hint="eastAsia" w:ascii="宋体" w:hAnsi="宋体" w:cs="宋体"/>
                <w:sz w:val="22"/>
              </w:rPr>
            </w:pPr>
            <w:r>
              <w:rPr>
                <w:rFonts w:hint="eastAsia" w:ascii="宋体" w:hAnsi="宋体" w:cs="宋体"/>
                <w:sz w:val="22"/>
              </w:rPr>
              <w:t>包预算（元）</w:t>
            </w:r>
          </w:p>
        </w:tc>
        <w:tc>
          <w:tcPr>
            <w:tcW w:w="1416" w:type="dxa"/>
          </w:tcPr>
          <w:p w14:paraId="27868C97">
            <w:pPr>
              <w:spacing w:line="360" w:lineRule="auto"/>
              <w:rPr>
                <w:rFonts w:hint="eastAsia" w:ascii="宋体" w:hAnsi="宋体" w:cs="宋体"/>
                <w:sz w:val="22"/>
              </w:rPr>
            </w:pPr>
            <w:r>
              <w:rPr>
                <w:rFonts w:hint="eastAsia" w:ascii="宋体" w:hAnsi="宋体" w:cs="宋体"/>
                <w:sz w:val="22"/>
              </w:rPr>
              <w:t>包最高限价（元）</w:t>
            </w:r>
          </w:p>
        </w:tc>
        <w:tc>
          <w:tcPr>
            <w:tcW w:w="918" w:type="dxa"/>
          </w:tcPr>
          <w:p w14:paraId="6FCC448F">
            <w:pPr>
              <w:spacing w:line="360" w:lineRule="auto"/>
              <w:rPr>
                <w:rFonts w:hint="eastAsia" w:ascii="宋体" w:hAnsi="宋体" w:cs="宋体"/>
                <w:sz w:val="22"/>
              </w:rPr>
            </w:pPr>
            <w:r>
              <w:rPr>
                <w:rFonts w:hint="eastAsia" w:ascii="宋体" w:hAnsi="宋体" w:cs="宋体"/>
                <w:sz w:val="22"/>
              </w:rPr>
              <w:t>是否专门面向中小企业</w:t>
            </w:r>
          </w:p>
        </w:tc>
        <w:tc>
          <w:tcPr>
            <w:tcW w:w="1417" w:type="dxa"/>
          </w:tcPr>
          <w:p w14:paraId="0A6F1BA3">
            <w:pPr>
              <w:spacing w:line="360" w:lineRule="auto"/>
              <w:rPr>
                <w:rFonts w:hint="eastAsia" w:ascii="宋体" w:hAnsi="宋体" w:cs="宋体"/>
                <w:sz w:val="22"/>
              </w:rPr>
            </w:pPr>
            <w:r>
              <w:rPr>
                <w:rFonts w:hint="eastAsia" w:ascii="宋体" w:hAnsi="宋体" w:cs="宋体"/>
                <w:sz w:val="22"/>
              </w:rPr>
              <w:t>采购预留金额（元）</w:t>
            </w:r>
          </w:p>
        </w:tc>
      </w:tr>
      <w:tr w14:paraId="56E6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14:paraId="57782C02">
            <w:pPr>
              <w:spacing w:line="360" w:lineRule="auto"/>
              <w:rPr>
                <w:rFonts w:hint="eastAsia" w:ascii="宋体" w:hAnsi="宋体" w:cs="宋体"/>
                <w:sz w:val="22"/>
              </w:rPr>
            </w:pPr>
            <w:r>
              <w:rPr>
                <w:rFonts w:hint="eastAsia" w:ascii="宋体" w:hAnsi="宋体" w:cs="宋体"/>
                <w:sz w:val="22"/>
              </w:rPr>
              <w:t>1</w:t>
            </w:r>
          </w:p>
        </w:tc>
        <w:tc>
          <w:tcPr>
            <w:tcW w:w="1734" w:type="dxa"/>
          </w:tcPr>
          <w:p w14:paraId="383D1CB9">
            <w:pPr>
              <w:spacing w:line="360" w:lineRule="auto"/>
              <w:rPr>
                <w:rFonts w:hint="eastAsia" w:ascii="宋体" w:hAnsi="宋体" w:cs="宋体"/>
                <w:sz w:val="22"/>
              </w:rPr>
            </w:pPr>
            <w:r>
              <w:rPr>
                <w:rFonts w:hint="eastAsia" w:ascii="宋体" w:hAnsi="宋体" w:cs="宋体"/>
                <w:sz w:val="22"/>
              </w:rPr>
              <w:t>SZGZ[2025]084-ZC055-1</w:t>
            </w:r>
          </w:p>
        </w:tc>
        <w:tc>
          <w:tcPr>
            <w:tcW w:w="2281" w:type="dxa"/>
          </w:tcPr>
          <w:p w14:paraId="1B83B070">
            <w:pPr>
              <w:spacing w:line="360" w:lineRule="auto"/>
              <w:rPr>
                <w:rFonts w:hint="eastAsia" w:ascii="宋体" w:hAnsi="宋体" w:cs="宋体"/>
                <w:sz w:val="22"/>
              </w:rPr>
            </w:pPr>
            <w:r>
              <w:rPr>
                <w:rFonts w:hint="eastAsia" w:ascii="宋体" w:hAnsi="宋体" w:cs="宋体"/>
                <w:sz w:val="22"/>
              </w:rPr>
              <w:t>2025年陕州区宫前乡瓦窑沟村大棚建设项目</w:t>
            </w:r>
          </w:p>
        </w:tc>
        <w:tc>
          <w:tcPr>
            <w:tcW w:w="1416" w:type="dxa"/>
          </w:tcPr>
          <w:p w14:paraId="26147A40">
            <w:pPr>
              <w:spacing w:line="360" w:lineRule="auto"/>
              <w:rPr>
                <w:rFonts w:hint="eastAsia" w:ascii="宋体" w:hAnsi="宋体" w:cs="宋体"/>
                <w:sz w:val="22"/>
              </w:rPr>
            </w:pPr>
            <w:r>
              <w:rPr>
                <w:rFonts w:hint="eastAsia" w:ascii="宋体" w:hAnsi="宋体" w:cs="宋体"/>
                <w:sz w:val="22"/>
              </w:rPr>
              <w:t>1705168.53</w:t>
            </w:r>
          </w:p>
        </w:tc>
        <w:tc>
          <w:tcPr>
            <w:tcW w:w="1416" w:type="dxa"/>
          </w:tcPr>
          <w:p w14:paraId="7AA2C09D">
            <w:pPr>
              <w:spacing w:line="360" w:lineRule="auto"/>
              <w:rPr>
                <w:rFonts w:hint="eastAsia" w:ascii="宋体" w:hAnsi="宋体" w:cs="宋体"/>
                <w:sz w:val="22"/>
              </w:rPr>
            </w:pPr>
            <w:r>
              <w:rPr>
                <w:rFonts w:hint="eastAsia" w:ascii="宋体" w:hAnsi="宋体" w:cs="宋体"/>
                <w:sz w:val="22"/>
              </w:rPr>
              <w:t>1705168.53</w:t>
            </w:r>
          </w:p>
        </w:tc>
        <w:tc>
          <w:tcPr>
            <w:tcW w:w="918" w:type="dxa"/>
          </w:tcPr>
          <w:p w14:paraId="50C43F4B">
            <w:pPr>
              <w:spacing w:line="360" w:lineRule="auto"/>
              <w:ind w:firstLine="385" w:firstLineChars="175"/>
              <w:rPr>
                <w:rFonts w:hint="eastAsia" w:ascii="宋体" w:hAnsi="宋体" w:cs="宋体"/>
                <w:sz w:val="22"/>
              </w:rPr>
            </w:pPr>
            <w:r>
              <w:rPr>
                <w:rFonts w:hint="eastAsia" w:ascii="宋体" w:hAnsi="宋体" w:cs="宋体"/>
                <w:sz w:val="22"/>
              </w:rPr>
              <w:t>是</w:t>
            </w:r>
          </w:p>
        </w:tc>
        <w:tc>
          <w:tcPr>
            <w:tcW w:w="1417" w:type="dxa"/>
          </w:tcPr>
          <w:p w14:paraId="13BD0E9E">
            <w:pPr>
              <w:spacing w:line="360" w:lineRule="auto"/>
              <w:rPr>
                <w:rFonts w:hint="eastAsia" w:ascii="宋体" w:hAnsi="宋体" w:cs="宋体"/>
                <w:sz w:val="22"/>
              </w:rPr>
            </w:pPr>
            <w:r>
              <w:rPr>
                <w:rFonts w:hint="eastAsia" w:ascii="宋体" w:hAnsi="宋体" w:cs="宋体"/>
                <w:sz w:val="22"/>
              </w:rPr>
              <w:t>1705168.53</w:t>
            </w:r>
          </w:p>
        </w:tc>
      </w:tr>
    </w:tbl>
    <w:p w14:paraId="659E7C30">
      <w:pPr>
        <w:spacing w:line="360" w:lineRule="auto"/>
        <w:rPr>
          <w:rFonts w:hint="eastAsia" w:ascii="宋体" w:hAnsi="宋体" w:cs="宋体"/>
          <w:sz w:val="24"/>
          <w:szCs w:val="24"/>
        </w:rPr>
      </w:pPr>
    </w:p>
    <w:p w14:paraId="0C0F2597">
      <w:pPr>
        <w:spacing w:line="360" w:lineRule="auto"/>
        <w:ind w:firstLine="420" w:firstLineChars="175"/>
        <w:rPr>
          <w:rFonts w:hint="eastAsia" w:ascii="宋体" w:hAnsi="宋体" w:cs="宋体"/>
          <w:sz w:val="24"/>
          <w:szCs w:val="24"/>
        </w:rPr>
      </w:pPr>
      <w:r>
        <w:rPr>
          <w:rFonts w:hint="eastAsia" w:ascii="宋体" w:hAnsi="宋体" w:cs="宋体"/>
          <w:sz w:val="24"/>
          <w:szCs w:val="24"/>
        </w:rPr>
        <w:t>5、采购需求（包括但不限于标的的名称、数量、简要技术需求或服务要求等）</w:t>
      </w:r>
    </w:p>
    <w:p w14:paraId="3C21D7C4">
      <w:pPr>
        <w:spacing w:line="360" w:lineRule="auto"/>
        <w:ind w:firstLine="420" w:firstLineChars="175"/>
        <w:rPr>
          <w:rFonts w:hint="eastAsia" w:ascii="宋体" w:hAnsi="宋体" w:cs="宋体"/>
          <w:sz w:val="24"/>
          <w:szCs w:val="24"/>
        </w:rPr>
      </w:pPr>
      <w:r>
        <w:rPr>
          <w:rFonts w:hint="eastAsia" w:ascii="宋体" w:hAnsi="宋体" w:cs="宋体"/>
          <w:sz w:val="24"/>
          <w:szCs w:val="24"/>
        </w:rPr>
        <w:t>（1）采购范围：磋商文件及工程量清单所涵盖的全部内容</w:t>
      </w:r>
    </w:p>
    <w:p w14:paraId="795F3FBC">
      <w:pPr>
        <w:autoSpaceDE w:val="0"/>
        <w:autoSpaceDN w:val="0"/>
        <w:spacing w:line="520" w:lineRule="exact"/>
        <w:ind w:firstLine="494" w:firstLineChars="206"/>
        <w:rPr>
          <w:rFonts w:hint="eastAsia" w:ascii="宋体" w:hAnsi="宋体" w:cs="宋体"/>
          <w:sz w:val="24"/>
          <w:szCs w:val="24"/>
        </w:rPr>
      </w:pPr>
      <w:r>
        <w:rPr>
          <w:rFonts w:hint="eastAsia" w:ascii="宋体" w:hAnsi="宋体" w:cs="宋体"/>
          <w:sz w:val="24"/>
          <w:szCs w:val="24"/>
        </w:rPr>
        <w:t>（2）工程概况：2025年陕州区宫前乡瓦窑沟村大棚建设项目,本工程主要包括:新建大棚主体及配套安装工程、室外排水沟、挡墙、护坡、道路、大口井、无塔供水器及室外配套给排水、电气工程等。</w:t>
      </w:r>
    </w:p>
    <w:p w14:paraId="561CFEB7">
      <w:pPr>
        <w:spacing w:line="360" w:lineRule="auto"/>
        <w:ind w:firstLine="420" w:firstLineChars="175"/>
        <w:rPr>
          <w:rFonts w:hint="eastAsia" w:ascii="宋体" w:hAnsi="宋体" w:cs="宋体"/>
          <w:sz w:val="24"/>
          <w:szCs w:val="24"/>
        </w:rPr>
      </w:pPr>
      <w:r>
        <w:rPr>
          <w:rFonts w:hint="eastAsia" w:ascii="宋体" w:hAnsi="宋体" w:cs="宋体"/>
          <w:sz w:val="24"/>
          <w:szCs w:val="24"/>
        </w:rPr>
        <w:t>（3）资金来源：财政资金，已落实。</w:t>
      </w:r>
    </w:p>
    <w:p w14:paraId="31649038">
      <w:pPr>
        <w:spacing w:line="360" w:lineRule="auto"/>
        <w:ind w:firstLine="420" w:firstLineChars="175"/>
        <w:rPr>
          <w:rFonts w:hint="eastAsia" w:ascii="宋体" w:hAnsi="宋体" w:cs="宋体"/>
          <w:sz w:val="24"/>
          <w:szCs w:val="24"/>
        </w:rPr>
      </w:pPr>
      <w:r>
        <w:rPr>
          <w:rFonts w:hint="eastAsia" w:ascii="宋体" w:hAnsi="宋体" w:cs="宋体"/>
          <w:sz w:val="24"/>
          <w:szCs w:val="24"/>
        </w:rPr>
        <w:t>（4）质量要求：达到国家现行工程施工质量验收规范合格标准</w:t>
      </w:r>
    </w:p>
    <w:p w14:paraId="79FD70BC">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0ADAC593">
      <w:pPr>
        <w:spacing w:line="360" w:lineRule="auto"/>
        <w:ind w:firstLine="420" w:firstLineChars="175"/>
        <w:rPr>
          <w:rFonts w:hint="eastAsia" w:ascii="宋体" w:hAnsi="宋体" w:cs="宋体"/>
          <w:sz w:val="24"/>
          <w:szCs w:val="24"/>
        </w:rPr>
      </w:pPr>
      <w:r>
        <w:rPr>
          <w:rFonts w:hint="eastAsia" w:ascii="宋体" w:hAnsi="宋体" w:cs="宋体"/>
          <w:sz w:val="24"/>
          <w:szCs w:val="24"/>
        </w:rPr>
        <w:t>（6）计划工期：30日历天</w:t>
      </w:r>
    </w:p>
    <w:p w14:paraId="05DA53D3">
      <w:pPr>
        <w:spacing w:line="360" w:lineRule="auto"/>
        <w:ind w:firstLine="420" w:firstLineChars="175"/>
        <w:rPr>
          <w:rFonts w:hint="eastAsia" w:ascii="宋体" w:hAnsi="宋体" w:cs="宋体"/>
          <w:sz w:val="24"/>
          <w:szCs w:val="24"/>
        </w:rPr>
      </w:pPr>
      <w:r>
        <w:rPr>
          <w:rFonts w:hint="eastAsia" w:ascii="宋体" w:hAnsi="宋体" w:cs="宋体"/>
          <w:sz w:val="24"/>
          <w:szCs w:val="24"/>
        </w:rPr>
        <w:t>6、合同履行期限：30日历天</w:t>
      </w:r>
    </w:p>
    <w:p w14:paraId="23CE7AB4">
      <w:pPr>
        <w:spacing w:line="360" w:lineRule="auto"/>
        <w:ind w:firstLine="420" w:firstLineChars="175"/>
        <w:rPr>
          <w:rFonts w:hint="eastAsia" w:ascii="宋体" w:hAnsi="宋体" w:cs="宋体"/>
          <w:sz w:val="24"/>
          <w:szCs w:val="24"/>
        </w:rPr>
      </w:pPr>
      <w:r>
        <w:rPr>
          <w:rFonts w:hint="eastAsia" w:ascii="宋体" w:hAnsi="宋体" w:cs="宋体"/>
          <w:sz w:val="24"/>
          <w:szCs w:val="24"/>
        </w:rPr>
        <w:t>7、本项目是否接受联合体投标：否</w:t>
      </w:r>
    </w:p>
    <w:p w14:paraId="434615F2">
      <w:pPr>
        <w:spacing w:line="360" w:lineRule="auto"/>
        <w:ind w:firstLine="420" w:firstLineChars="175"/>
        <w:rPr>
          <w:rFonts w:hint="eastAsia" w:ascii="宋体" w:hAnsi="宋体" w:cs="宋体"/>
          <w:sz w:val="24"/>
          <w:szCs w:val="24"/>
        </w:rPr>
      </w:pPr>
      <w:r>
        <w:rPr>
          <w:rFonts w:hint="eastAsia" w:ascii="宋体" w:hAnsi="宋体" w:cs="宋体"/>
          <w:sz w:val="24"/>
          <w:szCs w:val="24"/>
        </w:rPr>
        <w:t>8、是否接受进口产品：否</w:t>
      </w:r>
    </w:p>
    <w:p w14:paraId="72C4B47C">
      <w:pPr>
        <w:spacing w:line="360" w:lineRule="auto"/>
        <w:ind w:firstLine="420" w:firstLineChars="175"/>
        <w:rPr>
          <w:rFonts w:hint="eastAsia" w:ascii="宋体" w:hAnsi="宋体" w:cs="宋体"/>
          <w:sz w:val="24"/>
          <w:szCs w:val="24"/>
        </w:rPr>
      </w:pPr>
      <w:r>
        <w:rPr>
          <w:rFonts w:hint="eastAsia" w:ascii="宋体" w:hAnsi="宋体" w:cs="宋体"/>
          <w:sz w:val="24"/>
          <w:szCs w:val="24"/>
        </w:rPr>
        <w:t>9、是否专门面向中小企业采购：是</w:t>
      </w:r>
    </w:p>
    <w:p w14:paraId="7F4CF580">
      <w:pPr>
        <w:spacing w:line="360" w:lineRule="auto"/>
        <w:ind w:firstLine="420" w:firstLineChars="175"/>
        <w:rPr>
          <w:rFonts w:hint="eastAsia" w:ascii="宋体" w:hAnsi="宋体" w:cs="宋体"/>
          <w:sz w:val="24"/>
          <w:szCs w:val="24"/>
        </w:rPr>
      </w:pPr>
      <w:r>
        <w:rPr>
          <w:rFonts w:hint="eastAsia" w:ascii="宋体" w:hAnsi="宋体" w:cs="宋体"/>
          <w:sz w:val="24"/>
          <w:szCs w:val="24"/>
        </w:rPr>
        <w:t>二、供应商资格要求：</w:t>
      </w:r>
    </w:p>
    <w:p w14:paraId="46732477">
      <w:pPr>
        <w:spacing w:line="360" w:lineRule="auto"/>
        <w:ind w:firstLine="420" w:firstLineChars="175"/>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4A4AB189">
      <w:pPr>
        <w:spacing w:line="360" w:lineRule="auto"/>
        <w:ind w:firstLine="420" w:firstLineChars="175"/>
        <w:rPr>
          <w:rFonts w:hint="eastAsia" w:ascii="宋体" w:hAnsi="宋体" w:cs="宋体"/>
          <w:sz w:val="24"/>
          <w:szCs w:val="24"/>
        </w:rPr>
      </w:pPr>
      <w:r>
        <w:rPr>
          <w:rFonts w:hint="eastAsia" w:ascii="宋体" w:hAnsi="宋体" w:cs="宋体"/>
          <w:sz w:val="24"/>
          <w:szCs w:val="24"/>
        </w:rPr>
        <w:t>2、落实政府采购政策满足的资格要求：本项目专门面向中小企业采购，供应商必须是中小企业，并出具《中小企业声明函》；</w:t>
      </w:r>
    </w:p>
    <w:p w14:paraId="2E89B979">
      <w:pPr>
        <w:spacing w:line="360" w:lineRule="auto"/>
        <w:ind w:firstLine="420" w:firstLineChars="175"/>
        <w:rPr>
          <w:rFonts w:hint="eastAsia" w:ascii="宋体" w:hAnsi="宋体" w:cs="宋体"/>
          <w:sz w:val="24"/>
          <w:szCs w:val="24"/>
        </w:rPr>
      </w:pPr>
      <w:r>
        <w:rPr>
          <w:rFonts w:hint="eastAsia" w:ascii="宋体" w:hAnsi="宋体" w:cs="宋体"/>
          <w:sz w:val="24"/>
          <w:szCs w:val="24"/>
        </w:rPr>
        <w:t>3、本项目的特定资格要求：</w:t>
      </w:r>
    </w:p>
    <w:p w14:paraId="749D3597">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3.1</w:t>
      </w:r>
      <w:r>
        <w:rPr>
          <w:rFonts w:hint="eastAsia" w:ascii="宋体" w:hAnsi="宋体" w:cs="宋体"/>
          <w:sz w:val="24"/>
          <w:szCs w:val="24"/>
          <w:lang w:eastAsia="en-US"/>
        </w:rPr>
        <w:t>供应商须具有有效的营业执照副本、税务登记证副本、组织机构代码证（或三证合一的营业执照副本）；</w:t>
      </w:r>
    </w:p>
    <w:p w14:paraId="4E1DCB81">
      <w:pPr>
        <w:wordWrap w:val="0"/>
        <w:spacing w:line="30" w:lineRule="atLeast"/>
        <w:ind w:firstLine="480" w:firstLineChars="200"/>
        <w:jc w:val="left"/>
        <w:rPr>
          <w:rFonts w:hint="eastAsia" w:ascii="宋体" w:hAnsi="宋体" w:cs="宋体"/>
          <w:sz w:val="24"/>
          <w:szCs w:val="24"/>
          <w:lang w:eastAsia="en-US"/>
        </w:rPr>
      </w:pPr>
      <w:r>
        <w:rPr>
          <w:rFonts w:hint="eastAsia" w:ascii="宋体" w:hAnsi="宋体" w:cs="宋体"/>
          <w:sz w:val="24"/>
          <w:szCs w:val="24"/>
        </w:rPr>
        <w:t>3.2</w:t>
      </w:r>
      <w:r>
        <w:rPr>
          <w:rFonts w:hint="eastAsia" w:ascii="宋体" w:hAnsi="宋体" w:cs="宋体"/>
          <w:sz w:val="24"/>
          <w:szCs w:val="24"/>
          <w:lang w:eastAsia="en-US"/>
        </w:rPr>
        <w:t>投标人须具有</w:t>
      </w:r>
      <w:r>
        <w:rPr>
          <w:rFonts w:hint="eastAsia" w:ascii="宋体" w:hAnsi="宋体" w:cs="宋体"/>
          <w:sz w:val="24"/>
          <w:szCs w:val="24"/>
        </w:rPr>
        <w:t>建设行政主管部门颁发的建筑工程施工总承包</w:t>
      </w:r>
      <w:del w:id="0" w:author="联想" w:date="2025-05-30T21:15:38Z">
        <w:r>
          <w:rPr>
            <w:rFonts w:hint="eastAsia" w:ascii="宋体" w:hAnsi="宋体" w:cs="宋体"/>
            <w:sz w:val="24"/>
            <w:szCs w:val="24"/>
            <w:lang w:eastAsia="en-US"/>
          </w:rPr>
          <w:delText>施工总承包</w:delText>
        </w:r>
      </w:del>
      <w:r>
        <w:rPr>
          <w:rFonts w:hint="eastAsia" w:ascii="宋体" w:hAnsi="宋体" w:cs="宋体"/>
          <w:sz w:val="24"/>
          <w:szCs w:val="24"/>
          <w:lang w:eastAsia="en-US"/>
        </w:rPr>
        <w:t>叁级及以上资质，具有有效的安全生产许可证；并在人员、设备、资金等方面具有相应的施工能力。</w:t>
      </w:r>
    </w:p>
    <w:p w14:paraId="6814F232">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3.3</w:t>
      </w:r>
      <w:r>
        <w:rPr>
          <w:rFonts w:hint="eastAsia" w:ascii="宋体" w:hAnsi="宋体" w:cs="宋体"/>
          <w:sz w:val="24"/>
          <w:szCs w:val="24"/>
          <w:lang w:eastAsia="en-US"/>
        </w:rPr>
        <w:t>拟派项目经理须具备相关专业贰级及以上注册建造师资格，具备有效的安全生产考核合格证书，参加继续教育的应具有建造师继续教育证，已参加养老保险缴纳证明且未在其他在建工程项目中担任项目经理；</w:t>
      </w:r>
    </w:p>
    <w:p w14:paraId="069C5C4F">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3.4</w:t>
      </w:r>
      <w:r>
        <w:rPr>
          <w:rFonts w:hint="eastAsia" w:ascii="宋体" w:hAnsi="宋体" w:cs="宋体"/>
          <w:sz w:val="24"/>
          <w:szCs w:val="24"/>
          <w:lang w:eastAsia="en-US"/>
        </w:rPr>
        <w:t>供应商出具无商业贿赂及无不正当竞争行为的承诺书；</w:t>
      </w:r>
    </w:p>
    <w:p w14:paraId="378DE4A5">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3.5</w:t>
      </w:r>
      <w:r>
        <w:rPr>
          <w:rFonts w:hint="eastAsia" w:ascii="宋体" w:hAnsi="宋体" w:cs="宋体"/>
          <w:sz w:val="24"/>
          <w:szCs w:val="24"/>
          <w:lang w:eastAsia="en-US"/>
        </w:rPr>
        <w:t>提供供应商企业、法定代表人无行贿犯罪记录，在中国裁判文书网查询（提供网页查询截图）或供应商自行承诺，（查询日期必须在公告发布之日之后）；</w:t>
      </w:r>
    </w:p>
    <w:p w14:paraId="59894C48">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3.6</w:t>
      </w:r>
      <w:r>
        <w:rPr>
          <w:rFonts w:hint="eastAsia" w:ascii="宋体" w:hAnsi="宋体" w:cs="宋体"/>
          <w:sz w:val="24"/>
          <w:szCs w:val="24"/>
          <w:lang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034044CB">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3.7</w:t>
      </w:r>
      <w:r>
        <w:rPr>
          <w:rFonts w:hint="eastAsia" w:ascii="宋体" w:hAnsi="宋体" w:cs="宋体"/>
          <w:sz w:val="24"/>
          <w:szCs w:val="24"/>
          <w:lang w:eastAsia="en-US"/>
        </w:rPr>
        <w:t>本项目不接受联合体投标。</w:t>
      </w:r>
    </w:p>
    <w:p w14:paraId="539BE308">
      <w:pPr>
        <w:spacing w:line="360" w:lineRule="auto"/>
        <w:ind w:firstLine="420" w:firstLineChars="175"/>
        <w:rPr>
          <w:rFonts w:hint="eastAsia"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1E618819">
      <w:pPr>
        <w:spacing w:line="360" w:lineRule="auto"/>
        <w:ind w:firstLine="420" w:firstLineChars="175"/>
        <w:rPr>
          <w:rFonts w:hint="eastAsia" w:ascii="宋体" w:hAnsi="宋体" w:cs="宋体"/>
          <w:sz w:val="24"/>
          <w:szCs w:val="24"/>
        </w:rPr>
      </w:pPr>
      <w:r>
        <w:rPr>
          <w:rFonts w:hint="eastAsia" w:ascii="宋体" w:hAnsi="宋体" w:cs="宋体"/>
          <w:sz w:val="24"/>
          <w:szCs w:val="24"/>
        </w:rPr>
        <w:t>三、获取采购文件：</w:t>
      </w:r>
    </w:p>
    <w:p w14:paraId="1EAED790">
      <w:pPr>
        <w:spacing w:line="360" w:lineRule="auto"/>
        <w:ind w:firstLine="420" w:firstLineChars="175"/>
        <w:rPr>
          <w:rFonts w:hint="eastAsia" w:ascii="宋体" w:hAnsi="宋体" w:cs="宋体"/>
          <w:sz w:val="24"/>
          <w:szCs w:val="24"/>
        </w:rPr>
      </w:pPr>
      <w:r>
        <w:rPr>
          <w:rFonts w:hint="eastAsia" w:ascii="宋体" w:hAnsi="宋体" w:cs="宋体"/>
          <w:sz w:val="24"/>
          <w:szCs w:val="24"/>
        </w:rPr>
        <w:t>1、时间：2025年6月1日至2025年6月10日，每天上午00:00至12:00，下午12:00至23:59（北京时间，法定节假日除外。）；</w:t>
      </w:r>
    </w:p>
    <w:p w14:paraId="349076CC">
      <w:pPr>
        <w:spacing w:line="360" w:lineRule="auto"/>
        <w:ind w:firstLine="420" w:firstLineChars="175"/>
        <w:rPr>
          <w:rFonts w:hint="eastAsia" w:ascii="宋体" w:hAnsi="宋体" w:cs="宋体"/>
          <w:sz w:val="24"/>
          <w:szCs w:val="24"/>
        </w:rPr>
      </w:pPr>
      <w:r>
        <w:rPr>
          <w:rFonts w:hint="eastAsia" w:ascii="宋体" w:hAnsi="宋体" w:cs="宋体"/>
          <w:sz w:val="24"/>
          <w:szCs w:val="24"/>
        </w:rPr>
        <w:t>2、地点：三门峡市公共资源交易中心网（网址：http://gzjy.smx.gov.cn）；</w:t>
      </w:r>
    </w:p>
    <w:p w14:paraId="252A2E87">
      <w:pPr>
        <w:spacing w:line="360" w:lineRule="auto"/>
        <w:ind w:firstLine="420" w:firstLineChars="175"/>
        <w:rPr>
          <w:rFonts w:hint="eastAsia"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5E47B048">
      <w:pPr>
        <w:spacing w:line="360" w:lineRule="auto"/>
        <w:ind w:firstLine="420" w:firstLineChars="175"/>
        <w:rPr>
          <w:rFonts w:hint="eastAsia" w:ascii="宋体" w:hAnsi="宋体" w:cs="宋体"/>
          <w:sz w:val="24"/>
          <w:szCs w:val="24"/>
        </w:rPr>
      </w:pPr>
      <w:r>
        <w:rPr>
          <w:rFonts w:hint="eastAsia" w:ascii="宋体" w:hAnsi="宋体" w:cs="宋体"/>
          <w:sz w:val="24"/>
          <w:szCs w:val="24"/>
        </w:rPr>
        <w:t>三门峡市公共资源交易平台使用CA证书操作手册：</w:t>
      </w:r>
    </w:p>
    <w:p w14:paraId="7F429FAE">
      <w:pPr>
        <w:spacing w:line="360" w:lineRule="auto"/>
        <w:ind w:firstLine="367" w:firstLineChars="175"/>
        <w:rPr>
          <w:rFonts w:hint="eastAsia"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39F4DB22">
      <w:pPr>
        <w:spacing w:line="360" w:lineRule="auto"/>
        <w:ind w:firstLine="420" w:firstLineChars="175"/>
        <w:rPr>
          <w:rFonts w:hint="eastAsia"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01878A30">
      <w:pPr>
        <w:spacing w:line="360" w:lineRule="auto"/>
        <w:ind w:firstLine="420" w:firstLineChars="175"/>
        <w:rPr>
          <w:rFonts w:hint="eastAsia" w:ascii="宋体" w:hAnsi="宋体" w:cs="宋体"/>
          <w:sz w:val="24"/>
          <w:szCs w:val="24"/>
        </w:rPr>
      </w:pPr>
      <w:r>
        <w:rPr>
          <w:rFonts w:hint="eastAsia" w:ascii="宋体" w:hAnsi="宋体" w:cs="宋体"/>
          <w:sz w:val="24"/>
          <w:szCs w:val="24"/>
        </w:rPr>
        <w:t>四、响应文件的提交：</w:t>
      </w:r>
    </w:p>
    <w:p w14:paraId="47CCF6F4">
      <w:pPr>
        <w:spacing w:line="360" w:lineRule="auto"/>
        <w:ind w:firstLine="420" w:firstLineChars="175"/>
        <w:rPr>
          <w:rFonts w:hint="eastAsia" w:ascii="宋体" w:hAnsi="宋体" w:cs="宋体"/>
          <w:sz w:val="24"/>
          <w:szCs w:val="24"/>
        </w:rPr>
      </w:pPr>
      <w:r>
        <w:rPr>
          <w:rFonts w:hint="eastAsia" w:ascii="宋体" w:hAnsi="宋体" w:cs="宋体"/>
          <w:sz w:val="24"/>
          <w:szCs w:val="24"/>
        </w:rPr>
        <w:t>1、响应文件提交的截止时间：2025年6月11日8时30分；</w:t>
      </w:r>
    </w:p>
    <w:p w14:paraId="1D2ACC3B">
      <w:pPr>
        <w:spacing w:line="360" w:lineRule="auto"/>
        <w:ind w:firstLine="420" w:firstLineChars="175"/>
        <w:rPr>
          <w:rFonts w:hint="eastAsia" w:ascii="宋体" w:hAnsi="宋体" w:cs="宋体"/>
          <w:sz w:val="24"/>
          <w:szCs w:val="24"/>
        </w:rPr>
      </w:pPr>
      <w:r>
        <w:rPr>
          <w:rFonts w:hint="eastAsia" w:ascii="宋体" w:hAnsi="宋体" w:cs="宋体"/>
          <w:sz w:val="24"/>
          <w:szCs w:val="24"/>
        </w:rPr>
        <w:t>2、地点：在三门峡市公共资源交易中心网站上传加密响应文件；</w:t>
      </w:r>
    </w:p>
    <w:p w14:paraId="0DE9AD5B">
      <w:pPr>
        <w:spacing w:line="360" w:lineRule="auto"/>
        <w:ind w:firstLine="420" w:firstLineChars="175"/>
        <w:rPr>
          <w:rFonts w:hint="eastAsia" w:ascii="宋体" w:hAnsi="宋体" w:cs="宋体"/>
          <w:sz w:val="24"/>
          <w:szCs w:val="24"/>
        </w:rPr>
      </w:pPr>
      <w:r>
        <w:rPr>
          <w:rFonts w:hint="eastAsia" w:ascii="宋体" w:hAnsi="宋体" w:cs="宋体"/>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sz w:val="24"/>
        </w:rPr>
        <w:t>http://120.194.249.36:10094/BidOpening/bidopeninghallaction/hall/login</w:t>
      </w:r>
      <w:r>
        <w:rPr>
          <w:rFonts w:hint="eastAsia" w:ascii="宋体" w:hAnsi="宋体" w:cs="宋体"/>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58AC3F31">
      <w:pPr>
        <w:spacing w:line="360" w:lineRule="auto"/>
        <w:ind w:firstLine="420" w:firstLineChars="175"/>
        <w:rPr>
          <w:rFonts w:hint="eastAsia" w:ascii="宋体" w:hAnsi="宋体" w:cs="宋体"/>
          <w:sz w:val="24"/>
          <w:szCs w:val="24"/>
        </w:rPr>
      </w:pPr>
      <w:r>
        <w:rPr>
          <w:rFonts w:hint="eastAsia" w:ascii="宋体" w:hAnsi="宋体" w:cs="宋体"/>
          <w:sz w:val="24"/>
          <w:szCs w:val="24"/>
        </w:rPr>
        <w:t>五、响应文件的开启：</w:t>
      </w:r>
    </w:p>
    <w:p w14:paraId="63013169">
      <w:pPr>
        <w:spacing w:line="360" w:lineRule="auto"/>
        <w:ind w:firstLine="420" w:firstLineChars="175"/>
        <w:rPr>
          <w:rFonts w:hint="eastAsia" w:ascii="宋体" w:hAnsi="宋体" w:cs="宋体"/>
          <w:sz w:val="24"/>
          <w:szCs w:val="24"/>
        </w:rPr>
      </w:pPr>
      <w:r>
        <w:rPr>
          <w:rFonts w:hint="eastAsia" w:ascii="宋体" w:hAnsi="宋体" w:cs="宋体"/>
          <w:sz w:val="24"/>
          <w:szCs w:val="24"/>
        </w:rPr>
        <w:t>1、供应商提交的磋商响应文件将于2025年6月11日8时30分在线准时开启；</w:t>
      </w:r>
    </w:p>
    <w:p w14:paraId="3FD17797">
      <w:pPr>
        <w:spacing w:line="360" w:lineRule="auto"/>
        <w:ind w:firstLine="420" w:firstLineChars="175"/>
        <w:rPr>
          <w:rFonts w:hint="eastAsia" w:ascii="宋体" w:hAnsi="宋体" w:cs="宋体"/>
          <w:sz w:val="24"/>
          <w:szCs w:val="24"/>
        </w:rPr>
      </w:pPr>
      <w:r>
        <w:rPr>
          <w:rFonts w:hint="eastAsia" w:ascii="宋体" w:hAnsi="宋体" w:cs="宋体"/>
          <w:sz w:val="24"/>
          <w:szCs w:val="24"/>
        </w:rPr>
        <w:t>2、开标地点：三门峡市陕州区公共资源交易中心开标二室。</w:t>
      </w:r>
    </w:p>
    <w:p w14:paraId="61E5ABA7">
      <w:pPr>
        <w:spacing w:line="360" w:lineRule="auto"/>
        <w:ind w:firstLine="420" w:firstLineChars="175"/>
        <w:rPr>
          <w:rFonts w:hint="eastAsia" w:ascii="宋体" w:hAnsi="宋体" w:cs="宋体"/>
          <w:sz w:val="24"/>
          <w:szCs w:val="24"/>
        </w:rPr>
      </w:pPr>
      <w:r>
        <w:rPr>
          <w:rFonts w:hint="eastAsia" w:ascii="宋体" w:hAnsi="宋体" w:cs="宋体"/>
          <w:sz w:val="24"/>
          <w:szCs w:val="24"/>
        </w:rPr>
        <w:t>六、发布公告的媒介及期限</w:t>
      </w:r>
    </w:p>
    <w:p w14:paraId="42F710AA">
      <w:pPr>
        <w:spacing w:line="360" w:lineRule="auto"/>
        <w:ind w:firstLine="420" w:firstLineChars="175"/>
        <w:rPr>
          <w:rFonts w:hint="eastAsia" w:ascii="宋体" w:hAnsi="宋体" w:cs="宋体"/>
          <w:sz w:val="24"/>
          <w:szCs w:val="24"/>
        </w:rPr>
      </w:pPr>
      <w:r>
        <w:rPr>
          <w:rFonts w:hint="eastAsia" w:ascii="宋体" w:hAnsi="宋体" w:cs="宋体"/>
          <w:sz w:val="24"/>
          <w:szCs w:val="24"/>
        </w:rPr>
        <w:t>本次竞争性磋商公告在《河南省政府采购网》、《中国采购与招标网》、《三门峡市公共资源交易中心网》上同时发布。</w:t>
      </w:r>
    </w:p>
    <w:p w14:paraId="1B473249">
      <w:pPr>
        <w:spacing w:line="360" w:lineRule="auto"/>
        <w:ind w:firstLine="420" w:firstLineChars="175"/>
        <w:rPr>
          <w:rFonts w:hint="eastAsia" w:ascii="宋体" w:hAnsi="宋体" w:cs="宋体"/>
          <w:sz w:val="24"/>
          <w:szCs w:val="24"/>
        </w:rPr>
      </w:pPr>
      <w:r>
        <w:rPr>
          <w:rFonts w:hint="eastAsia" w:ascii="宋体" w:hAnsi="宋体" w:cs="宋体"/>
          <w:sz w:val="24"/>
          <w:szCs w:val="24"/>
        </w:rPr>
        <w:t>七、其他补充事宜</w:t>
      </w:r>
    </w:p>
    <w:p w14:paraId="1560DCE9">
      <w:pPr>
        <w:pStyle w:val="13"/>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本项目实行资格后审，根据优化营商环境的要求，评标时审查内容以响应文件为准：</w:t>
      </w:r>
    </w:p>
    <w:p w14:paraId="40078793">
      <w:pPr>
        <w:pStyle w:val="13"/>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1、资格评（预）审部分：资格评（预）审以响应文件为准，其上传资料真实性由供应商自行承担，同时，供应商要完善主体库。</w:t>
      </w:r>
    </w:p>
    <w:p w14:paraId="7BE8DD54">
      <w:pPr>
        <w:pStyle w:val="13"/>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2、评标打分部分：评标打分部分仍按照100分制原则进行，涉及到资格审查、企业荣誉、人员业绩、企业业绩等计分部分时，以供应商自行上传到响应文件中的相应内容为准。</w:t>
      </w:r>
    </w:p>
    <w:p w14:paraId="2F7FD1EF">
      <w:pPr>
        <w:pStyle w:val="13"/>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55A57F63">
      <w:pPr>
        <w:pStyle w:val="13"/>
        <w:widowControl/>
        <w:wordWrap w:val="0"/>
        <w:spacing w:line="420" w:lineRule="atLeast"/>
        <w:ind w:firstLine="485"/>
        <w:jc w:val="both"/>
        <w:rPr>
          <w:rFonts w:hint="eastAsia" w:ascii="宋体" w:hAnsi="宋体" w:cs="宋体"/>
          <w:kern w:val="2"/>
          <w:szCs w:val="24"/>
        </w:rPr>
      </w:pPr>
      <w:r>
        <w:rPr>
          <w:rFonts w:hint="eastAsia" w:ascii="宋体" w:hAnsi="宋体" w:cs="宋体"/>
          <w:kern w:val="2"/>
          <w:szCs w:val="24"/>
        </w:rPr>
        <w:t>4、我单位（采购人）严格按三财购【2021】9号文要求的时限发布中标结果公告，发出中标通知书，签订采购合同，上传采购合同。</w:t>
      </w:r>
    </w:p>
    <w:p w14:paraId="4914D055">
      <w:pPr>
        <w:spacing w:line="360" w:lineRule="auto"/>
        <w:ind w:firstLine="420" w:firstLineChars="175"/>
        <w:rPr>
          <w:rFonts w:hint="eastAsia" w:ascii="宋体" w:hAnsi="宋体" w:cs="宋体"/>
          <w:sz w:val="24"/>
          <w:szCs w:val="24"/>
        </w:rPr>
      </w:pPr>
      <w:r>
        <w:rPr>
          <w:rFonts w:hint="eastAsia" w:ascii="宋体" w:hAnsi="宋体" w:cs="宋体"/>
          <w:sz w:val="24"/>
          <w:szCs w:val="24"/>
        </w:rPr>
        <w:t>5、磋商保证金：</w:t>
      </w:r>
    </w:p>
    <w:p w14:paraId="3E891EC7">
      <w:pPr>
        <w:spacing w:line="360" w:lineRule="auto"/>
        <w:ind w:firstLine="420" w:firstLineChars="175"/>
        <w:rPr>
          <w:rFonts w:hint="eastAsia"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2D6E803A">
      <w:pPr>
        <w:spacing w:line="360" w:lineRule="auto"/>
        <w:ind w:firstLine="420" w:firstLineChars="175"/>
        <w:rPr>
          <w:rFonts w:hint="eastAsia" w:ascii="宋体" w:hAnsi="宋体" w:cs="宋体"/>
          <w:sz w:val="24"/>
          <w:szCs w:val="24"/>
        </w:rPr>
      </w:pPr>
      <w:r>
        <w:rPr>
          <w:rFonts w:hint="eastAsia" w:ascii="宋体" w:hAnsi="宋体" w:cs="宋体"/>
          <w:sz w:val="24"/>
          <w:szCs w:val="24"/>
        </w:rPr>
        <w:t>6、其他事项：</w:t>
      </w:r>
    </w:p>
    <w:p w14:paraId="0339F2F0">
      <w:pPr>
        <w:spacing w:line="360" w:lineRule="auto"/>
        <w:ind w:firstLine="420" w:firstLineChars="175"/>
        <w:rPr>
          <w:rFonts w:hint="eastAsia" w:ascii="宋体" w:hAnsi="宋体" w:cs="宋体"/>
          <w:sz w:val="24"/>
          <w:szCs w:val="24"/>
        </w:rPr>
      </w:pPr>
      <w:r>
        <w:rPr>
          <w:rFonts w:hint="eastAsia" w:ascii="宋体" w:hAnsi="宋体" w:cs="宋体"/>
          <w:sz w:val="24"/>
          <w:szCs w:val="24"/>
        </w:rPr>
        <w:t>（1）磋商所发生一切费用由各供应商自行承担，并承担相应的风险和责任。</w:t>
      </w:r>
    </w:p>
    <w:p w14:paraId="612987B3">
      <w:pPr>
        <w:spacing w:line="360" w:lineRule="auto"/>
        <w:ind w:firstLine="420" w:firstLineChars="175"/>
        <w:rPr>
          <w:rFonts w:hint="eastAsia" w:ascii="宋体" w:hAnsi="宋体" w:cs="宋体"/>
          <w:sz w:val="24"/>
          <w:szCs w:val="24"/>
        </w:rPr>
      </w:pPr>
      <w:r>
        <w:rPr>
          <w:rFonts w:hint="eastAsia" w:ascii="宋体" w:hAnsi="宋体" w:cs="宋体"/>
          <w:sz w:val="24"/>
          <w:szCs w:val="24"/>
        </w:rPr>
        <w:t>（2）供应商递交的磋商文件不论中标与否均不予退还。</w:t>
      </w:r>
    </w:p>
    <w:p w14:paraId="1147C5CF">
      <w:pPr>
        <w:spacing w:line="360" w:lineRule="auto"/>
        <w:ind w:firstLine="420" w:firstLineChars="175"/>
        <w:rPr>
          <w:rFonts w:hint="eastAsia" w:ascii="宋体" w:hAnsi="宋体" w:cs="宋体"/>
          <w:sz w:val="24"/>
          <w:szCs w:val="24"/>
        </w:rPr>
      </w:pPr>
      <w:r>
        <w:rPr>
          <w:rFonts w:hint="eastAsia" w:ascii="宋体" w:hAnsi="宋体" w:cs="宋体"/>
          <w:sz w:val="24"/>
          <w:szCs w:val="24"/>
        </w:rPr>
        <w:t>（3）逾期上传或未按规定上传的电子磋商响应文件，采购人不予受理。</w:t>
      </w:r>
    </w:p>
    <w:p w14:paraId="097C5046">
      <w:pPr>
        <w:spacing w:line="360" w:lineRule="auto"/>
        <w:ind w:firstLine="420" w:firstLineChars="175"/>
        <w:rPr>
          <w:rFonts w:hint="eastAsia" w:ascii="宋体" w:hAnsi="宋体" w:cs="宋体"/>
          <w:sz w:val="24"/>
          <w:szCs w:val="24"/>
        </w:rPr>
      </w:pPr>
      <w:r>
        <w:rPr>
          <w:rFonts w:hint="eastAsia" w:ascii="宋体" w:hAnsi="宋体" w:cs="宋体"/>
          <w:sz w:val="24"/>
          <w:szCs w:val="24"/>
        </w:rPr>
        <w:t>八、凡对本次招标提出询问，请按照以下方式联系</w:t>
      </w:r>
    </w:p>
    <w:p w14:paraId="01203825">
      <w:pPr>
        <w:spacing w:line="360" w:lineRule="auto"/>
        <w:ind w:firstLine="420" w:firstLineChars="175"/>
        <w:rPr>
          <w:rFonts w:hint="eastAsia" w:ascii="宋体" w:hAnsi="宋体" w:cs="宋体"/>
          <w:sz w:val="24"/>
          <w:szCs w:val="24"/>
        </w:rPr>
      </w:pPr>
      <w:r>
        <w:rPr>
          <w:rFonts w:hint="eastAsia" w:ascii="宋体" w:hAnsi="宋体" w:cs="宋体"/>
          <w:sz w:val="24"/>
          <w:szCs w:val="24"/>
        </w:rPr>
        <w:t>1.采购人信息</w:t>
      </w:r>
    </w:p>
    <w:p w14:paraId="4C168515">
      <w:pPr>
        <w:spacing w:line="360" w:lineRule="auto"/>
        <w:ind w:firstLine="420" w:firstLineChars="175"/>
        <w:rPr>
          <w:rFonts w:hint="eastAsia" w:ascii="宋体" w:hAnsi="宋体" w:cs="宋体"/>
          <w:sz w:val="24"/>
          <w:szCs w:val="24"/>
        </w:rPr>
      </w:pPr>
      <w:r>
        <w:rPr>
          <w:rFonts w:hint="eastAsia" w:ascii="宋体" w:hAnsi="宋体" w:cs="宋体"/>
          <w:sz w:val="24"/>
          <w:szCs w:val="24"/>
        </w:rPr>
        <w:t xml:space="preserve">名称：三门峡市陕州区宫前乡人民政府 </w:t>
      </w:r>
    </w:p>
    <w:p w14:paraId="16FC65D4">
      <w:pPr>
        <w:spacing w:line="360" w:lineRule="auto"/>
        <w:ind w:firstLine="420" w:firstLineChars="175"/>
        <w:rPr>
          <w:rFonts w:hint="eastAsia" w:ascii="宋体" w:hAnsi="宋体" w:cs="宋体"/>
          <w:sz w:val="24"/>
          <w:szCs w:val="24"/>
        </w:rPr>
      </w:pPr>
      <w:r>
        <w:rPr>
          <w:rFonts w:hint="eastAsia" w:ascii="宋体" w:hAnsi="宋体" w:cs="宋体"/>
          <w:sz w:val="24"/>
          <w:szCs w:val="24"/>
        </w:rPr>
        <w:t>地址：三门峡市陕州区宫前乡人民政府院内</w:t>
      </w:r>
    </w:p>
    <w:p w14:paraId="6BDB23DF">
      <w:pPr>
        <w:spacing w:line="360" w:lineRule="auto"/>
        <w:ind w:firstLine="420" w:firstLineChars="175"/>
        <w:rPr>
          <w:rFonts w:hint="eastAsia" w:ascii="宋体" w:hAnsi="宋体" w:cs="宋体"/>
          <w:sz w:val="24"/>
          <w:szCs w:val="24"/>
        </w:rPr>
      </w:pPr>
      <w:r>
        <w:rPr>
          <w:rFonts w:hint="eastAsia" w:ascii="宋体" w:hAnsi="宋体" w:cs="宋体"/>
          <w:sz w:val="24"/>
          <w:szCs w:val="24"/>
        </w:rPr>
        <w:t>联系人：张先生</w:t>
      </w:r>
    </w:p>
    <w:p w14:paraId="50FC0225">
      <w:pPr>
        <w:spacing w:line="360" w:lineRule="auto"/>
        <w:ind w:firstLine="420" w:firstLineChars="175"/>
        <w:rPr>
          <w:rFonts w:hint="eastAsia" w:ascii="宋体" w:hAnsi="宋体" w:cs="宋体"/>
          <w:sz w:val="24"/>
          <w:szCs w:val="24"/>
        </w:rPr>
      </w:pPr>
      <w:r>
        <w:rPr>
          <w:rFonts w:hint="eastAsia" w:ascii="宋体" w:hAnsi="宋体" w:cs="宋体"/>
          <w:sz w:val="24"/>
          <w:szCs w:val="24"/>
        </w:rPr>
        <w:t>联系方式：13613988278</w:t>
      </w:r>
    </w:p>
    <w:p w14:paraId="6EEB2113">
      <w:pPr>
        <w:spacing w:line="360" w:lineRule="auto"/>
        <w:ind w:firstLine="420" w:firstLineChars="175"/>
        <w:rPr>
          <w:rFonts w:hint="eastAsia" w:ascii="宋体" w:hAnsi="宋体" w:cs="宋体"/>
          <w:sz w:val="24"/>
          <w:szCs w:val="24"/>
        </w:rPr>
      </w:pPr>
      <w:r>
        <w:rPr>
          <w:rFonts w:hint="eastAsia" w:ascii="宋体" w:hAnsi="宋体" w:cs="宋体"/>
          <w:sz w:val="24"/>
          <w:szCs w:val="24"/>
        </w:rPr>
        <w:t>2.采购代理机构信息</w:t>
      </w:r>
    </w:p>
    <w:p w14:paraId="4D60DBB9">
      <w:pPr>
        <w:spacing w:line="360" w:lineRule="auto"/>
        <w:ind w:firstLine="420" w:firstLineChars="175"/>
        <w:rPr>
          <w:rFonts w:hint="eastAsia" w:ascii="宋体" w:hAnsi="宋体" w:cs="宋体"/>
          <w:sz w:val="24"/>
          <w:szCs w:val="24"/>
        </w:rPr>
      </w:pPr>
      <w:r>
        <w:rPr>
          <w:rFonts w:hint="eastAsia" w:ascii="宋体" w:hAnsi="宋体" w:cs="宋体"/>
          <w:sz w:val="24"/>
          <w:szCs w:val="24"/>
        </w:rPr>
        <w:t>名称：河南盾览工程管理咨询有限公司</w:t>
      </w:r>
    </w:p>
    <w:p w14:paraId="17DA31EF">
      <w:pPr>
        <w:spacing w:line="360" w:lineRule="auto"/>
        <w:ind w:firstLine="420" w:firstLineChars="175"/>
        <w:jc w:val="left"/>
        <w:rPr>
          <w:rFonts w:hint="eastAsia" w:ascii="宋体" w:hAnsi="宋体" w:cs="宋体"/>
          <w:bCs/>
          <w:sz w:val="24"/>
          <w:szCs w:val="24"/>
        </w:rPr>
      </w:pPr>
      <w:r>
        <w:rPr>
          <w:rFonts w:hint="eastAsia" w:ascii="宋体" w:hAnsi="宋体" w:cs="宋体"/>
          <w:sz w:val="24"/>
          <w:szCs w:val="24"/>
        </w:rPr>
        <w:t>地址：</w:t>
      </w:r>
      <w:r>
        <w:rPr>
          <w:rFonts w:hint="eastAsia" w:ascii="宋体" w:hAnsi="宋体" w:cs="宋体"/>
          <w:bCs/>
          <w:sz w:val="24"/>
          <w:szCs w:val="24"/>
        </w:rPr>
        <w:t>河南自贸试验区郑州片区(郑东)东风南路绿地之窗景峰座四楼011室</w:t>
      </w:r>
    </w:p>
    <w:p w14:paraId="28BA5C9E">
      <w:pPr>
        <w:spacing w:line="360" w:lineRule="auto"/>
        <w:ind w:firstLine="420" w:firstLineChars="175"/>
        <w:rPr>
          <w:rFonts w:hint="eastAsia" w:ascii="宋体" w:hAnsi="宋体" w:cs="宋体"/>
          <w:sz w:val="24"/>
          <w:szCs w:val="24"/>
        </w:rPr>
      </w:pPr>
      <w:r>
        <w:rPr>
          <w:rFonts w:hint="eastAsia" w:ascii="宋体" w:hAnsi="宋体" w:cs="宋体"/>
          <w:sz w:val="24"/>
          <w:szCs w:val="24"/>
        </w:rPr>
        <w:t>联系人：辛女士</w:t>
      </w:r>
    </w:p>
    <w:p w14:paraId="107FD51F">
      <w:pPr>
        <w:spacing w:line="360" w:lineRule="auto"/>
        <w:ind w:firstLine="420" w:firstLineChars="175"/>
        <w:rPr>
          <w:rFonts w:hint="eastAsia" w:ascii="宋体" w:hAnsi="宋体" w:cs="宋体"/>
          <w:color w:val="0000FF"/>
          <w:sz w:val="24"/>
          <w:szCs w:val="24"/>
        </w:rPr>
      </w:pPr>
      <w:r>
        <w:rPr>
          <w:rFonts w:hint="eastAsia" w:ascii="宋体" w:hAnsi="宋体" w:cs="宋体"/>
          <w:sz w:val="24"/>
          <w:szCs w:val="24"/>
        </w:rPr>
        <w:t>联系方式：13419801314</w:t>
      </w:r>
    </w:p>
    <w:p w14:paraId="131FB0D3">
      <w:pPr>
        <w:spacing w:line="360" w:lineRule="auto"/>
        <w:ind w:firstLine="420" w:firstLineChars="175"/>
        <w:rPr>
          <w:rFonts w:hint="eastAsia" w:ascii="宋体" w:hAnsi="宋体" w:cs="宋体"/>
          <w:sz w:val="24"/>
          <w:szCs w:val="24"/>
        </w:rPr>
      </w:pPr>
      <w:r>
        <w:rPr>
          <w:rFonts w:hint="eastAsia" w:ascii="宋体" w:hAnsi="宋体" w:cs="宋体"/>
          <w:sz w:val="24"/>
          <w:szCs w:val="24"/>
        </w:rPr>
        <w:t>3.监督单位信息</w:t>
      </w:r>
    </w:p>
    <w:p w14:paraId="41CF48B9">
      <w:pPr>
        <w:spacing w:line="360" w:lineRule="auto"/>
        <w:ind w:firstLine="420" w:firstLineChars="175"/>
        <w:rPr>
          <w:rFonts w:hint="eastAsia" w:ascii="宋体" w:hAnsi="宋体" w:cs="宋体"/>
          <w:sz w:val="24"/>
          <w:szCs w:val="24"/>
        </w:rPr>
      </w:pPr>
      <w:r>
        <w:rPr>
          <w:rFonts w:hint="eastAsia" w:ascii="宋体" w:hAnsi="宋体" w:cs="宋体"/>
          <w:sz w:val="24"/>
          <w:szCs w:val="24"/>
        </w:rPr>
        <w:t>名称：</w:t>
      </w:r>
      <w:r>
        <w:rPr>
          <w:rFonts w:hint="eastAsia" w:ascii="宋体" w:hAnsi="宋体" w:eastAsia="宋体" w:cs="宋体"/>
          <w:color w:val="333333"/>
          <w:sz w:val="24"/>
          <w:szCs w:val="24"/>
          <w:shd w:val="clear" w:color="auto" w:fill="FFFFFF"/>
        </w:rPr>
        <w:t>三门峡市陕州区财政局政府采购监督管理科</w:t>
      </w:r>
    </w:p>
    <w:p w14:paraId="4825B247">
      <w:pPr>
        <w:spacing w:line="360" w:lineRule="auto"/>
        <w:ind w:firstLine="420" w:firstLineChars="175"/>
        <w:rPr>
          <w:rFonts w:hint="eastAsia" w:ascii="宋体" w:hAnsi="宋体" w:cs="宋体"/>
          <w:sz w:val="24"/>
          <w:szCs w:val="24"/>
        </w:rPr>
      </w:pPr>
      <w:r>
        <w:rPr>
          <w:rFonts w:hint="eastAsia" w:ascii="宋体" w:hAnsi="宋体" w:cs="宋体"/>
          <w:sz w:val="24"/>
          <w:szCs w:val="24"/>
        </w:rPr>
        <w:t>联系方式：0398-3839210</w:t>
      </w:r>
    </w:p>
    <w:p w14:paraId="69353C29">
      <w:pPr>
        <w:spacing w:line="360" w:lineRule="auto"/>
        <w:ind w:firstLine="420" w:firstLineChars="175"/>
        <w:rPr>
          <w:rFonts w:hint="eastAsia" w:ascii="宋体" w:hAnsi="宋体" w:cs="宋体"/>
          <w:sz w:val="24"/>
          <w:szCs w:val="24"/>
        </w:rPr>
      </w:pPr>
      <w:r>
        <w:rPr>
          <w:rFonts w:hint="eastAsia" w:ascii="宋体" w:hAnsi="宋体" w:cs="宋体"/>
          <w:sz w:val="24"/>
          <w:szCs w:val="24"/>
        </w:rPr>
        <w:t>4.项目联系方式</w:t>
      </w:r>
    </w:p>
    <w:p w14:paraId="3A51E017">
      <w:pPr>
        <w:spacing w:line="360" w:lineRule="auto"/>
        <w:ind w:firstLine="420" w:firstLineChars="175"/>
        <w:rPr>
          <w:rFonts w:hint="eastAsia" w:ascii="宋体" w:hAnsi="宋体" w:cs="宋体"/>
          <w:sz w:val="24"/>
          <w:szCs w:val="24"/>
        </w:rPr>
      </w:pPr>
      <w:r>
        <w:rPr>
          <w:rFonts w:hint="eastAsia" w:ascii="宋体" w:hAnsi="宋体" w:cs="宋体"/>
          <w:sz w:val="24"/>
          <w:szCs w:val="24"/>
        </w:rPr>
        <w:t>项目联系人：辛女士</w:t>
      </w:r>
    </w:p>
    <w:p w14:paraId="720E9B1C">
      <w:pPr>
        <w:spacing w:line="360" w:lineRule="auto"/>
        <w:ind w:firstLine="420" w:firstLineChars="175"/>
        <w:rPr>
          <w:rFonts w:hint="eastAsia" w:ascii="宋体" w:hAnsi="宋体" w:cs="宋体"/>
          <w:sz w:val="24"/>
          <w:szCs w:val="24"/>
        </w:rPr>
      </w:pPr>
      <w:r>
        <w:rPr>
          <w:rFonts w:hint="eastAsia" w:ascii="宋体" w:hAnsi="宋体" w:cs="宋体"/>
          <w:sz w:val="24"/>
          <w:szCs w:val="24"/>
        </w:rPr>
        <w:t>联系方式：13419801314</w:t>
      </w:r>
    </w:p>
    <w:p w14:paraId="35616953">
      <w:pPr>
        <w:pStyle w:val="8"/>
        <w:ind w:left="63" w:right="63" w:firstLine="211"/>
      </w:pPr>
    </w:p>
    <w:p w14:paraId="75125B35">
      <w:pPr>
        <w:widowControl/>
        <w:spacing w:after="312" w:afterLines="100" w:line="220" w:lineRule="atLeast"/>
        <w:jc w:val="center"/>
        <w:rPr>
          <w:rFonts w:hint="eastAsia" w:ascii="宋体" w:hAnsi="宋体" w:cs="宋体"/>
          <w:sz w:val="24"/>
          <w:szCs w:val="24"/>
        </w:rPr>
      </w:pPr>
      <w:r>
        <w:rPr>
          <w:rFonts w:hint="eastAsia" w:ascii="宋体" w:hAnsi="宋体" w:cs="宋体"/>
          <w:sz w:val="24"/>
          <w:szCs w:val="24"/>
        </w:rPr>
        <w:t xml:space="preserve">                                        </w:t>
      </w:r>
    </w:p>
    <w:p w14:paraId="5C41FA16">
      <w:pPr>
        <w:widowControl/>
        <w:spacing w:after="312" w:afterLines="100" w:line="220" w:lineRule="atLeast"/>
        <w:jc w:val="center"/>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bCs/>
          <w:kern w:val="0"/>
          <w:sz w:val="32"/>
          <w:szCs w:val="32"/>
          <w:shd w:val="clear" w:color="auto" w:fill="FFFFFF"/>
        </w:rPr>
        <w:br w:type="page"/>
      </w:r>
      <w:bookmarkStart w:id="1" w:name="_Toc14693"/>
      <w:r>
        <w:rPr>
          <w:rFonts w:hint="eastAsia" w:ascii="宋体" w:hAnsi="宋体" w:cs="宋体"/>
          <w:b/>
          <w:sz w:val="24"/>
          <w:szCs w:val="24"/>
        </w:rPr>
        <w:t>第二章  供应商须知</w:t>
      </w:r>
    </w:p>
    <w:bookmarkEnd w:id="1"/>
    <w:p w14:paraId="6A240551">
      <w:pPr>
        <w:pStyle w:val="8"/>
        <w:ind w:left="63" w:right="63" w:firstLine="241"/>
      </w:pPr>
      <w:r>
        <w:rPr>
          <w:rFonts w:hint="eastAsia" w:hAnsi="宋体" w:cs="宋体"/>
          <w:color w:val="000000"/>
          <w:kern w:val="0"/>
          <w:sz w:val="24"/>
          <w:szCs w:val="24"/>
        </w:rPr>
        <w:t>供应商须知前附表</w:t>
      </w:r>
    </w:p>
    <w:tbl>
      <w:tblPr>
        <w:tblStyle w:val="14"/>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469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2ECE0C7">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序号</w:t>
            </w:r>
          </w:p>
        </w:tc>
        <w:tc>
          <w:tcPr>
            <w:tcW w:w="3164" w:type="dxa"/>
            <w:vAlign w:val="center"/>
          </w:tcPr>
          <w:p w14:paraId="5477D86E">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条 款 名 称</w:t>
            </w:r>
          </w:p>
        </w:tc>
        <w:tc>
          <w:tcPr>
            <w:tcW w:w="6125" w:type="dxa"/>
            <w:vAlign w:val="center"/>
          </w:tcPr>
          <w:p w14:paraId="14B6DF43">
            <w:pPr>
              <w:spacing w:line="360" w:lineRule="auto"/>
              <w:jc w:val="center"/>
              <w:rPr>
                <w:rFonts w:hint="eastAsia" w:ascii="宋体" w:hAnsi="宋体" w:cs="宋体"/>
                <w:sz w:val="24"/>
              </w:rPr>
            </w:pPr>
            <w:r>
              <w:rPr>
                <w:rFonts w:hint="eastAsia" w:ascii="宋体" w:hAnsi="宋体" w:cs="宋体"/>
                <w:sz w:val="24"/>
              </w:rPr>
              <w:t>编 列 内 容</w:t>
            </w:r>
          </w:p>
        </w:tc>
      </w:tr>
      <w:tr w14:paraId="1ED2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DC854A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1.1.1</w:t>
            </w:r>
          </w:p>
        </w:tc>
        <w:tc>
          <w:tcPr>
            <w:tcW w:w="3164" w:type="dxa"/>
            <w:vAlign w:val="center"/>
          </w:tcPr>
          <w:p w14:paraId="09646449">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采购人</w:t>
            </w:r>
          </w:p>
        </w:tc>
        <w:tc>
          <w:tcPr>
            <w:tcW w:w="6125" w:type="dxa"/>
          </w:tcPr>
          <w:p w14:paraId="6B680149">
            <w:pPr>
              <w:spacing w:line="360" w:lineRule="auto"/>
              <w:rPr>
                <w:rFonts w:hint="eastAsia" w:ascii="宋体" w:hAnsi="宋体" w:cs="宋体"/>
                <w:sz w:val="24"/>
                <w:szCs w:val="24"/>
              </w:rPr>
            </w:pPr>
            <w:r>
              <w:rPr>
                <w:rFonts w:hint="eastAsia" w:ascii="宋体" w:hAnsi="宋体" w:cs="宋体"/>
                <w:sz w:val="24"/>
                <w:szCs w:val="24"/>
              </w:rPr>
              <w:t xml:space="preserve">名称：三门峡市陕州区宫前乡人民政府 </w:t>
            </w:r>
          </w:p>
          <w:p w14:paraId="10063347">
            <w:pPr>
              <w:spacing w:line="360" w:lineRule="auto"/>
              <w:rPr>
                <w:rFonts w:hint="eastAsia" w:ascii="宋体" w:hAnsi="宋体" w:cs="宋体"/>
                <w:sz w:val="24"/>
                <w:szCs w:val="24"/>
              </w:rPr>
            </w:pPr>
            <w:r>
              <w:rPr>
                <w:rFonts w:hint="eastAsia" w:ascii="宋体" w:hAnsi="宋体" w:cs="宋体"/>
                <w:sz w:val="24"/>
                <w:szCs w:val="24"/>
              </w:rPr>
              <w:t>地址：三门峡市陕州区宫前乡人民政府院内</w:t>
            </w:r>
          </w:p>
          <w:p w14:paraId="58E9D1AE">
            <w:pPr>
              <w:spacing w:line="360" w:lineRule="auto"/>
              <w:rPr>
                <w:rFonts w:hint="eastAsia" w:ascii="宋体" w:hAnsi="宋体" w:cs="宋体"/>
                <w:sz w:val="24"/>
                <w:szCs w:val="24"/>
              </w:rPr>
            </w:pPr>
            <w:r>
              <w:rPr>
                <w:rFonts w:hint="eastAsia" w:ascii="宋体" w:hAnsi="宋体" w:cs="宋体"/>
                <w:sz w:val="24"/>
                <w:szCs w:val="24"/>
              </w:rPr>
              <w:t>联系人：张先生</w:t>
            </w:r>
          </w:p>
          <w:p w14:paraId="1D1DE478">
            <w:pPr>
              <w:spacing w:line="360" w:lineRule="auto"/>
              <w:rPr>
                <w:rFonts w:hint="eastAsia" w:ascii="宋体" w:hAnsi="宋体" w:cs="宋体"/>
                <w:sz w:val="24"/>
              </w:rPr>
            </w:pPr>
            <w:r>
              <w:rPr>
                <w:rFonts w:hint="eastAsia" w:ascii="宋体" w:hAnsi="宋体" w:cs="宋体"/>
                <w:sz w:val="24"/>
                <w:szCs w:val="24"/>
              </w:rPr>
              <w:t>联系方式：13613988278</w:t>
            </w:r>
          </w:p>
        </w:tc>
      </w:tr>
      <w:tr w14:paraId="0D34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D2ED8E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1.1.2</w:t>
            </w:r>
          </w:p>
        </w:tc>
        <w:tc>
          <w:tcPr>
            <w:tcW w:w="3164" w:type="dxa"/>
            <w:vAlign w:val="center"/>
          </w:tcPr>
          <w:p w14:paraId="5943320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代理机构</w:t>
            </w:r>
          </w:p>
        </w:tc>
        <w:tc>
          <w:tcPr>
            <w:tcW w:w="6125" w:type="dxa"/>
          </w:tcPr>
          <w:p w14:paraId="01E37E9B">
            <w:pPr>
              <w:spacing w:line="360" w:lineRule="auto"/>
              <w:rPr>
                <w:rFonts w:hint="eastAsia" w:ascii="宋体" w:hAnsi="宋体" w:cs="宋体"/>
                <w:sz w:val="24"/>
                <w:szCs w:val="24"/>
              </w:rPr>
            </w:pPr>
            <w:r>
              <w:rPr>
                <w:rFonts w:hint="eastAsia" w:ascii="宋体" w:hAnsi="宋体" w:cs="宋体"/>
                <w:sz w:val="24"/>
                <w:szCs w:val="24"/>
              </w:rPr>
              <w:t>名称：河南盾览工程管理咨询有限公司</w:t>
            </w:r>
          </w:p>
          <w:p w14:paraId="0F7CB30A">
            <w:pPr>
              <w:spacing w:line="360" w:lineRule="auto"/>
              <w:jc w:val="left"/>
              <w:rPr>
                <w:rFonts w:hint="eastAsia" w:ascii="宋体" w:hAnsi="宋体" w:cs="宋体"/>
                <w:bCs/>
                <w:sz w:val="24"/>
                <w:szCs w:val="24"/>
              </w:rPr>
            </w:pPr>
            <w:r>
              <w:rPr>
                <w:rFonts w:hint="eastAsia" w:ascii="宋体" w:hAnsi="宋体" w:cs="宋体"/>
                <w:sz w:val="24"/>
                <w:szCs w:val="24"/>
              </w:rPr>
              <w:t>地址：</w:t>
            </w:r>
            <w:r>
              <w:rPr>
                <w:rFonts w:hint="eastAsia" w:ascii="宋体" w:hAnsi="宋体" w:cs="宋体"/>
                <w:bCs/>
                <w:sz w:val="24"/>
                <w:szCs w:val="24"/>
              </w:rPr>
              <w:t>河南自贸试验区郑州片区(郑东)东风南路绿地之窗景峰座四楼011室</w:t>
            </w:r>
          </w:p>
          <w:p w14:paraId="3DED38FD">
            <w:pPr>
              <w:spacing w:line="360" w:lineRule="auto"/>
              <w:rPr>
                <w:rFonts w:hint="eastAsia" w:ascii="宋体" w:hAnsi="宋体" w:cs="宋体"/>
                <w:sz w:val="24"/>
                <w:szCs w:val="24"/>
              </w:rPr>
            </w:pPr>
            <w:r>
              <w:rPr>
                <w:rFonts w:hint="eastAsia" w:ascii="宋体" w:hAnsi="宋体" w:cs="宋体"/>
                <w:sz w:val="24"/>
                <w:szCs w:val="24"/>
              </w:rPr>
              <w:t>联系人：辛女士</w:t>
            </w:r>
          </w:p>
          <w:p w14:paraId="50B00EC9">
            <w:pPr>
              <w:autoSpaceDE w:val="0"/>
              <w:autoSpaceDN w:val="0"/>
              <w:adjustRightInd w:val="0"/>
              <w:spacing w:line="360" w:lineRule="auto"/>
              <w:jc w:val="left"/>
            </w:pPr>
            <w:r>
              <w:rPr>
                <w:rFonts w:hint="eastAsia" w:ascii="宋体" w:hAnsi="宋体" w:cs="宋体"/>
                <w:sz w:val="24"/>
                <w:szCs w:val="24"/>
              </w:rPr>
              <w:t>联系方式：13419801314</w:t>
            </w:r>
          </w:p>
        </w:tc>
      </w:tr>
      <w:tr w14:paraId="142B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341878B">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1.1.3</w:t>
            </w:r>
          </w:p>
        </w:tc>
        <w:tc>
          <w:tcPr>
            <w:tcW w:w="3164" w:type="dxa"/>
            <w:vAlign w:val="center"/>
          </w:tcPr>
          <w:p w14:paraId="23F99346">
            <w:pPr>
              <w:spacing w:line="340" w:lineRule="exact"/>
              <w:jc w:val="center"/>
              <w:rPr>
                <w:rFonts w:hint="eastAsia" w:ascii="宋体" w:hAnsi="宋体" w:cs="宋体"/>
                <w:sz w:val="24"/>
              </w:rPr>
            </w:pPr>
            <w:r>
              <w:rPr>
                <w:rFonts w:hint="eastAsia" w:ascii="宋体" w:hAnsi="宋体" w:cs="宋体"/>
                <w:sz w:val="24"/>
              </w:rPr>
              <w:t>项目名称</w:t>
            </w:r>
          </w:p>
        </w:tc>
        <w:tc>
          <w:tcPr>
            <w:tcW w:w="6125" w:type="dxa"/>
            <w:vAlign w:val="center"/>
          </w:tcPr>
          <w:p w14:paraId="3893AB9D">
            <w:pPr>
              <w:autoSpaceDE w:val="0"/>
              <w:autoSpaceDN w:val="0"/>
              <w:adjustRightInd w:val="0"/>
              <w:spacing w:line="360" w:lineRule="auto"/>
              <w:rPr>
                <w:rFonts w:hint="eastAsia" w:ascii="宋体" w:hAnsi="宋体" w:cs="宋体"/>
                <w:sz w:val="24"/>
              </w:rPr>
            </w:pPr>
            <w:r>
              <w:rPr>
                <w:rFonts w:hint="eastAsia" w:ascii="宋体" w:hAnsi="宋体" w:cs="宋体"/>
                <w:sz w:val="24"/>
                <w:szCs w:val="24"/>
              </w:rPr>
              <w:t>2025年陕州区宫前乡瓦窑沟村大棚建设项目</w:t>
            </w:r>
          </w:p>
        </w:tc>
      </w:tr>
      <w:tr w14:paraId="2A4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4BE34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1.1.4</w:t>
            </w:r>
          </w:p>
        </w:tc>
        <w:tc>
          <w:tcPr>
            <w:tcW w:w="3164" w:type="dxa"/>
            <w:vAlign w:val="center"/>
          </w:tcPr>
          <w:p w14:paraId="375AD87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项目地点</w:t>
            </w:r>
          </w:p>
        </w:tc>
        <w:tc>
          <w:tcPr>
            <w:tcW w:w="6125" w:type="dxa"/>
            <w:vAlign w:val="center"/>
          </w:tcPr>
          <w:p w14:paraId="332EED27">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rPr>
              <w:t>三门峡市陕州区</w:t>
            </w:r>
            <w:r>
              <w:rPr>
                <w:rFonts w:hint="eastAsia" w:ascii="宋体" w:hAnsi="宋体" w:cs="宋体"/>
                <w:sz w:val="24"/>
                <w:szCs w:val="24"/>
              </w:rPr>
              <w:t>宫前乡</w:t>
            </w:r>
          </w:p>
        </w:tc>
      </w:tr>
      <w:tr w14:paraId="6428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B82C68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1.1.5</w:t>
            </w:r>
          </w:p>
        </w:tc>
        <w:tc>
          <w:tcPr>
            <w:tcW w:w="3164" w:type="dxa"/>
            <w:vAlign w:val="center"/>
          </w:tcPr>
          <w:p w14:paraId="4306E23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项目概况</w:t>
            </w:r>
          </w:p>
        </w:tc>
        <w:tc>
          <w:tcPr>
            <w:tcW w:w="6125" w:type="dxa"/>
            <w:vAlign w:val="center"/>
          </w:tcPr>
          <w:p w14:paraId="7A212228">
            <w:pPr>
              <w:autoSpaceDE w:val="0"/>
              <w:autoSpaceDN w:val="0"/>
              <w:spacing w:line="520" w:lineRule="exact"/>
              <w:ind w:firstLine="494" w:firstLineChars="206"/>
              <w:rPr>
                <w:rFonts w:hint="eastAsia" w:ascii="宋体" w:hAnsi="宋体" w:cs="宋体"/>
                <w:sz w:val="24"/>
              </w:rPr>
            </w:pPr>
            <w:r>
              <w:rPr>
                <w:rFonts w:hint="eastAsia" w:ascii="宋体" w:hAnsi="宋体" w:cs="宋体"/>
                <w:sz w:val="24"/>
                <w:szCs w:val="24"/>
              </w:rPr>
              <w:t>2025年陕州区宫前乡瓦窑沟村大棚建设项目,本工程主要包括:新建大棚主体及配套安装工程、室外排水沟、挡墙、护坡、道路、大口井、无塔供水器及室外配套给排水、电气工程等。</w:t>
            </w:r>
          </w:p>
        </w:tc>
      </w:tr>
      <w:tr w14:paraId="6538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9DE41AE">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1.2.1</w:t>
            </w:r>
          </w:p>
        </w:tc>
        <w:tc>
          <w:tcPr>
            <w:tcW w:w="3164" w:type="dxa"/>
            <w:vAlign w:val="center"/>
          </w:tcPr>
          <w:p w14:paraId="5E8AAA3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资金来源</w:t>
            </w:r>
          </w:p>
        </w:tc>
        <w:tc>
          <w:tcPr>
            <w:tcW w:w="6125" w:type="dxa"/>
            <w:vAlign w:val="center"/>
          </w:tcPr>
          <w:p w14:paraId="08B00EEB">
            <w:pPr>
              <w:autoSpaceDE w:val="0"/>
              <w:autoSpaceDN w:val="0"/>
              <w:adjustRightInd w:val="0"/>
              <w:spacing w:line="360" w:lineRule="auto"/>
              <w:rPr>
                <w:rFonts w:hint="eastAsia" w:ascii="宋体" w:hAnsi="宋体" w:cs="宋体"/>
                <w:kern w:val="0"/>
                <w:sz w:val="24"/>
              </w:rPr>
            </w:pPr>
            <w:r>
              <w:rPr>
                <w:rFonts w:ascii="宋体" w:hAnsi="宋体" w:cs="宋体"/>
                <w:kern w:val="0"/>
                <w:sz w:val="24"/>
              </w:rPr>
              <w:t>财政资金</w:t>
            </w:r>
          </w:p>
        </w:tc>
      </w:tr>
      <w:tr w14:paraId="4E0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6557CD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1.2.2</w:t>
            </w:r>
          </w:p>
        </w:tc>
        <w:tc>
          <w:tcPr>
            <w:tcW w:w="3164" w:type="dxa"/>
            <w:vAlign w:val="center"/>
          </w:tcPr>
          <w:p w14:paraId="28A3279D">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资金落实情况</w:t>
            </w:r>
          </w:p>
        </w:tc>
        <w:tc>
          <w:tcPr>
            <w:tcW w:w="6125" w:type="dxa"/>
            <w:vAlign w:val="center"/>
          </w:tcPr>
          <w:p w14:paraId="16336DE8">
            <w:pPr>
              <w:spacing w:line="360" w:lineRule="auto"/>
              <w:rPr>
                <w:rFonts w:hint="eastAsia" w:hAnsi="宋体"/>
              </w:rPr>
            </w:pPr>
            <w:r>
              <w:rPr>
                <w:rFonts w:hint="eastAsia" w:hAnsi="宋体" w:cs="宋体"/>
              </w:rPr>
              <w:t>已落实</w:t>
            </w:r>
          </w:p>
        </w:tc>
      </w:tr>
      <w:tr w14:paraId="1844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0AC4B7C">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1.3.1</w:t>
            </w:r>
          </w:p>
        </w:tc>
        <w:tc>
          <w:tcPr>
            <w:tcW w:w="3164" w:type="dxa"/>
            <w:vAlign w:val="center"/>
          </w:tcPr>
          <w:p w14:paraId="2CD8A5D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采购范围</w:t>
            </w:r>
          </w:p>
        </w:tc>
        <w:tc>
          <w:tcPr>
            <w:tcW w:w="6125" w:type="dxa"/>
            <w:vAlign w:val="center"/>
          </w:tcPr>
          <w:p w14:paraId="0E601CFA">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szCs w:val="24"/>
              </w:rPr>
              <w:t>磋商文件及工程量清单所涵盖的全部内容</w:t>
            </w:r>
          </w:p>
        </w:tc>
      </w:tr>
      <w:tr w14:paraId="6387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375735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1.3.2</w:t>
            </w:r>
          </w:p>
        </w:tc>
        <w:tc>
          <w:tcPr>
            <w:tcW w:w="3164" w:type="dxa"/>
            <w:vAlign w:val="center"/>
          </w:tcPr>
          <w:p w14:paraId="1BD6958B">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计划工期</w:t>
            </w:r>
          </w:p>
        </w:tc>
        <w:tc>
          <w:tcPr>
            <w:tcW w:w="6125" w:type="dxa"/>
            <w:vAlign w:val="center"/>
          </w:tcPr>
          <w:p w14:paraId="1233AD2C">
            <w:pPr>
              <w:autoSpaceDE w:val="0"/>
              <w:autoSpaceDN w:val="0"/>
              <w:adjustRightInd w:val="0"/>
              <w:spacing w:line="360" w:lineRule="auto"/>
              <w:rPr>
                <w:rFonts w:hint="eastAsia" w:ascii="宋体" w:hAnsi="宋体" w:cs="宋体"/>
                <w:kern w:val="0"/>
                <w:sz w:val="24"/>
              </w:rPr>
            </w:pPr>
            <w:r>
              <w:rPr>
                <w:rFonts w:hint="eastAsia" w:ascii="宋体" w:hAnsi="宋体" w:cs="宋体"/>
                <w:kern w:val="0"/>
                <w:sz w:val="24"/>
                <w:szCs w:val="24"/>
              </w:rPr>
              <w:t>30日历天</w:t>
            </w:r>
          </w:p>
        </w:tc>
      </w:tr>
      <w:tr w14:paraId="0FE2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252374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1.3.3</w:t>
            </w:r>
          </w:p>
        </w:tc>
        <w:tc>
          <w:tcPr>
            <w:tcW w:w="3164" w:type="dxa"/>
            <w:vAlign w:val="center"/>
          </w:tcPr>
          <w:p w14:paraId="371E9BD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质量要求</w:t>
            </w:r>
          </w:p>
        </w:tc>
        <w:tc>
          <w:tcPr>
            <w:tcW w:w="6125" w:type="dxa"/>
            <w:vAlign w:val="center"/>
          </w:tcPr>
          <w:p w14:paraId="2C4C8DA6">
            <w:pPr>
              <w:autoSpaceDE w:val="0"/>
              <w:autoSpaceDN w:val="0"/>
              <w:adjustRightInd w:val="0"/>
              <w:spacing w:line="360" w:lineRule="auto"/>
              <w:rPr>
                <w:rFonts w:hint="eastAsia" w:ascii="宋体" w:hAnsi="宋体" w:cs="宋体"/>
                <w:kern w:val="0"/>
                <w:sz w:val="24"/>
              </w:rPr>
            </w:pPr>
            <w:r>
              <w:rPr>
                <w:rFonts w:hint="eastAsia" w:ascii="宋体" w:hAnsi="宋体" w:cs="宋体"/>
                <w:sz w:val="24"/>
                <w:szCs w:val="24"/>
              </w:rPr>
              <w:t>达到国家现行工程施工质量验收规范合格标准</w:t>
            </w:r>
          </w:p>
        </w:tc>
      </w:tr>
      <w:tr w14:paraId="0433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E0FE13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1.3.4</w:t>
            </w:r>
          </w:p>
        </w:tc>
        <w:tc>
          <w:tcPr>
            <w:tcW w:w="3164" w:type="dxa"/>
            <w:vAlign w:val="center"/>
          </w:tcPr>
          <w:p w14:paraId="123FB487">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质保期</w:t>
            </w:r>
          </w:p>
        </w:tc>
        <w:tc>
          <w:tcPr>
            <w:tcW w:w="6125" w:type="dxa"/>
            <w:vAlign w:val="center"/>
          </w:tcPr>
          <w:p w14:paraId="30FD65B4">
            <w:pPr>
              <w:autoSpaceDE w:val="0"/>
              <w:autoSpaceDN w:val="0"/>
              <w:adjustRightInd w:val="0"/>
              <w:spacing w:line="360" w:lineRule="auto"/>
              <w:rPr>
                <w:rFonts w:hint="eastAsia" w:ascii="宋体" w:hAnsi="宋体" w:cs="宋体"/>
                <w:sz w:val="24"/>
                <w:szCs w:val="24"/>
              </w:rPr>
            </w:pPr>
            <w:r>
              <w:rPr>
                <w:rFonts w:hint="eastAsia" w:ascii="宋体" w:hAnsi="宋体" w:cs="宋体"/>
                <w:sz w:val="24"/>
                <w:szCs w:val="24"/>
              </w:rPr>
              <w:t>按国家规定</w:t>
            </w:r>
          </w:p>
        </w:tc>
      </w:tr>
      <w:tr w14:paraId="6247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34B6C4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1.4</w:t>
            </w:r>
          </w:p>
        </w:tc>
        <w:tc>
          <w:tcPr>
            <w:tcW w:w="3164" w:type="dxa"/>
            <w:vAlign w:val="center"/>
          </w:tcPr>
          <w:p w14:paraId="3F86F41B">
            <w:pPr>
              <w:snapToGrid w:val="0"/>
              <w:spacing w:line="440" w:lineRule="exact"/>
              <w:jc w:val="center"/>
              <w:rPr>
                <w:rFonts w:hint="eastAsia" w:ascii="宋体" w:hAnsi="宋体" w:cs="宋体"/>
                <w:sz w:val="24"/>
              </w:rPr>
            </w:pPr>
            <w:r>
              <w:rPr>
                <w:rFonts w:hint="eastAsia" w:ascii="宋体" w:hAnsi="宋体" w:cs="宋体"/>
                <w:sz w:val="24"/>
              </w:rPr>
              <w:t>供应商资格要求</w:t>
            </w:r>
          </w:p>
        </w:tc>
        <w:tc>
          <w:tcPr>
            <w:tcW w:w="6125" w:type="dxa"/>
          </w:tcPr>
          <w:p w14:paraId="374F8EBE">
            <w:pPr>
              <w:spacing w:line="360" w:lineRule="auto"/>
              <w:ind w:firstLine="420" w:firstLineChars="175"/>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0223EE30">
            <w:pPr>
              <w:spacing w:line="360" w:lineRule="auto"/>
              <w:ind w:firstLine="420" w:firstLineChars="175"/>
              <w:rPr>
                <w:rFonts w:hint="eastAsia" w:ascii="宋体" w:hAnsi="宋体" w:cs="宋体"/>
                <w:sz w:val="24"/>
                <w:szCs w:val="24"/>
              </w:rPr>
            </w:pPr>
            <w:r>
              <w:rPr>
                <w:rFonts w:hint="eastAsia" w:ascii="宋体" w:hAnsi="宋体" w:cs="宋体"/>
                <w:sz w:val="24"/>
                <w:szCs w:val="24"/>
              </w:rPr>
              <w:t>2、落实政府采购政策满足的资格要求：本项目专门面向中小企业采购，供应商必须是中小企业，并出具《中小企业声明函》；</w:t>
            </w:r>
          </w:p>
          <w:p w14:paraId="37754EC7">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3.1</w:t>
            </w:r>
            <w:r>
              <w:rPr>
                <w:rFonts w:hint="eastAsia" w:ascii="宋体" w:hAnsi="宋体" w:cs="宋体"/>
                <w:sz w:val="24"/>
                <w:szCs w:val="24"/>
                <w:lang w:eastAsia="en-US"/>
              </w:rPr>
              <w:t>供应商须具有有效的营业执照副本、税务登记证副本、组织机构代码证（或三证合一的营业执照副本）；</w:t>
            </w:r>
          </w:p>
          <w:p w14:paraId="2A5BE9A2">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3.2投标人须具有建设行政主管部门颁发的建筑工程施工总承包</w:t>
            </w:r>
            <w:del w:id="1" w:author="联想" w:date="2025-05-30T21:16:04Z">
              <w:r>
                <w:rPr>
                  <w:rFonts w:hint="eastAsia" w:ascii="宋体" w:hAnsi="宋体" w:cs="宋体"/>
                  <w:sz w:val="24"/>
                  <w:szCs w:val="24"/>
                </w:rPr>
                <w:delText>施工总承包</w:delText>
              </w:r>
            </w:del>
            <w:r>
              <w:rPr>
                <w:rFonts w:hint="eastAsia" w:ascii="宋体" w:hAnsi="宋体" w:cs="宋体"/>
                <w:sz w:val="24"/>
                <w:szCs w:val="24"/>
              </w:rPr>
              <w:t>叁级及以上资质，具有有效的安全生产许可证；并在人员、设备、资金等方面具有相应的施工能力。</w:t>
            </w:r>
            <w:r>
              <w:rPr>
                <w:rFonts w:hint="eastAsia" w:ascii="宋体" w:hAnsi="宋体" w:cs="宋体"/>
                <w:sz w:val="24"/>
                <w:szCs w:val="24"/>
                <w:lang w:eastAsia="en-US"/>
              </w:rPr>
              <w:t>。</w:t>
            </w:r>
          </w:p>
          <w:p w14:paraId="231EC551">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3.3</w:t>
            </w:r>
            <w:r>
              <w:rPr>
                <w:rFonts w:hint="eastAsia" w:ascii="宋体" w:hAnsi="宋体" w:cs="宋体"/>
                <w:sz w:val="24"/>
                <w:szCs w:val="24"/>
                <w:lang w:eastAsia="en-US"/>
              </w:rPr>
              <w:t>拟派项目经理须具备相关专业贰级及以上注册建造师资格，具备有效的安全生产考核合格证书，参加继续教育的应具有建造师继续教育证，已参加养老保险缴纳证明且未在其他在建工程项目中担任项目经理；</w:t>
            </w:r>
          </w:p>
          <w:p w14:paraId="6E84899E">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3.4</w:t>
            </w:r>
            <w:r>
              <w:rPr>
                <w:rFonts w:hint="eastAsia" w:ascii="宋体" w:hAnsi="宋体" w:cs="宋体"/>
                <w:sz w:val="24"/>
                <w:szCs w:val="24"/>
                <w:lang w:eastAsia="en-US"/>
              </w:rPr>
              <w:t>供应商出具无商业贿赂及无不正当竞争行为的承诺书；</w:t>
            </w:r>
          </w:p>
          <w:p w14:paraId="6DA06064">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3.5</w:t>
            </w:r>
            <w:r>
              <w:rPr>
                <w:rFonts w:hint="eastAsia" w:ascii="宋体" w:hAnsi="宋体" w:cs="宋体"/>
                <w:sz w:val="24"/>
                <w:szCs w:val="24"/>
                <w:lang w:eastAsia="en-US"/>
              </w:rPr>
              <w:t>提供供应商企业、法定代表人无行贿犯罪记录，在中国裁判文书网查询（提供网页查询截图）或供应商自行承诺，（查询日期必须在公告发布之日之后）；</w:t>
            </w:r>
          </w:p>
          <w:p w14:paraId="3C9ECF0B">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3.6</w:t>
            </w:r>
            <w:r>
              <w:rPr>
                <w:rFonts w:hint="eastAsia" w:ascii="宋体" w:hAnsi="宋体" w:cs="宋体"/>
                <w:sz w:val="24"/>
                <w:szCs w:val="24"/>
                <w:lang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3379B66F">
            <w:pPr>
              <w:spacing w:line="360" w:lineRule="auto"/>
              <w:ind w:firstLine="420" w:firstLineChars="175"/>
              <w:rPr>
                <w:rFonts w:hint="eastAsia" w:ascii="宋体" w:hAnsi="宋体" w:cs="宋体"/>
                <w:sz w:val="24"/>
                <w:szCs w:val="24"/>
                <w:lang w:eastAsia="en-US"/>
              </w:rPr>
            </w:pPr>
            <w:r>
              <w:rPr>
                <w:rFonts w:hint="eastAsia" w:ascii="宋体" w:hAnsi="宋体" w:cs="宋体"/>
                <w:sz w:val="24"/>
                <w:szCs w:val="24"/>
              </w:rPr>
              <w:t>3.7</w:t>
            </w:r>
            <w:r>
              <w:rPr>
                <w:rFonts w:hint="eastAsia" w:ascii="宋体" w:hAnsi="宋体" w:cs="宋体"/>
                <w:sz w:val="24"/>
                <w:szCs w:val="24"/>
                <w:lang w:eastAsia="en-US"/>
              </w:rPr>
              <w:t>本项目不接受联合体投标。</w:t>
            </w:r>
          </w:p>
          <w:p w14:paraId="5F588734">
            <w:pPr>
              <w:spacing w:line="360" w:lineRule="auto"/>
              <w:ind w:firstLine="420" w:firstLineChars="175"/>
              <w:rPr>
                <w:rFonts w:hint="eastAsia"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1918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F5F38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1.6.5</w:t>
            </w:r>
          </w:p>
        </w:tc>
        <w:tc>
          <w:tcPr>
            <w:tcW w:w="3164" w:type="dxa"/>
            <w:vAlign w:val="center"/>
          </w:tcPr>
          <w:p w14:paraId="318BCB1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是否退还磋商响应文件</w:t>
            </w:r>
          </w:p>
        </w:tc>
        <w:tc>
          <w:tcPr>
            <w:tcW w:w="6125" w:type="dxa"/>
            <w:vAlign w:val="center"/>
          </w:tcPr>
          <w:p w14:paraId="5AFC38B4">
            <w:pPr>
              <w:spacing w:line="360" w:lineRule="auto"/>
              <w:rPr>
                <w:rFonts w:hint="eastAsia" w:ascii="宋体" w:hAnsi="宋体" w:cs="宋体"/>
                <w:sz w:val="24"/>
              </w:rPr>
            </w:pPr>
            <w:r>
              <w:rPr>
                <w:rFonts w:hint="eastAsia" w:ascii="宋体" w:hAnsi="宋体" w:cs="宋体"/>
                <w:sz w:val="24"/>
              </w:rPr>
              <w:t xml:space="preserve">否 </w:t>
            </w:r>
          </w:p>
        </w:tc>
      </w:tr>
      <w:tr w14:paraId="4965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352B929">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2.1</w:t>
            </w:r>
          </w:p>
        </w:tc>
        <w:tc>
          <w:tcPr>
            <w:tcW w:w="3164" w:type="dxa"/>
            <w:vAlign w:val="center"/>
          </w:tcPr>
          <w:p w14:paraId="27963383">
            <w:pPr>
              <w:widowControl/>
              <w:spacing w:line="460" w:lineRule="exact"/>
              <w:jc w:val="center"/>
              <w:rPr>
                <w:rFonts w:hint="eastAsia" w:ascii="宋体" w:hAnsi="宋体" w:cs="宋体"/>
                <w:kern w:val="0"/>
                <w:sz w:val="24"/>
              </w:rPr>
            </w:pPr>
            <w:r>
              <w:rPr>
                <w:rFonts w:hint="eastAsia" w:ascii="宋体" w:hAnsi="宋体" w:cs="宋体"/>
                <w:sz w:val="24"/>
                <w:szCs w:val="24"/>
              </w:rPr>
              <w:t>踏勘现场</w:t>
            </w:r>
          </w:p>
        </w:tc>
        <w:tc>
          <w:tcPr>
            <w:tcW w:w="6125" w:type="dxa"/>
            <w:vAlign w:val="center"/>
          </w:tcPr>
          <w:p w14:paraId="4842E55B">
            <w:pPr>
              <w:widowControl/>
              <w:spacing w:line="460" w:lineRule="exact"/>
              <w:jc w:val="left"/>
              <w:rPr>
                <w:rFonts w:hint="eastAsia" w:ascii="宋体" w:hAnsi="宋体" w:cs="宋体"/>
                <w:sz w:val="24"/>
              </w:rPr>
            </w:pPr>
            <w:r>
              <w:rPr>
                <w:rFonts w:hint="eastAsia" w:ascii="宋体" w:hAnsi="宋体" w:cs="宋体"/>
                <w:sz w:val="24"/>
                <w:szCs w:val="24"/>
              </w:rPr>
              <w:t xml:space="preserve">  不组织，投标人自行踏勘。</w:t>
            </w:r>
          </w:p>
        </w:tc>
      </w:tr>
      <w:tr w14:paraId="52F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E962DA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2.2</w:t>
            </w:r>
          </w:p>
        </w:tc>
        <w:tc>
          <w:tcPr>
            <w:tcW w:w="3164" w:type="dxa"/>
            <w:vAlign w:val="center"/>
          </w:tcPr>
          <w:p w14:paraId="4262A913">
            <w:pPr>
              <w:widowControl/>
              <w:spacing w:line="460" w:lineRule="exact"/>
              <w:jc w:val="center"/>
              <w:rPr>
                <w:rFonts w:hint="eastAsia" w:ascii="宋体" w:hAnsi="宋体" w:cs="宋体"/>
                <w:sz w:val="24"/>
                <w:szCs w:val="24"/>
              </w:rPr>
            </w:pPr>
            <w:r>
              <w:rPr>
                <w:rFonts w:hint="eastAsia" w:ascii="宋体" w:hAnsi="宋体" w:cs="宋体"/>
                <w:sz w:val="24"/>
                <w:szCs w:val="24"/>
              </w:rPr>
              <w:t>磋商预备会</w:t>
            </w:r>
          </w:p>
        </w:tc>
        <w:tc>
          <w:tcPr>
            <w:tcW w:w="6125" w:type="dxa"/>
            <w:vAlign w:val="center"/>
          </w:tcPr>
          <w:p w14:paraId="5DFD2155">
            <w:pPr>
              <w:widowControl/>
              <w:spacing w:line="460" w:lineRule="exact"/>
              <w:jc w:val="left"/>
              <w:rPr>
                <w:rFonts w:hint="eastAsia" w:ascii="宋体" w:hAnsi="宋体" w:cs="宋体"/>
                <w:sz w:val="24"/>
                <w:szCs w:val="24"/>
              </w:rPr>
            </w:pPr>
            <w:r>
              <w:rPr>
                <w:rFonts w:hint="eastAsia" w:ascii="宋体" w:hAnsi="宋体" w:cs="宋体"/>
                <w:sz w:val="24"/>
                <w:szCs w:val="24"/>
              </w:rPr>
              <w:t xml:space="preserve">  不召开</w:t>
            </w:r>
          </w:p>
        </w:tc>
      </w:tr>
      <w:tr w14:paraId="525F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0A691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2.3</w:t>
            </w:r>
          </w:p>
        </w:tc>
        <w:tc>
          <w:tcPr>
            <w:tcW w:w="3164" w:type="dxa"/>
            <w:vAlign w:val="center"/>
          </w:tcPr>
          <w:p w14:paraId="066D3C45">
            <w:pPr>
              <w:widowControl/>
              <w:spacing w:line="460" w:lineRule="exact"/>
              <w:jc w:val="center"/>
              <w:rPr>
                <w:rFonts w:hint="eastAsia" w:ascii="宋体" w:hAnsi="宋体" w:cs="宋体"/>
                <w:sz w:val="24"/>
                <w:szCs w:val="24"/>
              </w:rPr>
            </w:pPr>
            <w:r>
              <w:rPr>
                <w:rFonts w:hint="eastAsia" w:ascii="宋体" w:hAnsi="宋体"/>
                <w:sz w:val="24"/>
                <w:szCs w:val="24"/>
              </w:rPr>
              <w:t>供应商提出问题的截止时间</w:t>
            </w:r>
          </w:p>
        </w:tc>
        <w:tc>
          <w:tcPr>
            <w:tcW w:w="6125" w:type="dxa"/>
            <w:vAlign w:val="center"/>
          </w:tcPr>
          <w:p w14:paraId="27ADD20C">
            <w:pPr>
              <w:widowControl/>
              <w:spacing w:line="46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sz w:val="24"/>
                <w:szCs w:val="24"/>
              </w:rPr>
              <w:t>响应性文件递交截止时间5天前</w:t>
            </w:r>
          </w:p>
        </w:tc>
      </w:tr>
      <w:tr w14:paraId="685B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4EACD9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2.4</w:t>
            </w:r>
          </w:p>
        </w:tc>
        <w:tc>
          <w:tcPr>
            <w:tcW w:w="3164" w:type="dxa"/>
            <w:vAlign w:val="center"/>
          </w:tcPr>
          <w:p w14:paraId="7EDD3825">
            <w:pPr>
              <w:widowControl/>
              <w:spacing w:line="460" w:lineRule="exact"/>
              <w:jc w:val="center"/>
              <w:rPr>
                <w:rFonts w:hint="eastAsia" w:ascii="宋体" w:hAnsi="宋体"/>
                <w:sz w:val="24"/>
                <w:szCs w:val="24"/>
              </w:rPr>
            </w:pPr>
            <w:r>
              <w:rPr>
                <w:rFonts w:hint="eastAsia" w:ascii="宋体" w:hAnsi="宋体"/>
                <w:sz w:val="24"/>
                <w:szCs w:val="24"/>
              </w:rPr>
              <w:t>招标人书面澄清的时间</w:t>
            </w:r>
          </w:p>
        </w:tc>
        <w:tc>
          <w:tcPr>
            <w:tcW w:w="6125" w:type="dxa"/>
            <w:vAlign w:val="center"/>
          </w:tcPr>
          <w:p w14:paraId="07BFE90B">
            <w:pPr>
              <w:widowControl/>
              <w:spacing w:line="46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sz w:val="24"/>
                <w:szCs w:val="24"/>
              </w:rPr>
              <w:t>响应性文件递交截止时间5天前</w:t>
            </w:r>
          </w:p>
        </w:tc>
      </w:tr>
      <w:tr w14:paraId="77B8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B7AC26D">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2.5</w:t>
            </w:r>
          </w:p>
        </w:tc>
        <w:tc>
          <w:tcPr>
            <w:tcW w:w="3164" w:type="dxa"/>
            <w:vAlign w:val="center"/>
          </w:tcPr>
          <w:p w14:paraId="1F818E5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磋商有效期</w:t>
            </w:r>
          </w:p>
        </w:tc>
        <w:tc>
          <w:tcPr>
            <w:tcW w:w="6125" w:type="dxa"/>
            <w:vAlign w:val="center"/>
          </w:tcPr>
          <w:p w14:paraId="483D6E2D">
            <w:pPr>
              <w:spacing w:line="360" w:lineRule="auto"/>
              <w:rPr>
                <w:rFonts w:hint="eastAsia" w:ascii="宋体" w:hAnsi="宋体" w:cs="宋体"/>
                <w:sz w:val="24"/>
              </w:rPr>
            </w:pPr>
            <w:r>
              <w:rPr>
                <w:rFonts w:hint="eastAsia" w:ascii="宋体" w:hAnsi="宋体" w:cs="宋体"/>
                <w:sz w:val="24"/>
              </w:rPr>
              <w:t>磋商响应文件递交截止日后60日历天</w:t>
            </w:r>
          </w:p>
        </w:tc>
      </w:tr>
      <w:tr w14:paraId="5DB9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D7BA16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2.6</w:t>
            </w:r>
          </w:p>
        </w:tc>
        <w:tc>
          <w:tcPr>
            <w:tcW w:w="3164" w:type="dxa"/>
            <w:vAlign w:val="center"/>
          </w:tcPr>
          <w:p w14:paraId="0AEB27B6">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rPr>
              <w:t>电子化磋商响应文件的编制和签署</w:t>
            </w:r>
          </w:p>
        </w:tc>
        <w:tc>
          <w:tcPr>
            <w:tcW w:w="6125" w:type="dxa"/>
          </w:tcPr>
          <w:p w14:paraId="7A5F3560">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318F8FEC">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B9127E0">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3AB39FBB">
            <w:pPr>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8039D61">
            <w:pPr>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3376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BC7C035">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2.7</w:t>
            </w:r>
          </w:p>
        </w:tc>
        <w:tc>
          <w:tcPr>
            <w:tcW w:w="3164" w:type="dxa"/>
            <w:vAlign w:val="center"/>
          </w:tcPr>
          <w:p w14:paraId="29258ADF">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rPr>
              <w:t>电子化磋商响应文件的格式</w:t>
            </w:r>
          </w:p>
        </w:tc>
        <w:tc>
          <w:tcPr>
            <w:tcW w:w="6125" w:type="dxa"/>
          </w:tcPr>
          <w:p w14:paraId="204D49C8">
            <w:pPr>
              <w:tabs>
                <w:tab w:val="left" w:pos="0"/>
              </w:tabs>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50143D0C">
            <w:pPr>
              <w:tabs>
                <w:tab w:val="left" w:pos="0"/>
              </w:tabs>
              <w:spacing w:line="360" w:lineRule="auto"/>
              <w:rPr>
                <w:rFonts w:hint="eastAsia" w:hAnsi="宋体" w:cs="宋体"/>
              </w:rPr>
            </w:pPr>
            <w:r>
              <w:rPr>
                <w:rFonts w:hint="eastAsia" w:ascii="宋体" w:hAnsi="宋体" w:cs="宋体"/>
                <w:color w:val="000000"/>
                <w:kern w:val="0"/>
                <w:sz w:val="24"/>
                <w:szCs w:val="24"/>
              </w:rPr>
              <w:t>注：供应商投报多个标段的，每个标段需要单独制作电子响应文件。</w:t>
            </w:r>
          </w:p>
        </w:tc>
      </w:tr>
      <w:tr w14:paraId="7D4A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E0EFF2F">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2.8</w:t>
            </w:r>
          </w:p>
        </w:tc>
        <w:tc>
          <w:tcPr>
            <w:tcW w:w="3164" w:type="dxa"/>
            <w:vAlign w:val="center"/>
          </w:tcPr>
          <w:p w14:paraId="50609181">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电子化磋商响应文件的上传</w:t>
            </w:r>
          </w:p>
        </w:tc>
        <w:tc>
          <w:tcPr>
            <w:tcW w:w="6125" w:type="dxa"/>
          </w:tcPr>
          <w:p w14:paraId="23BADD34">
            <w:pPr>
              <w:spacing w:line="360" w:lineRule="auto"/>
              <w:rPr>
                <w:rFonts w:hint="eastAsia"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2C4D77A">
            <w:pPr>
              <w:spacing w:line="360" w:lineRule="auto"/>
              <w:rPr>
                <w:rFonts w:hint="eastAsia"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48B3703">
            <w:pPr>
              <w:spacing w:line="360" w:lineRule="auto"/>
              <w:rPr>
                <w:rFonts w:hint="eastAsia" w:ascii="宋体" w:hAnsi="宋体" w:cs="宋体"/>
                <w:sz w:val="24"/>
              </w:rPr>
            </w:pPr>
            <w:r>
              <w:rPr>
                <w:rFonts w:hint="eastAsia" w:ascii="宋体" w:hAnsi="宋体" w:cs="宋体"/>
                <w:sz w:val="24"/>
              </w:rPr>
              <w:t>技术联系电话：0398-3117871；</w:t>
            </w:r>
          </w:p>
          <w:p w14:paraId="4BCA6A2C">
            <w:pPr>
              <w:spacing w:line="360" w:lineRule="auto"/>
              <w:rPr>
                <w:rFonts w:hint="eastAsia" w:ascii="宋体" w:hAnsi="宋体" w:cs="宋体"/>
                <w:sz w:val="24"/>
              </w:rPr>
            </w:pPr>
            <w:r>
              <w:rPr>
                <w:rFonts w:hint="eastAsia" w:ascii="宋体" w:hAnsi="宋体" w:cs="宋体"/>
                <w:sz w:val="24"/>
              </w:rPr>
              <w:t>主体库咨询电话:0398-3117815；</w:t>
            </w:r>
          </w:p>
          <w:p w14:paraId="2F57EC08">
            <w:pPr>
              <w:spacing w:line="360" w:lineRule="auto"/>
              <w:rPr>
                <w:rFonts w:hint="eastAsia" w:ascii="宋体" w:hAnsi="宋体" w:cs="宋体"/>
                <w:sz w:val="24"/>
              </w:rPr>
            </w:pPr>
            <w:r>
              <w:rPr>
                <w:rFonts w:hint="eastAsia" w:ascii="宋体" w:hAnsi="宋体" w:cs="宋体"/>
                <w:sz w:val="24"/>
              </w:rPr>
              <w:t>CA证书制发:0398-2181635；</w:t>
            </w:r>
          </w:p>
          <w:p w14:paraId="5B06C4C6">
            <w:pPr>
              <w:spacing w:line="360" w:lineRule="auto"/>
              <w:rPr>
                <w:rFonts w:hint="eastAsia" w:ascii="宋体" w:hAnsi="宋体" w:cs="宋体"/>
                <w:sz w:val="24"/>
              </w:rPr>
            </w:pPr>
            <w:r>
              <w:rPr>
                <w:rFonts w:hint="eastAsia" w:ascii="宋体" w:hAnsi="宋体" w:cs="宋体"/>
                <w:sz w:val="24"/>
              </w:rPr>
              <w:t>科技信息科:0398-3117095。</w:t>
            </w:r>
          </w:p>
          <w:p w14:paraId="2DB7BFEA">
            <w:pPr>
              <w:spacing w:line="360" w:lineRule="auto"/>
              <w:rPr>
                <w:rFonts w:hint="eastAsia"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04CD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4C4C496">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2.9</w:t>
            </w:r>
          </w:p>
        </w:tc>
        <w:tc>
          <w:tcPr>
            <w:tcW w:w="3164" w:type="dxa"/>
            <w:vAlign w:val="center"/>
          </w:tcPr>
          <w:p w14:paraId="2BB67527">
            <w:pPr>
              <w:autoSpaceDE w:val="0"/>
              <w:autoSpaceDN w:val="0"/>
              <w:adjustRightInd w:val="0"/>
              <w:spacing w:line="400" w:lineRule="exact"/>
              <w:jc w:val="center"/>
              <w:rPr>
                <w:rFonts w:hint="eastAsia" w:ascii="宋体" w:hAnsi="宋体" w:cs="宋体"/>
                <w:sz w:val="24"/>
              </w:rPr>
            </w:pPr>
            <w:r>
              <w:rPr>
                <w:rFonts w:hint="eastAsia" w:ascii="宋体" w:hAnsi="宋体" w:cs="宋体"/>
                <w:kern w:val="0"/>
                <w:sz w:val="24"/>
              </w:rPr>
              <w:t>磋商响应文件递交截止时间</w:t>
            </w:r>
          </w:p>
        </w:tc>
        <w:tc>
          <w:tcPr>
            <w:tcW w:w="6125" w:type="dxa"/>
            <w:vAlign w:val="center"/>
          </w:tcPr>
          <w:p w14:paraId="11B917A9">
            <w:pPr>
              <w:spacing w:line="360" w:lineRule="auto"/>
              <w:jc w:val="left"/>
              <w:rPr>
                <w:rFonts w:hint="eastAsia" w:ascii="宋体" w:hAnsi="宋体" w:cs="宋体"/>
                <w:sz w:val="24"/>
              </w:rPr>
            </w:pPr>
            <w:r>
              <w:rPr>
                <w:rFonts w:hint="eastAsia" w:ascii="宋体" w:hAnsi="宋体" w:cs="宋体"/>
                <w:sz w:val="24"/>
                <w:szCs w:val="24"/>
              </w:rPr>
              <w:t>2025年6月11日8时30分</w:t>
            </w:r>
          </w:p>
        </w:tc>
      </w:tr>
      <w:tr w14:paraId="28EA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8FF195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2.10</w:t>
            </w:r>
          </w:p>
        </w:tc>
        <w:tc>
          <w:tcPr>
            <w:tcW w:w="3164" w:type="dxa"/>
            <w:vAlign w:val="center"/>
          </w:tcPr>
          <w:p w14:paraId="4D7C70A1">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rPr>
              <w:t>电子化项目开标、解密、唱标</w:t>
            </w:r>
          </w:p>
        </w:tc>
        <w:tc>
          <w:tcPr>
            <w:tcW w:w="6125" w:type="dxa"/>
          </w:tcPr>
          <w:p w14:paraId="39F9AFA6">
            <w:pPr>
              <w:spacing w:line="360" w:lineRule="auto"/>
              <w:rPr>
                <w:rFonts w:hint="eastAsia"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3AD44102">
            <w:pPr>
              <w:spacing w:line="360" w:lineRule="auto"/>
              <w:rPr>
                <w:rFonts w:hint="eastAsia" w:ascii="宋体" w:hAnsi="宋体" w:cs="宋体"/>
                <w:sz w:val="24"/>
              </w:rPr>
            </w:pPr>
            <w:r>
              <w:rPr>
                <w:rFonts w:hint="eastAsia" w:ascii="宋体" w:hAnsi="宋体" w:cs="宋体"/>
                <w:sz w:val="24"/>
              </w:rPr>
              <w:t>2、电子化磋商响应文件解密异常的处理</w:t>
            </w:r>
          </w:p>
          <w:p w14:paraId="7BCEAB10">
            <w:pPr>
              <w:spacing w:line="360" w:lineRule="auto"/>
              <w:rPr>
                <w:rFonts w:hint="eastAsia"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42856DA3">
            <w:pPr>
              <w:numPr>
                <w:ilvl w:val="0"/>
                <w:numId w:val="1"/>
              </w:numPr>
              <w:spacing w:line="360" w:lineRule="auto"/>
              <w:rPr>
                <w:rFonts w:hint="eastAsia" w:ascii="宋体" w:hAnsi="宋体" w:cs="宋体"/>
                <w:sz w:val="24"/>
              </w:rPr>
            </w:pPr>
            <w:r>
              <w:rPr>
                <w:rFonts w:hint="eastAsia" w:ascii="宋体" w:hAnsi="宋体" w:cs="宋体"/>
                <w:sz w:val="24"/>
              </w:rPr>
              <w:t>首先由技术人员进行问题排查。</w:t>
            </w:r>
          </w:p>
          <w:p w14:paraId="13CBE48D">
            <w:pPr>
              <w:spacing w:line="360" w:lineRule="auto"/>
              <w:rPr>
                <w:rFonts w:hint="eastAsia"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00BC300">
            <w:pPr>
              <w:spacing w:line="360" w:lineRule="auto"/>
              <w:rPr>
                <w:rFonts w:hint="eastAsia"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2E449F4F">
            <w:pPr>
              <w:spacing w:line="360" w:lineRule="auto"/>
              <w:rPr>
                <w:rFonts w:hint="eastAsia"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19A0580B">
            <w:pPr>
              <w:numPr>
                <w:ilvl w:val="0"/>
                <w:numId w:val="2"/>
              </w:numPr>
              <w:spacing w:line="360" w:lineRule="auto"/>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375E5645">
            <w:pPr>
              <w:spacing w:line="360" w:lineRule="auto"/>
              <w:rPr>
                <w:rFonts w:hint="eastAsia" w:ascii="宋体" w:hAnsi="宋体" w:cs="宋体"/>
                <w:sz w:val="24"/>
              </w:rPr>
            </w:pPr>
            <w:r>
              <w:rPr>
                <w:rFonts w:hint="eastAsia" w:ascii="宋体" w:hAnsi="宋体" w:cs="宋体"/>
                <w:sz w:val="24"/>
              </w:rPr>
              <w:t>5、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920585A">
            <w:pPr>
              <w:spacing w:line="360" w:lineRule="auto"/>
              <w:rPr>
                <w:rFonts w:hint="eastAsia" w:ascii="宋体" w:hAnsi="宋体" w:cs="宋体"/>
                <w:sz w:val="24"/>
              </w:rPr>
            </w:pPr>
            <w:r>
              <w:rPr>
                <w:rFonts w:hint="eastAsia" w:ascii="宋体" w:hAnsi="宋体" w:cs="宋体"/>
                <w:sz w:val="24"/>
              </w:rPr>
              <w:t>6、如评标委员会对需要回复的响应人连续三次致电未接通的，视为响应人放弃回复，评标委员会将自行对需要回复的内容进行认定。</w:t>
            </w:r>
          </w:p>
        </w:tc>
      </w:tr>
      <w:tr w14:paraId="3B48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07A67F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3</w:t>
            </w:r>
          </w:p>
        </w:tc>
        <w:tc>
          <w:tcPr>
            <w:tcW w:w="3164" w:type="dxa"/>
            <w:vAlign w:val="center"/>
          </w:tcPr>
          <w:p w14:paraId="32F2591A">
            <w:pPr>
              <w:widowControl/>
              <w:adjustRightInd w:val="0"/>
              <w:snapToGrid w:val="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50F80A">
            <w:pPr>
              <w:widowControl/>
              <w:adjustRightInd w:val="0"/>
              <w:snapToGrid w:val="0"/>
              <w:jc w:val="left"/>
              <w:rPr>
                <w:rFonts w:hint="eastAsia" w:ascii="宋体" w:hAnsi="宋体" w:cs="宋体"/>
                <w:b/>
                <w:bCs/>
                <w:sz w:val="24"/>
              </w:rPr>
            </w:pPr>
            <w:r>
              <w:rPr>
                <w:rFonts w:hint="eastAsia" w:ascii="宋体" w:hAnsi="宋体"/>
                <w:b/>
                <w:bCs/>
                <w:color w:val="000000"/>
                <w:kern w:val="0"/>
                <w:sz w:val="24"/>
                <w:szCs w:val="24"/>
              </w:rPr>
              <w:t>建筑业</w:t>
            </w:r>
          </w:p>
        </w:tc>
      </w:tr>
      <w:tr w14:paraId="4556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613C6E69">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3.1</w:t>
            </w:r>
          </w:p>
        </w:tc>
        <w:tc>
          <w:tcPr>
            <w:tcW w:w="3164" w:type="dxa"/>
            <w:vMerge w:val="restart"/>
            <w:vAlign w:val="center"/>
          </w:tcPr>
          <w:p w14:paraId="66648C95">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开标时间及地点</w:t>
            </w:r>
          </w:p>
        </w:tc>
        <w:tc>
          <w:tcPr>
            <w:tcW w:w="6125" w:type="dxa"/>
          </w:tcPr>
          <w:p w14:paraId="3A72132F">
            <w:pPr>
              <w:spacing w:line="360" w:lineRule="auto"/>
              <w:rPr>
                <w:rFonts w:hint="eastAsia" w:ascii="宋体" w:hAnsi="宋体" w:cs="宋体"/>
                <w:sz w:val="24"/>
              </w:rPr>
            </w:pPr>
            <w:r>
              <w:rPr>
                <w:rFonts w:hint="eastAsia" w:ascii="宋体" w:hAnsi="宋体" w:cs="宋体"/>
                <w:sz w:val="24"/>
              </w:rPr>
              <w:t>开标时间：</w:t>
            </w:r>
            <w:r>
              <w:rPr>
                <w:rFonts w:hint="eastAsia" w:ascii="宋体" w:hAnsi="宋体" w:cs="宋体"/>
                <w:sz w:val="24"/>
                <w:szCs w:val="24"/>
              </w:rPr>
              <w:t>2025年6月11日8时30分</w:t>
            </w:r>
          </w:p>
        </w:tc>
      </w:tr>
      <w:tr w14:paraId="3FF3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2E975925">
            <w:pPr>
              <w:autoSpaceDE w:val="0"/>
              <w:autoSpaceDN w:val="0"/>
              <w:adjustRightInd w:val="0"/>
              <w:spacing w:line="400" w:lineRule="exact"/>
              <w:jc w:val="center"/>
              <w:rPr>
                <w:rFonts w:hint="eastAsia" w:ascii="宋体" w:hAnsi="宋体" w:cs="宋体"/>
                <w:kern w:val="0"/>
                <w:sz w:val="24"/>
              </w:rPr>
            </w:pPr>
          </w:p>
        </w:tc>
        <w:tc>
          <w:tcPr>
            <w:tcW w:w="3164" w:type="dxa"/>
            <w:vMerge w:val="continue"/>
            <w:vAlign w:val="center"/>
          </w:tcPr>
          <w:p w14:paraId="7F43B661">
            <w:pPr>
              <w:autoSpaceDE w:val="0"/>
              <w:autoSpaceDN w:val="0"/>
              <w:adjustRightInd w:val="0"/>
              <w:spacing w:line="360" w:lineRule="auto"/>
              <w:jc w:val="center"/>
              <w:rPr>
                <w:rFonts w:hint="eastAsia" w:ascii="宋体" w:hAnsi="宋体" w:cs="宋体"/>
                <w:sz w:val="24"/>
              </w:rPr>
            </w:pPr>
          </w:p>
        </w:tc>
        <w:tc>
          <w:tcPr>
            <w:tcW w:w="6125" w:type="dxa"/>
          </w:tcPr>
          <w:p w14:paraId="63B8B48D">
            <w:pPr>
              <w:spacing w:line="360" w:lineRule="auto"/>
              <w:rPr>
                <w:rFonts w:hint="eastAsia" w:ascii="宋体" w:hAnsi="宋体" w:cs="宋体"/>
                <w:sz w:val="24"/>
              </w:rPr>
            </w:pPr>
            <w:r>
              <w:rPr>
                <w:rFonts w:hint="eastAsia" w:ascii="宋体" w:hAnsi="宋体" w:cs="宋体"/>
                <w:sz w:val="24"/>
              </w:rPr>
              <w:t>开标地点：三门峡市陕州区公共资源交易中心开标二室</w:t>
            </w:r>
          </w:p>
        </w:tc>
      </w:tr>
      <w:tr w14:paraId="5540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9E5943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3.2</w:t>
            </w:r>
          </w:p>
        </w:tc>
        <w:tc>
          <w:tcPr>
            <w:tcW w:w="3164" w:type="dxa"/>
            <w:vAlign w:val="center"/>
          </w:tcPr>
          <w:p w14:paraId="77737012">
            <w:pPr>
              <w:widowControl/>
              <w:spacing w:line="460" w:lineRule="exact"/>
              <w:jc w:val="center"/>
              <w:rPr>
                <w:rFonts w:hint="eastAsia" w:ascii="宋体" w:hAnsi="宋体" w:cs="宋体"/>
                <w:sz w:val="24"/>
              </w:rPr>
            </w:pPr>
            <w:r>
              <w:rPr>
                <w:rFonts w:hint="eastAsia" w:ascii="宋体" w:hAnsi="宋体" w:cs="宋体"/>
                <w:kern w:val="44"/>
                <w:sz w:val="24"/>
                <w:szCs w:val="24"/>
              </w:rPr>
              <w:t>近年完成的类似项目的年份要求</w:t>
            </w:r>
          </w:p>
        </w:tc>
        <w:tc>
          <w:tcPr>
            <w:tcW w:w="6125" w:type="dxa"/>
            <w:vAlign w:val="center"/>
          </w:tcPr>
          <w:p w14:paraId="229F5302">
            <w:pPr>
              <w:widowControl/>
              <w:spacing w:line="460" w:lineRule="exact"/>
              <w:jc w:val="left"/>
              <w:rPr>
                <w:rFonts w:hint="eastAsia" w:ascii="宋体" w:hAnsi="宋体" w:cs="宋体"/>
                <w:sz w:val="24"/>
              </w:rPr>
            </w:pPr>
            <w:r>
              <w:rPr>
                <w:rFonts w:hint="eastAsia" w:ascii="宋体" w:hAnsi="宋体" w:cs="宋体"/>
                <w:kern w:val="44"/>
                <w:sz w:val="24"/>
                <w:szCs w:val="24"/>
              </w:rPr>
              <w:t xml:space="preserve">  2022年1月1日以来</w:t>
            </w:r>
          </w:p>
        </w:tc>
      </w:tr>
      <w:tr w14:paraId="13B4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CE15CE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4</w:t>
            </w:r>
          </w:p>
        </w:tc>
        <w:tc>
          <w:tcPr>
            <w:tcW w:w="3164" w:type="dxa"/>
            <w:vAlign w:val="center"/>
          </w:tcPr>
          <w:p w14:paraId="0CB538A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磋商小组的组建</w:t>
            </w:r>
          </w:p>
        </w:tc>
        <w:tc>
          <w:tcPr>
            <w:tcW w:w="6125" w:type="dxa"/>
          </w:tcPr>
          <w:p w14:paraId="1F4A0288">
            <w:pPr>
              <w:spacing w:line="360" w:lineRule="auto"/>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754FDBEB">
            <w:pPr>
              <w:spacing w:line="360" w:lineRule="auto"/>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4949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5B4CF4C">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4.1</w:t>
            </w:r>
          </w:p>
        </w:tc>
        <w:tc>
          <w:tcPr>
            <w:tcW w:w="3164" w:type="dxa"/>
            <w:vAlign w:val="center"/>
          </w:tcPr>
          <w:p w14:paraId="5481594B">
            <w:pPr>
              <w:widowControl/>
              <w:spacing w:line="460" w:lineRule="exact"/>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014B856A">
            <w:pPr>
              <w:widowControl/>
              <w:spacing w:line="460" w:lineRule="exact"/>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供应商的响应文件和最后报价进行综合评分。综合评估法，是指响应文件满足竞争性磋商文件全部实质性要求且按评审因素的量化指标评审得分最高的供应商为中标单位的磋商方法。</w:t>
            </w:r>
          </w:p>
        </w:tc>
      </w:tr>
      <w:tr w14:paraId="5D4D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43A7732">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5</w:t>
            </w:r>
          </w:p>
        </w:tc>
        <w:tc>
          <w:tcPr>
            <w:tcW w:w="3164" w:type="dxa"/>
            <w:vAlign w:val="center"/>
          </w:tcPr>
          <w:p w14:paraId="41FB7807">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竞争性磋商</w:t>
            </w:r>
          </w:p>
        </w:tc>
        <w:tc>
          <w:tcPr>
            <w:tcW w:w="6125" w:type="dxa"/>
          </w:tcPr>
          <w:p w14:paraId="67388D97">
            <w:pPr>
              <w:spacing w:line="360" w:lineRule="auto"/>
              <w:rPr>
                <w:rFonts w:hint="eastAsia" w:ascii="宋体" w:hAnsi="宋体" w:cs="宋体"/>
                <w:sz w:val="24"/>
              </w:rPr>
            </w:pPr>
            <w:r>
              <w:rPr>
                <w:rFonts w:hint="eastAsia" w:ascii="宋体" w:hAnsi="宋体" w:cs="宋体"/>
                <w:sz w:val="24"/>
              </w:rPr>
              <w:t>1、磋商时，供应商通过交易系统的磋商大厅与磋商小组进行磋商。</w:t>
            </w:r>
          </w:p>
          <w:p w14:paraId="7F9CCD04">
            <w:pPr>
              <w:spacing w:line="360" w:lineRule="auto"/>
              <w:rPr>
                <w:rFonts w:hint="eastAsia"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3D7219A0">
            <w:pPr>
              <w:spacing w:line="360" w:lineRule="auto"/>
              <w:rPr>
                <w:rFonts w:hint="eastAsia"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0266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F17B29D">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5.2.1</w:t>
            </w:r>
          </w:p>
        </w:tc>
        <w:tc>
          <w:tcPr>
            <w:tcW w:w="3164" w:type="dxa"/>
            <w:vAlign w:val="center"/>
          </w:tcPr>
          <w:p w14:paraId="1B2BFBBE">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资格审查</w:t>
            </w:r>
          </w:p>
        </w:tc>
        <w:tc>
          <w:tcPr>
            <w:tcW w:w="6125" w:type="dxa"/>
          </w:tcPr>
          <w:p w14:paraId="01655F2D">
            <w:pPr>
              <w:spacing w:line="360" w:lineRule="auto"/>
              <w:rPr>
                <w:rFonts w:hint="eastAsia" w:ascii="宋体" w:hAnsi="宋体" w:cs="宋体"/>
                <w:sz w:val="24"/>
                <w:szCs w:val="24"/>
              </w:rPr>
            </w:pPr>
            <w:r>
              <w:rPr>
                <w:rFonts w:hint="eastAsia" w:ascii="宋体" w:hAnsi="宋体" w:cs="宋体"/>
                <w:sz w:val="24"/>
                <w:szCs w:val="24"/>
              </w:rPr>
              <w:t>本项目为资格后审，资格审查由采购人依法组建的磋商小组负责。</w:t>
            </w:r>
          </w:p>
          <w:p w14:paraId="2900E8D6">
            <w:pPr>
              <w:spacing w:line="360" w:lineRule="auto"/>
              <w:rPr>
                <w:rFonts w:hint="eastAsia"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22F12905">
            <w:pPr>
              <w:spacing w:line="360" w:lineRule="auto"/>
              <w:rPr>
                <w:rFonts w:hint="eastAsia"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18BF6A8A">
            <w:pPr>
              <w:spacing w:line="360" w:lineRule="auto"/>
              <w:jc w:val="left"/>
              <w:rPr>
                <w:rFonts w:hint="eastAsia"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3A07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32EF72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5.6</w:t>
            </w:r>
          </w:p>
        </w:tc>
        <w:tc>
          <w:tcPr>
            <w:tcW w:w="3164" w:type="dxa"/>
            <w:vAlign w:val="center"/>
          </w:tcPr>
          <w:p w14:paraId="7BCBD67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55EE823E">
            <w:pPr>
              <w:spacing w:line="360" w:lineRule="auto"/>
              <w:rPr>
                <w:rFonts w:hint="eastAsia" w:ascii="宋体" w:hAnsi="宋体" w:cs="宋体"/>
                <w:sz w:val="24"/>
              </w:rPr>
            </w:pPr>
            <w:r>
              <w:rPr>
                <w:rFonts w:hint="eastAsia" w:ascii="宋体" w:hAnsi="宋体" w:cs="宋体"/>
                <w:sz w:val="24"/>
              </w:rPr>
              <w:t>否，推荐的成交候选人数：三名</w:t>
            </w:r>
          </w:p>
        </w:tc>
      </w:tr>
      <w:tr w14:paraId="572E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AC4048A">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w:t>
            </w:r>
          </w:p>
        </w:tc>
        <w:tc>
          <w:tcPr>
            <w:tcW w:w="9289" w:type="dxa"/>
            <w:gridSpan w:val="2"/>
            <w:vAlign w:val="center"/>
          </w:tcPr>
          <w:p w14:paraId="5CEEFB5F">
            <w:pPr>
              <w:spacing w:line="360" w:lineRule="auto"/>
              <w:rPr>
                <w:rFonts w:hint="eastAsia" w:ascii="宋体" w:hAnsi="宋体" w:cs="宋体"/>
                <w:sz w:val="24"/>
              </w:rPr>
            </w:pPr>
            <w:r>
              <w:rPr>
                <w:rFonts w:hint="eastAsia" w:ascii="宋体" w:hAnsi="宋体" w:cs="宋体"/>
                <w:kern w:val="0"/>
                <w:sz w:val="24"/>
              </w:rPr>
              <w:t>需要补充的其他内容</w:t>
            </w:r>
          </w:p>
        </w:tc>
      </w:tr>
      <w:tr w14:paraId="20B1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12E941">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9.1</w:t>
            </w:r>
          </w:p>
        </w:tc>
        <w:tc>
          <w:tcPr>
            <w:tcW w:w="3164" w:type="dxa"/>
            <w:vAlign w:val="center"/>
          </w:tcPr>
          <w:p w14:paraId="1B8B2DD8">
            <w:pPr>
              <w:spacing w:line="400" w:lineRule="exact"/>
              <w:jc w:val="center"/>
              <w:rPr>
                <w:rFonts w:hint="eastAsia" w:hAnsi="宋体" w:cs="宋体"/>
                <w:sz w:val="24"/>
                <w:szCs w:val="24"/>
              </w:rPr>
            </w:pPr>
            <w:r>
              <w:rPr>
                <w:rFonts w:hint="eastAsia" w:hAnsi="宋体" w:cs="宋体"/>
                <w:sz w:val="24"/>
                <w:szCs w:val="24"/>
              </w:rPr>
              <w:t>磋商保证金</w:t>
            </w:r>
          </w:p>
        </w:tc>
        <w:tc>
          <w:tcPr>
            <w:tcW w:w="6125" w:type="dxa"/>
            <w:vAlign w:val="center"/>
          </w:tcPr>
          <w:p w14:paraId="456A7908">
            <w:pPr>
              <w:spacing w:line="360" w:lineRule="auto"/>
              <w:rPr>
                <w:rFonts w:hint="eastAsia"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14FF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79AF25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9.2</w:t>
            </w:r>
          </w:p>
        </w:tc>
        <w:tc>
          <w:tcPr>
            <w:tcW w:w="3164" w:type="dxa"/>
            <w:vAlign w:val="center"/>
          </w:tcPr>
          <w:p w14:paraId="3E4F4872">
            <w:pPr>
              <w:autoSpaceDE w:val="0"/>
              <w:autoSpaceDN w:val="0"/>
              <w:adjustRightInd w:val="0"/>
              <w:spacing w:line="400" w:lineRule="exact"/>
              <w:jc w:val="center"/>
              <w:rPr>
                <w:rFonts w:hint="eastAsia" w:ascii="宋体" w:hAnsi="宋体" w:cs="宋体"/>
                <w:kern w:val="0"/>
                <w:sz w:val="24"/>
              </w:rPr>
            </w:pPr>
            <w:r>
              <w:rPr>
                <w:rFonts w:hint="eastAsia" w:ascii="宋体" w:hAnsi="宋体" w:cs="宋体"/>
                <w:sz w:val="24"/>
              </w:rPr>
              <w:t>履约保证金</w:t>
            </w:r>
          </w:p>
        </w:tc>
        <w:tc>
          <w:tcPr>
            <w:tcW w:w="6125" w:type="dxa"/>
            <w:vAlign w:val="center"/>
          </w:tcPr>
          <w:p w14:paraId="029B25A5">
            <w:pPr>
              <w:spacing w:line="360" w:lineRule="auto"/>
              <w:rPr>
                <w:rFonts w:hint="eastAsia" w:ascii="宋体" w:hAnsi="宋体" w:cs="宋体"/>
                <w:sz w:val="24"/>
              </w:rPr>
            </w:pPr>
            <w:r>
              <w:rPr>
                <w:rFonts w:hint="eastAsia" w:ascii="宋体" w:hAnsi="宋体" w:cs="_5b8b_4f53"/>
                <w:color w:val="000000"/>
                <w:kern w:val="0"/>
                <w:sz w:val="24"/>
                <w:szCs w:val="24"/>
              </w:rPr>
              <w:t>采购人与中标单位自行协商</w:t>
            </w:r>
          </w:p>
        </w:tc>
      </w:tr>
      <w:tr w14:paraId="0655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51336EB">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9.3</w:t>
            </w:r>
          </w:p>
        </w:tc>
        <w:tc>
          <w:tcPr>
            <w:tcW w:w="3164" w:type="dxa"/>
            <w:vAlign w:val="center"/>
          </w:tcPr>
          <w:p w14:paraId="3D2EB5CE">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付款方式</w:t>
            </w:r>
          </w:p>
        </w:tc>
        <w:tc>
          <w:tcPr>
            <w:tcW w:w="6125" w:type="dxa"/>
            <w:vAlign w:val="center"/>
          </w:tcPr>
          <w:p w14:paraId="440170E9">
            <w:pPr>
              <w:spacing w:line="360" w:lineRule="auto"/>
              <w:rPr>
                <w:rFonts w:hint="eastAsia" w:ascii="宋体" w:hAnsi="宋体" w:cs="宋体"/>
                <w:sz w:val="24"/>
              </w:rPr>
            </w:pPr>
            <w:r>
              <w:rPr>
                <w:rFonts w:hint="eastAsia" w:ascii="宋体" w:hAnsi="宋体" w:cs="宋体"/>
                <w:sz w:val="24"/>
              </w:rPr>
              <w:t>双方在合同中协商约定,但不得违反国家、省、市相关规定。</w:t>
            </w:r>
          </w:p>
        </w:tc>
      </w:tr>
      <w:tr w14:paraId="1FF4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B66980">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9.4</w:t>
            </w:r>
          </w:p>
        </w:tc>
        <w:tc>
          <w:tcPr>
            <w:tcW w:w="3164" w:type="dxa"/>
            <w:vAlign w:val="center"/>
          </w:tcPr>
          <w:p w14:paraId="34FA1C42">
            <w:pPr>
              <w:autoSpaceDE w:val="0"/>
              <w:autoSpaceDN w:val="0"/>
              <w:adjustRightInd w:val="0"/>
              <w:spacing w:line="400" w:lineRule="exact"/>
              <w:jc w:val="center"/>
              <w:rPr>
                <w:rFonts w:hint="eastAsia" w:ascii="宋体" w:hAnsi="宋体" w:cs="宋体"/>
                <w:bCs/>
                <w:kern w:val="0"/>
                <w:sz w:val="24"/>
              </w:rPr>
            </w:pPr>
            <w:r>
              <w:rPr>
                <w:rFonts w:hint="eastAsia" w:ascii="宋体" w:hAnsi="宋体" w:cs="宋体"/>
                <w:bCs/>
                <w:kern w:val="0"/>
                <w:sz w:val="24"/>
              </w:rPr>
              <w:t>采购控制价</w:t>
            </w:r>
          </w:p>
        </w:tc>
        <w:tc>
          <w:tcPr>
            <w:tcW w:w="6125" w:type="dxa"/>
            <w:vAlign w:val="center"/>
          </w:tcPr>
          <w:p w14:paraId="7A1AD1C3">
            <w:pPr>
              <w:spacing w:line="360" w:lineRule="auto"/>
              <w:rPr>
                <w:rFonts w:hint="eastAsia" w:ascii="宋体" w:hAnsi="宋体" w:cs="宋体"/>
                <w:sz w:val="24"/>
                <w:szCs w:val="24"/>
              </w:rPr>
            </w:pPr>
            <w:r>
              <w:rPr>
                <w:rFonts w:hint="eastAsia" w:ascii="宋体" w:hAnsi="宋体" w:cs="宋体"/>
                <w:sz w:val="24"/>
                <w:szCs w:val="24"/>
              </w:rPr>
              <w:t>招标控制价：1705168.53元；</w:t>
            </w:r>
          </w:p>
          <w:p w14:paraId="71EE121C">
            <w:pPr>
              <w:autoSpaceDE w:val="0"/>
              <w:autoSpaceDN w:val="0"/>
              <w:adjustRightInd w:val="0"/>
              <w:spacing w:line="360" w:lineRule="auto"/>
              <w:jc w:val="left"/>
              <w:rPr>
                <w:rFonts w:hint="eastAsia"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5539A825">
            <w:pPr>
              <w:autoSpaceDE w:val="0"/>
              <w:autoSpaceDN w:val="0"/>
              <w:adjustRightInd w:val="0"/>
              <w:spacing w:line="360" w:lineRule="auto"/>
              <w:jc w:val="left"/>
              <w:rPr>
                <w:rFonts w:hint="eastAsia" w:ascii="宋体" w:hAnsi="宋体" w:cs="宋体"/>
                <w:bCs/>
                <w:kern w:val="0"/>
                <w:sz w:val="24"/>
              </w:rPr>
            </w:pPr>
            <w:r>
              <w:rPr>
                <w:rFonts w:hint="eastAsia" w:ascii="宋体" w:hAnsi="宋体" w:cs="宋体"/>
                <w:bCs/>
                <w:kern w:val="0"/>
                <w:sz w:val="24"/>
              </w:rPr>
              <w:t>详见招标控制价汇总表（后附）</w:t>
            </w:r>
          </w:p>
        </w:tc>
      </w:tr>
      <w:tr w14:paraId="6239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D9B85A3">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9.5</w:t>
            </w:r>
          </w:p>
        </w:tc>
        <w:tc>
          <w:tcPr>
            <w:tcW w:w="3164" w:type="dxa"/>
            <w:vAlign w:val="center"/>
          </w:tcPr>
          <w:p w14:paraId="5262BC9E">
            <w:pPr>
              <w:autoSpaceDE w:val="0"/>
              <w:autoSpaceDN w:val="0"/>
              <w:adjustRightInd w:val="0"/>
              <w:spacing w:line="400" w:lineRule="exact"/>
              <w:jc w:val="center"/>
              <w:rPr>
                <w:rFonts w:hint="eastAsia" w:ascii="宋体" w:hAnsi="宋体" w:cs="宋体"/>
                <w:kern w:val="0"/>
                <w:sz w:val="24"/>
              </w:rPr>
            </w:pPr>
            <w:r>
              <w:rPr>
                <w:rFonts w:hint="eastAsia" w:ascii="宋体" w:hAnsi="宋体" w:cs="宋体"/>
                <w:sz w:val="24"/>
              </w:rPr>
              <w:t>招标代理服务费</w:t>
            </w:r>
          </w:p>
        </w:tc>
        <w:tc>
          <w:tcPr>
            <w:tcW w:w="6125" w:type="dxa"/>
            <w:vAlign w:val="center"/>
          </w:tcPr>
          <w:p w14:paraId="30EAE3B9">
            <w:pPr>
              <w:spacing w:line="360" w:lineRule="auto"/>
              <w:rPr>
                <w:rFonts w:hint="eastAsia" w:ascii="宋体" w:hAnsi="宋体" w:cs="宋体"/>
                <w:sz w:val="24"/>
              </w:rPr>
            </w:pPr>
            <w:r>
              <w:rPr>
                <w:rFonts w:hint="eastAsia" w:ascii="宋体" w:hAnsi="Calibri" w:eastAsia="宋体" w:cs="宋体"/>
                <w:sz w:val="24"/>
                <w:szCs w:val="24"/>
              </w:rPr>
              <w:t>代理费用收取方式：转账或现金</w:t>
            </w:r>
          </w:p>
          <w:p w14:paraId="3E2F0061">
            <w:pPr>
              <w:spacing w:line="360" w:lineRule="auto"/>
              <w:rPr>
                <w:rFonts w:ascii="宋体" w:hAnsi="Calibri" w:eastAsia="宋体" w:cs="宋体"/>
                <w:sz w:val="24"/>
                <w:szCs w:val="24"/>
              </w:rPr>
            </w:pPr>
            <w:r>
              <w:rPr>
                <w:rFonts w:hint="eastAsia" w:ascii="宋体" w:hAnsi="宋体" w:cs="宋体"/>
                <w:sz w:val="24"/>
              </w:rPr>
              <w:t>本项目采购代理服务费</w:t>
            </w:r>
            <w:r>
              <w:rPr>
                <w:rFonts w:hint="eastAsia" w:ascii="宋体" w:hAnsi="Calibri" w:eastAsia="宋体" w:cs="宋体"/>
                <w:sz w:val="24"/>
                <w:szCs w:val="24"/>
              </w:rPr>
              <w:t>按照《河南省招标代理服务收费指导意见》的通知【豫招协（2023）002号】文规定，按实际中标金额收取，由成交单位支付。</w:t>
            </w:r>
          </w:p>
          <w:p w14:paraId="2C2E70B7">
            <w:pPr>
              <w:spacing w:line="360" w:lineRule="auto"/>
              <w:rPr>
                <w:rFonts w:hint="eastAsia" w:ascii="宋体" w:hAnsi="宋体" w:eastAsia="宋体" w:cs="Times New Roman"/>
                <w:sz w:val="24"/>
                <w:szCs w:val="24"/>
              </w:rPr>
            </w:pPr>
            <w:r>
              <w:rPr>
                <w:rFonts w:hint="eastAsia" w:ascii="宋体" w:hAnsi="宋体" w:eastAsia="宋体" w:cs="宋体"/>
                <w:sz w:val="24"/>
                <w:szCs w:val="24"/>
              </w:rPr>
              <w:t>收款单位：</w:t>
            </w:r>
            <w:r>
              <w:rPr>
                <w:rFonts w:hint="eastAsia" w:ascii="宋体" w:hAnsi="宋体" w:eastAsia="宋体" w:cs="Times New Roman"/>
                <w:sz w:val="24"/>
                <w:szCs w:val="24"/>
              </w:rPr>
              <w:t>河南盾览工程管理咨询有限公司</w:t>
            </w:r>
          </w:p>
          <w:p w14:paraId="0CA6F06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开户行：郑州银行财经支行</w:t>
            </w:r>
          </w:p>
          <w:p w14:paraId="7B6163AD">
            <w:pPr>
              <w:spacing w:line="360" w:lineRule="auto"/>
              <w:rPr>
                <w:rFonts w:hint="eastAsia" w:ascii="宋体" w:hAnsi="宋体" w:eastAsia="宋体" w:cs="宋体"/>
                <w:sz w:val="24"/>
              </w:rPr>
            </w:pPr>
            <w:r>
              <w:rPr>
                <w:rFonts w:hint="eastAsia" w:ascii="宋体" w:hAnsi="宋体" w:eastAsia="宋体" w:cs="Times New Roman"/>
                <w:sz w:val="24"/>
                <w:szCs w:val="24"/>
              </w:rPr>
              <w:t>账号：999156009950015804</w:t>
            </w:r>
          </w:p>
        </w:tc>
      </w:tr>
      <w:tr w14:paraId="5F84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EE95B55">
            <w:pPr>
              <w:autoSpaceDE w:val="0"/>
              <w:autoSpaceDN w:val="0"/>
              <w:adjustRightInd w:val="0"/>
              <w:spacing w:line="400" w:lineRule="exact"/>
              <w:jc w:val="center"/>
              <w:rPr>
                <w:rFonts w:hint="eastAsia"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3961AF3C">
            <w:pPr>
              <w:autoSpaceDE w:val="0"/>
              <w:autoSpaceDN w:val="0"/>
              <w:adjustRightInd w:val="0"/>
              <w:spacing w:line="400" w:lineRule="exact"/>
              <w:jc w:val="center"/>
              <w:rPr>
                <w:rFonts w:hint="eastAsia" w:ascii="宋体" w:hAnsi="宋体" w:cs="宋体"/>
                <w:kern w:val="0"/>
                <w:sz w:val="24"/>
              </w:rPr>
            </w:pPr>
            <w:r>
              <w:rPr>
                <w:rFonts w:hint="eastAsia" w:ascii="宋体" w:hAnsi="宋体" w:cs="宋体"/>
                <w:kern w:val="0"/>
                <w:sz w:val="24"/>
              </w:rPr>
              <w:t>其他声明</w:t>
            </w:r>
          </w:p>
        </w:tc>
        <w:tc>
          <w:tcPr>
            <w:tcW w:w="6125" w:type="dxa"/>
            <w:vAlign w:val="center"/>
          </w:tcPr>
          <w:p w14:paraId="738C6517">
            <w:pPr>
              <w:spacing w:line="360" w:lineRule="auto"/>
              <w:rPr>
                <w:rFonts w:hint="eastAsia"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宫网业务办理指南；</w:t>
            </w:r>
          </w:p>
          <w:p w14:paraId="6C0F0A74">
            <w:pPr>
              <w:spacing w:line="360" w:lineRule="auto"/>
              <w:rPr>
                <w:rFonts w:hint="eastAsia"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81101F3">
            <w:pPr>
              <w:spacing w:line="360" w:lineRule="auto"/>
              <w:rPr>
                <w:rFonts w:hint="eastAsia" w:ascii="宋体" w:hAnsi="宋体" w:cs="宋体"/>
                <w:sz w:val="24"/>
              </w:rPr>
            </w:pPr>
            <w:r>
              <w:rPr>
                <w:rFonts w:hint="eastAsia" w:ascii="宋体" w:hAnsi="宋体" w:cs="宋体"/>
                <w:sz w:val="24"/>
              </w:rPr>
              <w:t>3、本竞争性磋商文件未尽事宜，执行国家、省、市相关规定。</w:t>
            </w:r>
          </w:p>
        </w:tc>
      </w:tr>
    </w:tbl>
    <w:p w14:paraId="78439155">
      <w:pPr>
        <w:tabs>
          <w:tab w:val="left" w:pos="360"/>
        </w:tabs>
        <w:spacing w:line="440" w:lineRule="exact"/>
        <w:outlineLvl w:val="1"/>
        <w:rPr>
          <w:rFonts w:hint="eastAsia" w:hAnsi="宋体" w:cs="宋体"/>
          <w:b/>
        </w:rPr>
      </w:pPr>
    </w:p>
    <w:p w14:paraId="532B74B8">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4529A703">
      <w:pPr>
        <w:tabs>
          <w:tab w:val="left" w:pos="540"/>
        </w:tabs>
        <w:spacing w:line="360" w:lineRule="auto"/>
        <w:outlineLvl w:val="1"/>
        <w:rPr>
          <w:rFonts w:hint="eastAsia" w:cs="宋体" w:asciiTheme="minorEastAsia" w:hAnsiTheme="minorEastAsia"/>
          <w:sz w:val="24"/>
          <w:szCs w:val="24"/>
        </w:rPr>
      </w:pPr>
      <w:bookmarkStart w:id="5" w:name="_Toc20729"/>
      <w:bookmarkStart w:id="6" w:name="_Toc62"/>
      <w:bookmarkStart w:id="7" w:name="_Toc277149365"/>
      <w:bookmarkStart w:id="8" w:name="_Toc380394466"/>
      <w:bookmarkStart w:id="9" w:name="_Toc6286"/>
      <w:bookmarkStart w:id="10" w:name="_Toc466284453"/>
      <w:bookmarkStart w:id="11" w:name="_Toc27981"/>
      <w:bookmarkStart w:id="12" w:name="_Toc278155328"/>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69F8F4B4">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0ED09CB2">
      <w:pPr>
        <w:tabs>
          <w:tab w:val="left" w:pos="0"/>
        </w:tabs>
        <w:spacing w:line="360" w:lineRule="auto"/>
        <w:ind w:left="420"/>
        <w:rPr>
          <w:rFonts w:hint="eastAsia" w:cs="宋体" w:asciiTheme="minorEastAsia" w:hAnsiTheme="minorEastAsia"/>
          <w:sz w:val="24"/>
          <w:szCs w:val="24"/>
        </w:rPr>
      </w:pPr>
      <w:bookmarkStart w:id="13" w:name="_Toc380394470"/>
      <w:bookmarkStart w:id="14" w:name="_Toc270604807"/>
      <w:bookmarkStart w:id="15" w:name="_Toc270604580"/>
      <w:bookmarkStart w:id="16" w:name="_Toc277149369"/>
      <w:bookmarkStart w:id="17" w:name="_Toc278155332"/>
      <w:bookmarkStart w:id="18" w:name="_Toc466284457"/>
      <w:bookmarkStart w:id="19" w:name="_Toc269470299"/>
      <w:r>
        <w:rPr>
          <w:rFonts w:hint="eastAsia" w:cs="宋体" w:asciiTheme="minorEastAsia" w:hAnsiTheme="minorEastAsia"/>
          <w:sz w:val="24"/>
          <w:szCs w:val="24"/>
        </w:rPr>
        <w:t>1.1.2本次磋商项目采购人：见供应商须知前附表。</w:t>
      </w:r>
    </w:p>
    <w:p w14:paraId="74182371">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5D148A87">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8134D35">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785E73D">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0704C1BE">
      <w:pPr>
        <w:tabs>
          <w:tab w:val="left" w:pos="540"/>
        </w:tabs>
        <w:spacing w:line="360" w:lineRule="auto"/>
        <w:outlineLvl w:val="1"/>
        <w:rPr>
          <w:rFonts w:hint="eastAsia" w:cs="宋体" w:asciiTheme="minorEastAsia" w:hAnsiTheme="minorEastAsia"/>
          <w:sz w:val="24"/>
          <w:szCs w:val="24"/>
        </w:rPr>
      </w:pPr>
      <w:bookmarkStart w:id="20" w:name="_Toc15779"/>
      <w:bookmarkStart w:id="21" w:name="_Toc278155329"/>
      <w:bookmarkStart w:id="22" w:name="_Toc26640"/>
      <w:bookmarkStart w:id="23" w:name="_Toc269470296"/>
      <w:bookmarkStart w:id="24" w:name="_Toc425761630"/>
      <w:bookmarkStart w:id="25" w:name="_Toc270604577"/>
      <w:bookmarkStart w:id="26" w:name="_Toc270604804"/>
      <w:bookmarkStart w:id="27" w:name="_Toc277149366"/>
      <w:bookmarkStart w:id="28" w:name="_Toc19001"/>
      <w:bookmarkStart w:id="29" w:name="_Toc21477"/>
      <w:bookmarkStart w:id="30" w:name="_Toc380394467"/>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5C893A70">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1793BF2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A199E5A">
      <w:pPr>
        <w:tabs>
          <w:tab w:val="left" w:pos="540"/>
        </w:tabs>
        <w:spacing w:line="360" w:lineRule="auto"/>
        <w:outlineLvl w:val="1"/>
        <w:rPr>
          <w:rFonts w:hint="eastAsia" w:cs="宋体" w:asciiTheme="minorEastAsia" w:hAnsiTheme="minorEastAsia"/>
          <w:sz w:val="24"/>
          <w:szCs w:val="24"/>
        </w:rPr>
      </w:pPr>
      <w:bookmarkStart w:id="31" w:name="_Toc380394468"/>
      <w:bookmarkStart w:id="32" w:name="_Toc270604805"/>
      <w:bookmarkStart w:id="33" w:name="_Toc278155330"/>
      <w:bookmarkStart w:id="34" w:name="_Toc425761631"/>
      <w:bookmarkStart w:id="35" w:name="_Toc19528"/>
      <w:bookmarkStart w:id="36" w:name="_Toc285"/>
      <w:bookmarkStart w:id="37" w:name="_Toc269470297"/>
      <w:bookmarkStart w:id="38" w:name="_Toc23999"/>
      <w:bookmarkStart w:id="39" w:name="_Toc277149367"/>
      <w:bookmarkStart w:id="40" w:name="_Toc270604578"/>
      <w:bookmarkStart w:id="41" w:name="_Toc22027"/>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3DCB258">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24B2B708">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7724784F">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4D2856B3">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1F92EF5D">
      <w:pPr>
        <w:tabs>
          <w:tab w:val="left" w:pos="540"/>
        </w:tabs>
        <w:spacing w:line="360" w:lineRule="auto"/>
        <w:outlineLvl w:val="1"/>
        <w:rPr>
          <w:rFonts w:hint="eastAsia" w:cs="宋体" w:asciiTheme="minorEastAsia" w:hAnsiTheme="minorEastAsia"/>
          <w:sz w:val="24"/>
          <w:szCs w:val="24"/>
        </w:rPr>
      </w:pPr>
      <w:bookmarkStart w:id="42" w:name="_Toc269470298"/>
      <w:bookmarkStart w:id="43" w:name="_Toc270604579"/>
      <w:bookmarkStart w:id="44" w:name="_Toc6153"/>
      <w:bookmarkStart w:id="45" w:name="_Toc2252"/>
      <w:bookmarkStart w:id="46" w:name="_Toc278155331"/>
      <w:bookmarkStart w:id="47" w:name="_Toc22973"/>
      <w:bookmarkStart w:id="48" w:name="_Toc270604806"/>
      <w:bookmarkStart w:id="49" w:name="_Toc380394469"/>
      <w:bookmarkStart w:id="50" w:name="_Toc277149368"/>
      <w:bookmarkStart w:id="51" w:name="_Toc15861"/>
      <w:bookmarkStart w:id="52" w:name="_Toc425761632"/>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62F5908F">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1.4.1 投标人应具备承担本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01B7AC9F">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（1）资质条件：见投标人须知前附表；</w:t>
      </w:r>
    </w:p>
    <w:p w14:paraId="7E660E19">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资格：见投标人须知前附表；</w:t>
      </w:r>
    </w:p>
    <w:p w14:paraId="2C37DA15">
      <w:pPr>
        <w:tabs>
          <w:tab w:val="left" w:pos="540"/>
        </w:tabs>
        <w:spacing w:line="360" w:lineRule="auto"/>
        <w:ind w:firstLine="480" w:firstLineChars="200"/>
        <w:outlineLvl w:val="1"/>
        <w:rPr>
          <w:rFonts w:hint="eastAsia"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信誉要求：见投标人须知前附表</w:t>
      </w:r>
      <w:r>
        <w:rPr>
          <w:rFonts w:hint="eastAsia" w:cs="宋体" w:asciiTheme="minorEastAsia" w:hAnsiTheme="minorEastAsia"/>
          <w:sz w:val="24"/>
          <w:szCs w:val="24"/>
        </w:rPr>
        <w:t>；</w:t>
      </w:r>
    </w:p>
    <w:p w14:paraId="75B631EA">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（4）其他要求：见投标人须知前附表。</w:t>
      </w:r>
    </w:p>
    <w:p w14:paraId="69A5D97D">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A957770">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1.4.3 投标人不得存在下列情形之一：</w:t>
      </w:r>
    </w:p>
    <w:p w14:paraId="7313D428">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5ABF05E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6D51729C">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（3）为本标段的监理人；</w:t>
      </w:r>
    </w:p>
    <w:p w14:paraId="68A6BDC2">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（4）为本标段的代建人；</w:t>
      </w:r>
    </w:p>
    <w:p w14:paraId="5FCABBAD">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（5）为本标段提供招标代理服务的；</w:t>
      </w:r>
    </w:p>
    <w:p w14:paraId="7F8ED3E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25635E7E">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02CD612">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031D69A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（9）被责令停业的；</w:t>
      </w:r>
    </w:p>
    <w:p w14:paraId="1A69E6FC">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（10）被暂停或取消投标资格的；</w:t>
      </w:r>
    </w:p>
    <w:p w14:paraId="6BCF0C71">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（11）财产被接管或冻结的；</w:t>
      </w:r>
    </w:p>
    <w:p w14:paraId="011D330E">
      <w:pPr>
        <w:tabs>
          <w:tab w:val="left" w:pos="540"/>
        </w:tabs>
        <w:spacing w:line="360" w:lineRule="auto"/>
        <w:ind w:firstLine="480" w:firstLineChars="200"/>
        <w:outlineLvl w:val="1"/>
        <w:rPr>
          <w:rFonts w:hint="eastAsia"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583C580E">
      <w:pPr>
        <w:tabs>
          <w:tab w:val="left" w:pos="540"/>
        </w:tabs>
        <w:spacing w:line="360" w:lineRule="auto"/>
        <w:outlineLvl w:val="1"/>
        <w:rPr>
          <w:rFonts w:hint="eastAsia" w:cs="宋体" w:asciiTheme="minorEastAsia" w:hAnsiTheme="minorEastAsia"/>
          <w:sz w:val="24"/>
          <w:szCs w:val="24"/>
        </w:rPr>
      </w:pPr>
      <w:bookmarkStart w:id="53" w:name="_Toc10549"/>
      <w:bookmarkStart w:id="54" w:name="_Toc25040"/>
      <w:bookmarkStart w:id="55" w:name="_Toc976"/>
      <w:bookmarkStart w:id="56" w:name="_Toc18062"/>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E0B053A">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7D455D8">
      <w:pPr>
        <w:tabs>
          <w:tab w:val="left" w:pos="540"/>
        </w:tabs>
        <w:spacing w:line="360" w:lineRule="auto"/>
        <w:outlineLvl w:val="1"/>
        <w:rPr>
          <w:rFonts w:hint="eastAsia" w:cs="宋体" w:asciiTheme="minorEastAsia" w:hAnsiTheme="minorEastAsia"/>
          <w:sz w:val="24"/>
          <w:szCs w:val="24"/>
        </w:rPr>
      </w:pPr>
      <w:bookmarkStart w:id="57" w:name="_Toc1107"/>
      <w:bookmarkStart w:id="58" w:name="_Toc270604808"/>
      <w:bookmarkStart w:id="59" w:name="_Toc859"/>
      <w:bookmarkStart w:id="60" w:name="_Toc466284458"/>
      <w:bookmarkStart w:id="61" w:name="_Toc269470300"/>
      <w:bookmarkStart w:id="62" w:name="_Toc380394471"/>
      <w:bookmarkStart w:id="63" w:name="_Toc278155333"/>
      <w:bookmarkStart w:id="64" w:name="_Toc23515"/>
      <w:bookmarkStart w:id="65" w:name="_Toc7894"/>
      <w:bookmarkStart w:id="66" w:name="_Toc277149370"/>
      <w:bookmarkStart w:id="67" w:name="_Toc270604581"/>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17EDF5C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EFB3AAD">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2706AEB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4669F208">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6976FC4A">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14B9857E">
      <w:pPr>
        <w:tabs>
          <w:tab w:val="left" w:pos="540"/>
        </w:tabs>
        <w:spacing w:line="360" w:lineRule="auto"/>
        <w:outlineLvl w:val="1"/>
        <w:rPr>
          <w:rFonts w:hint="eastAsia" w:cs="宋体" w:asciiTheme="minorEastAsia" w:hAnsiTheme="minorEastAsia"/>
          <w:sz w:val="24"/>
          <w:szCs w:val="24"/>
        </w:rPr>
      </w:pPr>
      <w:bookmarkStart w:id="68" w:name="_Toc17801"/>
      <w:bookmarkStart w:id="69" w:name="_Toc29602"/>
      <w:bookmarkStart w:id="70" w:name="_Toc278155334"/>
      <w:bookmarkStart w:id="71" w:name="_Toc270604582"/>
      <w:bookmarkStart w:id="72" w:name="_Toc466284459"/>
      <w:bookmarkStart w:id="73" w:name="_Toc269470301"/>
      <w:bookmarkStart w:id="74" w:name="_Toc277149371"/>
      <w:bookmarkStart w:id="75" w:name="_Toc270604809"/>
      <w:bookmarkStart w:id="76" w:name="_Toc28471"/>
      <w:bookmarkStart w:id="77" w:name="_Toc25505"/>
      <w:bookmarkStart w:id="78" w:name="_Toc380394472"/>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2C42E7C0">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1DC17456">
      <w:pPr>
        <w:tabs>
          <w:tab w:val="left" w:pos="540"/>
        </w:tabs>
        <w:spacing w:line="360" w:lineRule="auto"/>
        <w:outlineLvl w:val="1"/>
        <w:rPr>
          <w:rFonts w:hint="eastAsia" w:cs="宋体" w:asciiTheme="minorEastAsia" w:hAnsiTheme="minorEastAsia"/>
          <w:sz w:val="24"/>
          <w:szCs w:val="24"/>
        </w:rPr>
      </w:pPr>
      <w:bookmarkStart w:id="79" w:name="_Toc20169"/>
      <w:bookmarkStart w:id="80" w:name="_Toc466284460"/>
      <w:bookmarkStart w:id="81" w:name="_Toc278155335"/>
      <w:bookmarkStart w:id="82" w:name="_Toc380394473"/>
      <w:bookmarkStart w:id="83" w:name="_Toc277149372"/>
      <w:bookmarkStart w:id="84" w:name="_Toc9268"/>
      <w:bookmarkStart w:id="85" w:name="_Toc9357"/>
      <w:bookmarkStart w:id="86" w:name="_Toc270604583"/>
      <w:bookmarkStart w:id="87" w:name="_Toc270604810"/>
      <w:bookmarkStart w:id="88" w:name="_Toc269470302"/>
      <w:bookmarkStart w:id="89" w:name="_Toc21514"/>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2198DAF0">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0013FEE9">
      <w:pPr>
        <w:tabs>
          <w:tab w:val="left" w:pos="540"/>
        </w:tabs>
        <w:spacing w:line="360" w:lineRule="auto"/>
        <w:outlineLvl w:val="1"/>
        <w:rPr>
          <w:rFonts w:hint="eastAsia" w:cs="宋体" w:asciiTheme="minorEastAsia" w:hAnsiTheme="minorEastAsia"/>
          <w:sz w:val="24"/>
          <w:szCs w:val="24"/>
        </w:rPr>
      </w:pPr>
      <w:bookmarkStart w:id="90" w:name="_Toc277149373"/>
      <w:bookmarkStart w:id="91" w:name="_Toc466284461"/>
      <w:bookmarkStart w:id="92" w:name="_Toc27455"/>
      <w:bookmarkStart w:id="93" w:name="_Toc269470303"/>
      <w:bookmarkStart w:id="94" w:name="_Toc22287"/>
      <w:bookmarkStart w:id="95" w:name="_Toc380394474"/>
      <w:bookmarkStart w:id="96" w:name="_Toc270604584"/>
      <w:bookmarkStart w:id="97" w:name="_Toc9488"/>
      <w:bookmarkStart w:id="98" w:name="_Toc270604811"/>
      <w:bookmarkStart w:id="99" w:name="_Toc278155336"/>
      <w:bookmarkStart w:id="100" w:name="_Toc25935"/>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1A26DC55">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5FDF5862">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164E953E">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1.9.3采购人在踏勘现场中介绍的项目场地和相关的周边环境情况，供应商在编制磋商响应文件时参考。</w:t>
      </w:r>
    </w:p>
    <w:p w14:paraId="5FC03387">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6B85B13C">
      <w:pPr>
        <w:tabs>
          <w:tab w:val="left" w:pos="540"/>
        </w:tabs>
        <w:spacing w:line="360" w:lineRule="auto"/>
        <w:outlineLvl w:val="1"/>
        <w:rPr>
          <w:rFonts w:hint="eastAsia" w:cs="宋体" w:asciiTheme="minorEastAsia" w:hAnsiTheme="minorEastAsia"/>
          <w:sz w:val="24"/>
          <w:szCs w:val="24"/>
        </w:rPr>
      </w:pPr>
      <w:bookmarkStart w:id="101" w:name="_Toc270604812"/>
      <w:bookmarkStart w:id="102" w:name="_Toc270604585"/>
      <w:bookmarkStart w:id="103" w:name="_Toc1086"/>
      <w:bookmarkStart w:id="104" w:name="_Toc19570"/>
      <w:bookmarkStart w:id="105" w:name="_Toc466284462"/>
      <w:bookmarkStart w:id="106" w:name="_Toc1914"/>
      <w:bookmarkStart w:id="107" w:name="_Toc278155337"/>
      <w:bookmarkStart w:id="108" w:name="_Toc29208"/>
      <w:bookmarkStart w:id="109" w:name="_Toc269470304"/>
      <w:bookmarkStart w:id="110" w:name="_Toc277149374"/>
      <w:bookmarkStart w:id="111" w:name="_Toc380394475"/>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02ED39EB">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61D3AE3B">
      <w:pPr>
        <w:tabs>
          <w:tab w:val="left" w:pos="540"/>
        </w:tabs>
        <w:spacing w:line="360" w:lineRule="auto"/>
        <w:outlineLvl w:val="1"/>
        <w:rPr>
          <w:rFonts w:hint="eastAsia" w:cs="宋体" w:asciiTheme="minorEastAsia" w:hAnsiTheme="minorEastAsia"/>
          <w:sz w:val="24"/>
          <w:szCs w:val="24"/>
        </w:rPr>
      </w:pPr>
      <w:bookmarkStart w:id="112" w:name="_Toc270604813"/>
      <w:bookmarkStart w:id="113" w:name="_Toc269470305"/>
      <w:bookmarkStart w:id="114" w:name="_Toc5553"/>
      <w:bookmarkStart w:id="115" w:name="_Toc31773"/>
      <w:bookmarkStart w:id="116" w:name="_Toc270604586"/>
      <w:bookmarkStart w:id="117" w:name="_Toc466284463"/>
      <w:bookmarkStart w:id="118" w:name="_Toc278155338"/>
      <w:bookmarkStart w:id="119" w:name="_Toc5818"/>
      <w:bookmarkStart w:id="120" w:name="_Toc277149375"/>
      <w:bookmarkStart w:id="121" w:name="_Toc380394476"/>
      <w:bookmarkStart w:id="122" w:name="_Toc26014"/>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10D000AE">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1.11.1本项目不允许分包。</w:t>
      </w:r>
    </w:p>
    <w:p w14:paraId="16B6C544">
      <w:pPr>
        <w:tabs>
          <w:tab w:val="left" w:pos="540"/>
          <w:tab w:val="left" w:pos="1287"/>
        </w:tabs>
        <w:spacing w:line="360" w:lineRule="auto"/>
        <w:outlineLvl w:val="1"/>
        <w:rPr>
          <w:rFonts w:hint="eastAsia" w:cs="宋体" w:asciiTheme="minorEastAsia" w:hAnsiTheme="minorEastAsia"/>
          <w:sz w:val="24"/>
          <w:szCs w:val="24"/>
        </w:rPr>
      </w:pPr>
      <w:bookmarkStart w:id="123" w:name="_Toc380394477"/>
      <w:bookmarkStart w:id="124" w:name="_Toc20635"/>
      <w:bookmarkStart w:id="125" w:name="_Toc270604587"/>
      <w:bookmarkStart w:id="126" w:name="_Toc23705"/>
      <w:bookmarkStart w:id="127" w:name="_Toc24741"/>
      <w:bookmarkStart w:id="128" w:name="_Toc466284464"/>
      <w:bookmarkStart w:id="129" w:name="_Toc308441225"/>
      <w:bookmarkStart w:id="130" w:name="_Toc269470306"/>
      <w:bookmarkStart w:id="131" w:name="_Toc8438"/>
      <w:bookmarkStart w:id="132" w:name="_Toc270604814"/>
      <w:bookmarkStart w:id="133" w:name="_Toc278155339"/>
      <w:bookmarkStart w:id="134" w:name="_Toc277149376"/>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7CBA8210">
      <w:pPr>
        <w:autoSpaceDE w:val="0"/>
        <w:autoSpaceDN w:val="0"/>
        <w:adjustRightInd w:val="0"/>
        <w:spacing w:line="360" w:lineRule="auto"/>
        <w:ind w:left="-5" w:firstLine="425"/>
        <w:jc w:val="left"/>
        <w:rPr>
          <w:rFonts w:hint="eastAsia"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1A1CA124">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36" w:name="_Toc27093"/>
      <w:bookmarkStart w:id="137" w:name="_Toc438797950"/>
      <w:bookmarkStart w:id="138" w:name="_Toc381"/>
      <w:bookmarkStart w:id="139" w:name="_Toc391284747"/>
      <w:bookmarkStart w:id="140" w:name="_Toc16608"/>
      <w:bookmarkStart w:id="141" w:name="_Toc438797185"/>
      <w:bookmarkStart w:id="142" w:name="_Toc278155346"/>
      <w:bookmarkStart w:id="143" w:name="_Toc270604821"/>
      <w:bookmarkStart w:id="144" w:name="_Toc277149383"/>
      <w:bookmarkStart w:id="145" w:name="_Toc466284471"/>
      <w:bookmarkStart w:id="146" w:name="_Toc269470313"/>
      <w:bookmarkStart w:id="147" w:name="_Toc270604594"/>
      <w:bookmarkStart w:id="148" w:name="_Toc380394484"/>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75EA955">
      <w:pPr>
        <w:spacing w:line="360" w:lineRule="auto"/>
        <w:ind w:left="-5" w:firstLine="425"/>
        <w:rPr>
          <w:rFonts w:hint="eastAsia" w:cs="宋体" w:asciiTheme="minorEastAsia" w:hAnsiTheme="minorEastAsia"/>
          <w:kern w:val="0"/>
          <w:sz w:val="24"/>
          <w:szCs w:val="24"/>
        </w:rPr>
      </w:pPr>
      <w:bookmarkStart w:id="149" w:name="_Toc391284748"/>
      <w:bookmarkStart w:id="150" w:name="_Toc438797186"/>
      <w:bookmarkStart w:id="151" w:name="_Toc438797951"/>
      <w:r>
        <w:rPr>
          <w:rFonts w:hint="eastAsia" w:cs="宋体" w:asciiTheme="minorEastAsia" w:hAnsiTheme="minorEastAsia"/>
          <w:kern w:val="0"/>
          <w:sz w:val="24"/>
          <w:szCs w:val="24"/>
        </w:rPr>
        <w:t>2.1 竞争性磋商文件的组成</w:t>
      </w:r>
      <w:bookmarkEnd w:id="149"/>
      <w:bookmarkEnd w:id="150"/>
      <w:bookmarkEnd w:id="151"/>
    </w:p>
    <w:p w14:paraId="6593181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7110280">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4299CCE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2156A30B">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13B9B0C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55BF2BE3">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220397C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7EE19D5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305E8885">
      <w:pPr>
        <w:spacing w:line="360" w:lineRule="auto"/>
        <w:ind w:left="-5" w:firstLine="425"/>
        <w:rPr>
          <w:rFonts w:hint="eastAsia" w:cs="宋体" w:asciiTheme="minorEastAsia" w:hAnsiTheme="minorEastAsia"/>
          <w:b/>
          <w:kern w:val="0"/>
          <w:sz w:val="24"/>
          <w:szCs w:val="24"/>
        </w:rPr>
      </w:pPr>
      <w:bookmarkStart w:id="152" w:name="_Toc438797187"/>
      <w:bookmarkStart w:id="153" w:name="_Toc391284749"/>
      <w:bookmarkStart w:id="154" w:name="_Toc438797952"/>
      <w:r>
        <w:rPr>
          <w:rFonts w:hint="eastAsia" w:cs="宋体" w:asciiTheme="minorEastAsia" w:hAnsiTheme="minorEastAsia"/>
          <w:b/>
          <w:kern w:val="0"/>
          <w:sz w:val="24"/>
          <w:szCs w:val="24"/>
        </w:rPr>
        <w:t>2.2 竞争性磋商文件的澄清</w:t>
      </w:r>
      <w:bookmarkEnd w:id="152"/>
      <w:bookmarkEnd w:id="153"/>
      <w:bookmarkEnd w:id="154"/>
    </w:p>
    <w:p w14:paraId="35A835D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1126B66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152F53F9">
      <w:pPr>
        <w:spacing w:line="360" w:lineRule="auto"/>
        <w:ind w:left="-5" w:firstLine="425"/>
        <w:rPr>
          <w:rFonts w:hint="eastAsia" w:cs="宋体" w:asciiTheme="minorEastAsia" w:hAnsiTheme="minorEastAsia"/>
          <w:b/>
          <w:kern w:val="0"/>
          <w:sz w:val="24"/>
          <w:szCs w:val="24"/>
        </w:rPr>
      </w:pPr>
      <w:bookmarkStart w:id="155" w:name="_Toc391284750"/>
      <w:bookmarkStart w:id="156" w:name="_Toc438797953"/>
      <w:bookmarkStart w:id="157" w:name="_Toc438797188"/>
      <w:r>
        <w:rPr>
          <w:rFonts w:hint="eastAsia" w:cs="宋体" w:asciiTheme="minorEastAsia" w:hAnsiTheme="minorEastAsia"/>
          <w:b/>
          <w:kern w:val="0"/>
          <w:sz w:val="24"/>
          <w:szCs w:val="24"/>
        </w:rPr>
        <w:t>2.3 竞争性磋商文件的修改</w:t>
      </w:r>
      <w:bookmarkEnd w:id="155"/>
      <w:bookmarkEnd w:id="156"/>
      <w:bookmarkEnd w:id="157"/>
    </w:p>
    <w:p w14:paraId="53B53BC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6AC3A76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6EF9C6EC">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F5147E3">
      <w:pPr>
        <w:spacing w:line="360" w:lineRule="auto"/>
        <w:ind w:left="-5" w:firstLine="425"/>
        <w:rPr>
          <w:rFonts w:hint="eastAsia"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6C3FCEEA">
      <w:pPr>
        <w:autoSpaceDE w:val="0"/>
        <w:autoSpaceDN w:val="0"/>
        <w:adjustRightInd w:val="0"/>
        <w:spacing w:line="360" w:lineRule="auto"/>
        <w:ind w:left="-5" w:firstLine="425"/>
        <w:jc w:val="left"/>
        <w:rPr>
          <w:rFonts w:hint="eastAsia" w:cs="宋体" w:asciiTheme="minorEastAsia" w:hAnsiTheme="minorEastAsia"/>
          <w:kern w:val="0"/>
          <w:sz w:val="24"/>
          <w:szCs w:val="24"/>
        </w:rPr>
      </w:pPr>
      <w:bookmarkStart w:id="158" w:name="_Toc399229080"/>
      <w:bookmarkStart w:id="159" w:name="_Toc380394485"/>
      <w:bookmarkStart w:id="160" w:name="_Toc373158159"/>
      <w:bookmarkStart w:id="161" w:name="_Toc425761648"/>
      <w:bookmarkStart w:id="162" w:name="_Toc269470314"/>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66F1E629">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6917962C">
      <w:pPr>
        <w:spacing w:line="360" w:lineRule="auto"/>
        <w:ind w:left="-5" w:firstLine="425"/>
        <w:rPr>
          <w:rFonts w:hint="eastAsia"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48E909AC">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2F24F6B5">
      <w:pPr>
        <w:spacing w:line="360" w:lineRule="auto"/>
        <w:ind w:left="-5" w:firstLine="425"/>
        <w:rPr>
          <w:rFonts w:hint="eastAsia" w:cs="宋体" w:asciiTheme="minorEastAsia" w:hAnsiTheme="minorEastAsia"/>
          <w:b/>
          <w:kern w:val="0"/>
          <w:sz w:val="24"/>
          <w:szCs w:val="24"/>
        </w:rPr>
      </w:pPr>
      <w:bookmarkStart w:id="165" w:name="_Toc466284473"/>
      <w:bookmarkStart w:id="166" w:name="_Toc380394487"/>
      <w:bookmarkStart w:id="167" w:name="_Toc278155348"/>
      <w:bookmarkStart w:id="168" w:name="_Toc270604823"/>
      <w:bookmarkStart w:id="169" w:name="_Toc270604596"/>
      <w:bookmarkStart w:id="170" w:name="_Toc269470318"/>
      <w:bookmarkStart w:id="171" w:name="_Toc277149385"/>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381954D2">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3ED7D8A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79A03D43">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135B1A12">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2903D93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13B0E10F">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03B6BA45">
      <w:pPr>
        <w:autoSpaceDE w:val="0"/>
        <w:autoSpaceDN w:val="0"/>
        <w:adjustRightInd w:val="0"/>
        <w:spacing w:line="360" w:lineRule="auto"/>
        <w:ind w:left="-5" w:firstLine="425"/>
        <w:jc w:val="left"/>
        <w:rPr>
          <w:rFonts w:hint="eastAsia" w:cs="宋体" w:asciiTheme="minorEastAsia" w:hAnsiTheme="minorEastAsia"/>
          <w:kern w:val="0"/>
          <w:sz w:val="24"/>
          <w:szCs w:val="24"/>
        </w:rPr>
      </w:pPr>
      <w:bookmarkStart w:id="172" w:name="_Toc428276593"/>
      <w:bookmarkStart w:id="173" w:name="_Toc503885615"/>
      <w:bookmarkStart w:id="174" w:name="_Toc503112358"/>
      <w:bookmarkStart w:id="175" w:name="_Toc503886951"/>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141496E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74EEBBDD">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5AA0F3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816634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3DEAB03F">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6F782F7C">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70C296A3">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419EF50">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1FEB2E5">
      <w:pPr>
        <w:autoSpaceDE w:val="0"/>
        <w:autoSpaceDN w:val="0"/>
        <w:adjustRightInd w:val="0"/>
        <w:spacing w:line="360" w:lineRule="auto"/>
        <w:ind w:left="-5" w:firstLine="425"/>
        <w:jc w:val="left"/>
        <w:rPr>
          <w:rFonts w:hint="eastAsia" w:cs="宋体" w:asciiTheme="minorEastAsia" w:hAnsiTheme="minorEastAsia"/>
          <w:kern w:val="0"/>
          <w:sz w:val="24"/>
          <w:szCs w:val="24"/>
        </w:rPr>
      </w:pPr>
      <w:bookmarkStart w:id="176" w:name="_Toc270604601"/>
      <w:bookmarkStart w:id="177" w:name="_Toc380394492"/>
      <w:bookmarkStart w:id="178" w:name="_Toc466284478"/>
      <w:r>
        <w:rPr>
          <w:rFonts w:hint="eastAsia" w:cs="宋体" w:asciiTheme="minorEastAsia" w:hAnsiTheme="minorEastAsia"/>
          <w:b/>
          <w:kern w:val="0"/>
          <w:sz w:val="24"/>
          <w:szCs w:val="24"/>
        </w:rPr>
        <w:t>2.10电子化项目开标、解密、唱标</w:t>
      </w:r>
    </w:p>
    <w:p w14:paraId="4321C52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01950100">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4C540756">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4EAA39C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3772377">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3C987176">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3F457EA1">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6817BA42">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715152A9">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57DD11AF">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6FC3CD1">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25B5FA64">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51538759">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0C7C43F1">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16472987">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4310E3A1">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79F96B2E">
      <w:pPr>
        <w:widowControl/>
        <w:snapToGrid w:val="0"/>
        <w:spacing w:line="480" w:lineRule="exact"/>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7091BFCA">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2277A0CB">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626061B0">
      <w:pPr>
        <w:widowControl/>
        <w:snapToGrid w:val="0"/>
        <w:spacing w:line="480" w:lineRule="exact"/>
        <w:ind w:firstLine="465"/>
        <w:jc w:val="left"/>
        <w:outlineLvl w:val="3"/>
        <w:rPr>
          <w:rFonts w:hint="eastAsia"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269083E4">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11208B56">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88E1CFD">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6EFAD8F8">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286291BD">
      <w:pPr>
        <w:tabs>
          <w:tab w:val="left" w:pos="0"/>
        </w:tabs>
        <w:spacing w:line="360" w:lineRule="auto"/>
        <w:ind w:left="420"/>
        <w:rPr>
          <w:rFonts w:hint="eastAsia" w:cs="宋体" w:asciiTheme="minorEastAsia" w:hAnsiTheme="minorEastAsia"/>
          <w:bCs/>
          <w:sz w:val="24"/>
          <w:szCs w:val="24"/>
        </w:rPr>
      </w:pPr>
      <w:r>
        <w:rPr>
          <w:rFonts w:hint="eastAsia" w:cs="宋体" w:asciiTheme="minorEastAsia" w:hAnsiTheme="minorEastAsia"/>
          <w:b/>
          <w:kern w:val="0"/>
          <w:sz w:val="24"/>
          <w:szCs w:val="24"/>
        </w:rPr>
        <w:t>5.2 初步评审</w:t>
      </w:r>
    </w:p>
    <w:p w14:paraId="687DCC03">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3D086C73">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07355E0F">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2566169B">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587DF1C7">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72B14558">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15BE29F2">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B5BEED3">
      <w:pPr>
        <w:widowControl/>
        <w:snapToGrid w:val="0"/>
        <w:spacing w:line="480" w:lineRule="exact"/>
        <w:ind w:firstLine="465"/>
        <w:jc w:val="left"/>
        <w:outlineLvl w:val="3"/>
        <w:rPr>
          <w:rFonts w:hint="eastAsia" w:cs="宋体" w:asciiTheme="minorEastAsia" w:hAnsiTheme="minorEastAsia"/>
          <w:kern w:val="0"/>
          <w:sz w:val="24"/>
          <w:szCs w:val="24"/>
        </w:rPr>
      </w:pPr>
      <w:bookmarkStart w:id="183" w:name="_Toc90712538"/>
      <w:bookmarkStart w:id="184" w:name="_Toc90713357"/>
      <w:bookmarkStart w:id="185" w:name="_Toc109537522"/>
      <w:bookmarkStart w:id="186" w:name="_Toc109550798"/>
      <w:r>
        <w:rPr>
          <w:rFonts w:hint="eastAsia" w:cs="宋体" w:asciiTheme="minorEastAsia" w:hAnsiTheme="minorEastAsia"/>
          <w:b/>
          <w:kern w:val="0"/>
          <w:sz w:val="24"/>
          <w:szCs w:val="24"/>
        </w:rPr>
        <w:t>5.3详细磋商</w:t>
      </w:r>
    </w:p>
    <w:bookmarkEnd w:id="182"/>
    <w:bookmarkEnd w:id="183"/>
    <w:bookmarkEnd w:id="184"/>
    <w:bookmarkEnd w:id="185"/>
    <w:bookmarkEnd w:id="186"/>
    <w:p w14:paraId="50E5DA2F">
      <w:pPr>
        <w:widowControl/>
        <w:snapToGrid w:val="0"/>
        <w:spacing w:line="480" w:lineRule="exact"/>
        <w:ind w:firstLine="465"/>
        <w:jc w:val="left"/>
        <w:outlineLvl w:val="3"/>
        <w:rPr>
          <w:rFonts w:hint="eastAsia"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1CF02C7F">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44E7BB6F">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090E6D1D">
      <w:pPr>
        <w:spacing w:line="360" w:lineRule="auto"/>
        <w:ind w:left="-5" w:firstLine="425"/>
        <w:rPr>
          <w:rFonts w:hint="eastAsia" w:cs="宋体" w:asciiTheme="minorEastAsia" w:hAnsiTheme="minorEastAsia"/>
          <w:sz w:val="24"/>
          <w:szCs w:val="24"/>
        </w:rPr>
      </w:pPr>
      <w:bookmarkStart w:id="187" w:name="_Toc270604605"/>
      <w:bookmarkStart w:id="188" w:name="_Toc270604832"/>
      <w:bookmarkStart w:id="189" w:name="_Toc194667286"/>
      <w:r>
        <w:rPr>
          <w:rFonts w:hint="eastAsia" w:cs="宋体" w:asciiTheme="minorEastAsia" w:hAnsiTheme="minorEastAsia"/>
          <w:b/>
          <w:sz w:val="24"/>
          <w:szCs w:val="24"/>
        </w:rPr>
        <w:t>5.4磋商响应文件的澄清</w:t>
      </w:r>
      <w:bookmarkEnd w:id="187"/>
      <w:bookmarkEnd w:id="188"/>
      <w:bookmarkEnd w:id="189"/>
    </w:p>
    <w:p w14:paraId="097CB892">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10C17403">
      <w:pPr>
        <w:spacing w:line="360" w:lineRule="auto"/>
        <w:ind w:left="-5" w:firstLine="425"/>
        <w:rPr>
          <w:rFonts w:hint="eastAsia" w:cs="宋体" w:asciiTheme="minorEastAsia" w:hAnsiTheme="minorEastAsia"/>
          <w:sz w:val="24"/>
          <w:szCs w:val="24"/>
        </w:rPr>
      </w:pPr>
      <w:r>
        <w:rPr>
          <w:rFonts w:hint="eastAsia" w:cs="宋体" w:asciiTheme="minorEastAsia" w:hAnsiTheme="minorEastAsia"/>
          <w:b/>
          <w:sz w:val="24"/>
          <w:szCs w:val="24"/>
        </w:rPr>
        <w:t xml:space="preserve">5.5磋商报价 </w:t>
      </w:r>
    </w:p>
    <w:p w14:paraId="688C48B1">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68CD9194">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3156CE75">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6A3B235C">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79C87DD9">
      <w:pPr>
        <w:spacing w:line="360" w:lineRule="auto"/>
        <w:ind w:left="-5" w:firstLine="425"/>
        <w:rPr>
          <w:rFonts w:hint="eastAsia" w:cs="宋体" w:asciiTheme="minorEastAsia" w:hAnsiTheme="minorEastAsia"/>
          <w:sz w:val="24"/>
          <w:szCs w:val="24"/>
        </w:rPr>
      </w:pPr>
      <w:bookmarkStart w:id="190" w:name="_Toc466284482"/>
      <w:bookmarkStart w:id="191" w:name="_Toc270604833"/>
      <w:bookmarkStart w:id="192" w:name="_Toc270604606"/>
      <w:bookmarkStart w:id="193" w:name="_Toc278155357"/>
      <w:bookmarkStart w:id="194" w:name="_Toc13642"/>
      <w:bookmarkStart w:id="195" w:name="_Toc194667287"/>
      <w:bookmarkStart w:id="196" w:name="_Toc277149394"/>
      <w:bookmarkStart w:id="197" w:name="_Toc6574"/>
      <w:bookmarkStart w:id="198" w:name="_Toc380394496"/>
      <w:bookmarkStart w:id="199" w:name="_Toc1215"/>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1B90F096">
      <w:pPr>
        <w:spacing w:line="360" w:lineRule="auto"/>
        <w:ind w:left="-5" w:firstLine="425"/>
        <w:rPr>
          <w:rFonts w:hint="eastAsia"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26A5C9F">
      <w:pPr>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65700717">
      <w:pPr>
        <w:numPr>
          <w:ilvl w:val="0"/>
          <w:numId w:val="3"/>
        </w:numPr>
        <w:tabs>
          <w:tab w:val="left" w:pos="0"/>
          <w:tab w:val="left" w:pos="720"/>
        </w:tabs>
        <w:spacing w:line="360" w:lineRule="auto"/>
        <w:ind w:left="-5" w:firstLine="425"/>
        <w:outlineLvl w:val="1"/>
        <w:rPr>
          <w:rFonts w:hint="eastAsia"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15CCFA90">
      <w:pPr>
        <w:tabs>
          <w:tab w:val="left" w:pos="0"/>
        </w:tabs>
        <w:spacing w:line="360" w:lineRule="auto"/>
        <w:ind w:left="-5" w:firstLine="425"/>
        <w:rPr>
          <w:rFonts w:hint="eastAsia"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73B52DCB">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201" w:name="_Toc270604607"/>
      <w:bookmarkStart w:id="202" w:name="_Toc466284483"/>
      <w:bookmarkStart w:id="203" w:name="_Toc4929"/>
      <w:bookmarkStart w:id="204" w:name="_Toc16682"/>
      <w:bookmarkStart w:id="205" w:name="_Toc380394497"/>
      <w:r>
        <w:rPr>
          <w:rFonts w:hint="eastAsia" w:cs="宋体" w:asciiTheme="minorEastAsia" w:hAnsiTheme="minorEastAsia"/>
          <w:b/>
          <w:sz w:val="24"/>
          <w:szCs w:val="24"/>
        </w:rPr>
        <w:t>合同授予</w:t>
      </w:r>
      <w:bookmarkEnd w:id="201"/>
      <w:bookmarkEnd w:id="202"/>
      <w:bookmarkEnd w:id="203"/>
      <w:bookmarkEnd w:id="204"/>
      <w:bookmarkEnd w:id="205"/>
    </w:p>
    <w:p w14:paraId="08AAA987">
      <w:pPr>
        <w:tabs>
          <w:tab w:val="left" w:pos="540"/>
        </w:tabs>
        <w:spacing w:line="360" w:lineRule="auto"/>
        <w:ind w:left="420"/>
        <w:outlineLvl w:val="1"/>
        <w:rPr>
          <w:rFonts w:hint="eastAsia" w:cs="宋体" w:asciiTheme="minorEastAsia" w:hAnsiTheme="minorEastAsia"/>
          <w:sz w:val="24"/>
          <w:szCs w:val="24"/>
        </w:rPr>
      </w:pPr>
      <w:bookmarkStart w:id="206" w:name="_Toc466284484"/>
      <w:bookmarkStart w:id="207" w:name="_Toc278155359"/>
      <w:bookmarkStart w:id="208" w:name="_Toc1125"/>
      <w:bookmarkStart w:id="209" w:name="_Toc270604835"/>
      <w:bookmarkStart w:id="210" w:name="_Toc30341"/>
      <w:bookmarkStart w:id="211" w:name="_Toc380394498"/>
      <w:bookmarkStart w:id="212" w:name="_Toc277149396"/>
      <w:bookmarkStart w:id="213" w:name="_Toc1750"/>
      <w:bookmarkStart w:id="214" w:name="_Toc12923"/>
      <w:bookmarkStart w:id="215" w:name="_Toc269470332"/>
      <w:bookmarkStart w:id="216" w:name="_Toc270604608"/>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16365F5C">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3EF5128E">
      <w:pPr>
        <w:tabs>
          <w:tab w:val="left" w:pos="540"/>
        </w:tabs>
        <w:spacing w:line="360" w:lineRule="auto"/>
        <w:ind w:left="420"/>
        <w:outlineLvl w:val="1"/>
        <w:rPr>
          <w:rFonts w:hint="eastAsia" w:cs="宋体" w:asciiTheme="minorEastAsia" w:hAnsiTheme="minorEastAsia"/>
          <w:sz w:val="24"/>
          <w:szCs w:val="24"/>
        </w:rPr>
      </w:pPr>
      <w:bookmarkStart w:id="218" w:name="_Toc269470334"/>
      <w:bookmarkStart w:id="219" w:name="_Toc32369"/>
      <w:bookmarkStart w:id="220" w:name="_Toc380394499"/>
      <w:bookmarkStart w:id="221" w:name="_Toc2284"/>
      <w:bookmarkStart w:id="222" w:name="_Toc270604836"/>
      <w:bookmarkStart w:id="223" w:name="_Toc13418"/>
      <w:bookmarkStart w:id="224" w:name="_Toc25290"/>
      <w:bookmarkStart w:id="225" w:name="_Toc466284485"/>
      <w:bookmarkStart w:id="226" w:name="_Toc270604609"/>
      <w:bookmarkStart w:id="227" w:name="_Toc278155360"/>
      <w:bookmarkStart w:id="228" w:name="_Toc277149397"/>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5AD5AC06">
      <w:pPr>
        <w:tabs>
          <w:tab w:val="left" w:pos="0"/>
        </w:tabs>
        <w:spacing w:line="360" w:lineRule="auto"/>
        <w:ind w:left="420"/>
        <w:rPr>
          <w:rFonts w:hint="eastAsia"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5235453C">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60ADED94">
      <w:pPr>
        <w:tabs>
          <w:tab w:val="left" w:pos="0"/>
        </w:tabs>
        <w:spacing w:line="360" w:lineRule="auto"/>
        <w:ind w:left="420"/>
        <w:rPr>
          <w:rFonts w:hint="eastAsia"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0B803E5B">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230" w:name="_Toc11376"/>
      <w:bookmarkStart w:id="231" w:name="_Toc269470338"/>
      <w:bookmarkStart w:id="232" w:name="_Toc23592"/>
      <w:bookmarkStart w:id="233" w:name="_Toc466284486"/>
      <w:bookmarkStart w:id="234" w:name="_Toc270604610"/>
      <w:bookmarkStart w:id="235" w:name="_Toc380394500"/>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51E4D8A3">
      <w:pPr>
        <w:tabs>
          <w:tab w:val="left" w:pos="540"/>
        </w:tabs>
        <w:spacing w:line="360" w:lineRule="auto"/>
        <w:ind w:left="420"/>
        <w:outlineLvl w:val="1"/>
        <w:rPr>
          <w:rFonts w:hint="eastAsia" w:cs="宋体" w:asciiTheme="minorEastAsia" w:hAnsiTheme="minorEastAsia"/>
          <w:sz w:val="24"/>
          <w:szCs w:val="24"/>
        </w:rPr>
      </w:pPr>
      <w:bookmarkStart w:id="236" w:name="_Toc270604611"/>
      <w:bookmarkStart w:id="237" w:name="_Toc20824"/>
      <w:bookmarkStart w:id="238" w:name="_Toc270604838"/>
      <w:bookmarkStart w:id="239" w:name="_Toc278155362"/>
      <w:bookmarkStart w:id="240" w:name="_Toc466284487"/>
      <w:bookmarkStart w:id="241" w:name="_Toc92"/>
      <w:bookmarkStart w:id="242" w:name="_Toc16390"/>
      <w:bookmarkStart w:id="243" w:name="_Toc380394501"/>
      <w:bookmarkStart w:id="244" w:name="_Toc277149399"/>
      <w:bookmarkStart w:id="245" w:name="_Toc269470339"/>
      <w:bookmarkStart w:id="246" w:name="_Toc3777"/>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357CC2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6A405720">
      <w:pPr>
        <w:tabs>
          <w:tab w:val="left" w:pos="540"/>
        </w:tabs>
        <w:spacing w:line="360" w:lineRule="auto"/>
        <w:ind w:left="420"/>
        <w:outlineLvl w:val="1"/>
        <w:rPr>
          <w:rFonts w:hint="eastAsia" w:cs="宋体" w:asciiTheme="minorEastAsia" w:hAnsiTheme="minorEastAsia"/>
          <w:sz w:val="24"/>
          <w:szCs w:val="24"/>
        </w:rPr>
      </w:pPr>
      <w:bookmarkStart w:id="247" w:name="_Toc278155363"/>
      <w:bookmarkStart w:id="248" w:name="_Toc8749"/>
      <w:bookmarkStart w:id="249" w:name="_Toc11732"/>
      <w:bookmarkStart w:id="250" w:name="_Toc7499"/>
      <w:bookmarkStart w:id="251" w:name="_Toc269470340"/>
      <w:bookmarkStart w:id="252" w:name="_Toc270604839"/>
      <w:bookmarkStart w:id="253" w:name="_Toc277149400"/>
      <w:bookmarkStart w:id="254" w:name="_Toc270604612"/>
      <w:bookmarkStart w:id="255" w:name="_Toc5855"/>
      <w:bookmarkStart w:id="256" w:name="_Toc380394502"/>
      <w:bookmarkStart w:id="257" w:name="_Toc466284488"/>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415B47BB">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65DBBA5B">
      <w:pPr>
        <w:tabs>
          <w:tab w:val="left" w:pos="540"/>
        </w:tabs>
        <w:spacing w:line="360" w:lineRule="auto"/>
        <w:ind w:firstLine="480" w:firstLineChars="200"/>
        <w:outlineLvl w:val="1"/>
        <w:rPr>
          <w:rFonts w:hint="eastAsia" w:cs="宋体" w:asciiTheme="minorEastAsia" w:hAnsiTheme="minorEastAsia"/>
          <w:sz w:val="24"/>
          <w:szCs w:val="24"/>
        </w:rPr>
      </w:pPr>
      <w:bookmarkStart w:id="258" w:name="_Toc278155364"/>
      <w:bookmarkStart w:id="259" w:name="_Toc277149401"/>
      <w:bookmarkStart w:id="260" w:name="_Toc270604613"/>
      <w:bookmarkStart w:id="261" w:name="_Toc16836"/>
      <w:bookmarkStart w:id="262" w:name="_Toc269470341"/>
      <w:bookmarkStart w:id="263" w:name="_Toc11311"/>
      <w:bookmarkStart w:id="264" w:name="_Toc466284489"/>
      <w:bookmarkStart w:id="265" w:name="_Toc15433"/>
      <w:bookmarkStart w:id="266" w:name="_Toc9495"/>
      <w:bookmarkStart w:id="267" w:name="_Toc270604840"/>
      <w:bookmarkStart w:id="268" w:name="_Toc380394503"/>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398924B4">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5D51D997">
      <w:pPr>
        <w:tabs>
          <w:tab w:val="left" w:pos="540"/>
        </w:tabs>
        <w:spacing w:line="360" w:lineRule="auto"/>
        <w:ind w:left="420"/>
        <w:outlineLvl w:val="1"/>
        <w:rPr>
          <w:rFonts w:hint="eastAsia" w:cs="宋体" w:asciiTheme="minorEastAsia" w:hAnsiTheme="minorEastAsia"/>
          <w:sz w:val="24"/>
          <w:szCs w:val="24"/>
        </w:rPr>
      </w:pPr>
      <w:bookmarkStart w:id="269" w:name="_Toc269470342"/>
      <w:bookmarkStart w:id="270" w:name="_Toc466284490"/>
      <w:bookmarkStart w:id="271" w:name="_Toc14297"/>
      <w:bookmarkStart w:id="272" w:name="_Toc278155365"/>
      <w:bookmarkStart w:id="273" w:name="_Toc270604841"/>
      <w:bookmarkStart w:id="274" w:name="_Toc22679"/>
      <w:bookmarkStart w:id="275" w:name="_Toc29118"/>
      <w:bookmarkStart w:id="276" w:name="_Toc277149402"/>
      <w:bookmarkStart w:id="277" w:name="_Toc12167"/>
      <w:bookmarkStart w:id="278" w:name="_Toc270604614"/>
      <w:bookmarkStart w:id="279" w:name="_Toc380394504"/>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28156BA5">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58CF6119">
      <w:pPr>
        <w:tabs>
          <w:tab w:val="left" w:pos="540"/>
        </w:tabs>
        <w:spacing w:line="360" w:lineRule="auto"/>
        <w:ind w:left="420"/>
        <w:outlineLvl w:val="1"/>
        <w:rPr>
          <w:rFonts w:hint="eastAsia" w:cs="宋体" w:asciiTheme="minorEastAsia" w:hAnsiTheme="minorEastAsia"/>
          <w:sz w:val="24"/>
          <w:szCs w:val="24"/>
        </w:rPr>
      </w:pPr>
      <w:bookmarkStart w:id="280" w:name="_Toc13721"/>
      <w:bookmarkStart w:id="281" w:name="_Toc28497"/>
      <w:bookmarkStart w:id="282" w:name="_Toc270604615"/>
      <w:bookmarkStart w:id="283" w:name="_Toc270604842"/>
      <w:bookmarkStart w:id="284" w:name="_Toc278155366"/>
      <w:bookmarkStart w:id="285" w:name="_Toc28616"/>
      <w:bookmarkStart w:id="286" w:name="_Toc380394505"/>
      <w:bookmarkStart w:id="287" w:name="_Toc277149403"/>
      <w:bookmarkStart w:id="288" w:name="_Toc466284491"/>
      <w:bookmarkStart w:id="289" w:name="_Toc14035"/>
      <w:bookmarkStart w:id="290" w:name="_Toc269470343"/>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26CCD2DA">
      <w:pPr>
        <w:autoSpaceDE w:val="0"/>
        <w:autoSpaceDN w:val="0"/>
        <w:adjustRightInd w:val="0"/>
        <w:spacing w:line="360" w:lineRule="auto"/>
        <w:ind w:left="-5" w:firstLine="425"/>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1AC1B5B6">
      <w:pPr>
        <w:numPr>
          <w:ilvl w:val="0"/>
          <w:numId w:val="3"/>
        </w:numPr>
        <w:tabs>
          <w:tab w:val="left" w:pos="0"/>
          <w:tab w:val="left" w:pos="720"/>
        </w:tabs>
        <w:spacing w:line="360" w:lineRule="auto"/>
        <w:ind w:left="-5" w:firstLine="425"/>
        <w:outlineLvl w:val="1"/>
        <w:rPr>
          <w:rFonts w:hint="eastAsia" w:cs="宋体" w:asciiTheme="minorEastAsia" w:hAnsiTheme="minorEastAsia"/>
          <w:b/>
          <w:sz w:val="24"/>
          <w:szCs w:val="24"/>
        </w:rPr>
      </w:pPr>
      <w:bookmarkStart w:id="291" w:name="_Toc19619"/>
      <w:bookmarkStart w:id="292" w:name="_Toc466284492"/>
      <w:bookmarkStart w:id="293" w:name="_Toc380394506"/>
      <w:bookmarkStart w:id="294" w:name="_Toc28446"/>
      <w:bookmarkStart w:id="295" w:name="_Toc269470344"/>
      <w:bookmarkStart w:id="296" w:name="_Toc270604616"/>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1464C9A8">
      <w:pPr>
        <w:spacing w:line="360" w:lineRule="auto"/>
        <w:ind w:left="-5" w:firstLine="425"/>
        <w:rPr>
          <w:rFonts w:hint="eastAsia" w:ascii="宋体" w:hAnsi="宋体" w:cs="宋体"/>
          <w:b/>
          <w:bCs/>
          <w:color w:val="000000"/>
          <w:kern w:val="0"/>
          <w:sz w:val="36"/>
          <w:szCs w:val="36"/>
        </w:rPr>
      </w:pPr>
      <w:r>
        <w:rPr>
          <w:rFonts w:hint="eastAsia" w:cs="宋体" w:asciiTheme="minorEastAsia" w:hAnsiTheme="minorEastAsia"/>
          <w:sz w:val="24"/>
          <w:szCs w:val="24"/>
        </w:rPr>
        <w:t>需要补充的其他内容：见供应商须知前附表。</w:t>
      </w:r>
    </w:p>
    <w:p w14:paraId="7998F0E5">
      <w:pPr>
        <w:jc w:val="center"/>
        <w:rPr>
          <w:rFonts w:hint="eastAsia"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7B5E6A3D">
      <w:pPr>
        <w:spacing w:line="360" w:lineRule="auto"/>
        <w:ind w:left="479" w:leftChars="228" w:firstLine="3420" w:firstLineChars="1425"/>
        <w:jc w:val="left"/>
        <w:rPr>
          <w:rFonts w:hint="eastAsia" w:ascii="宋体" w:hAnsi="宋体" w:cs="Arial"/>
          <w:sz w:val="24"/>
          <w:szCs w:val="24"/>
        </w:rPr>
      </w:pPr>
      <w:r>
        <w:rPr>
          <w:rFonts w:hint="eastAsia" w:ascii="宋体" w:hAnsi="宋体" w:cs="Arial"/>
          <w:sz w:val="24"/>
          <w:szCs w:val="24"/>
        </w:rPr>
        <w:t>(详细清单见附件)</w:t>
      </w:r>
    </w:p>
    <w:p w14:paraId="701E9979">
      <w:pPr>
        <w:rPr>
          <w:rFonts w:hint="eastAsia" w:ascii="宋体" w:hAnsi="宋体" w:cs="宋体"/>
          <w:b/>
          <w:bCs/>
          <w:kern w:val="0"/>
          <w:sz w:val="28"/>
          <w:szCs w:val="28"/>
        </w:rPr>
      </w:pPr>
      <w:bookmarkStart w:id="298" w:name="_Toc25128"/>
      <w:r>
        <w:rPr>
          <w:rFonts w:hint="eastAsia" w:ascii="宋体" w:hAnsi="宋体" w:cs="宋体"/>
          <w:b/>
          <w:bCs/>
          <w:kern w:val="0"/>
          <w:sz w:val="28"/>
          <w:szCs w:val="28"/>
        </w:rPr>
        <w:br w:type="page"/>
      </w:r>
    </w:p>
    <w:p w14:paraId="60F2A5C6">
      <w:pPr>
        <w:widowControl/>
        <w:adjustRightInd w:val="0"/>
        <w:snapToGrid w:val="0"/>
        <w:spacing w:after="156" w:afterLines="50"/>
        <w:jc w:val="left"/>
        <w:rPr>
          <w:rFonts w:hint="eastAsia" w:ascii="宋体" w:hAnsi="宋体" w:cs="宋体"/>
          <w:bCs/>
          <w:color w:val="000000"/>
          <w:kern w:val="0"/>
          <w:sz w:val="24"/>
          <w:szCs w:val="24"/>
        </w:rPr>
      </w:pPr>
      <w:r>
        <w:rPr>
          <w:rFonts w:hint="eastAsia" w:ascii="宋体" w:hAnsi="宋体" w:cs="宋体"/>
          <w:b/>
          <w:bCs/>
          <w:kern w:val="0"/>
          <w:sz w:val="28"/>
          <w:szCs w:val="28"/>
        </w:rPr>
        <w:t xml:space="preserve">                             </w:t>
      </w:r>
      <w:r>
        <w:rPr>
          <w:rFonts w:hint="eastAsia" w:hAnsi="宋体" w:cs="宋体"/>
          <w:b/>
          <w:sz w:val="24"/>
          <w:szCs w:val="24"/>
        </w:rPr>
        <w:t>第四章  磋商办法</w:t>
      </w:r>
      <w:bookmarkEnd w:id="298"/>
    </w:p>
    <w:p w14:paraId="57CE8FA5">
      <w:pPr>
        <w:spacing w:line="520" w:lineRule="exact"/>
        <w:ind w:firstLine="422" w:firstLineChars="200"/>
        <w:rPr>
          <w:rFonts w:hint="eastAsia"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28030"/>
      <w:bookmarkEnd w:id="301"/>
      <w:bookmarkStart w:id="302" w:name="_Toc179632619"/>
      <w:bookmarkEnd w:id="302"/>
      <w:bookmarkStart w:id="303" w:name="_Toc19618"/>
      <w:bookmarkEnd w:id="303"/>
      <w:bookmarkStart w:id="304" w:name="_Toc29880"/>
    </w:p>
    <w:p w14:paraId="2A698A4E">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2. 评审标准</w:t>
      </w:r>
      <w:bookmarkEnd w:id="304"/>
    </w:p>
    <w:p w14:paraId="2DEB9240">
      <w:pPr>
        <w:pStyle w:val="41"/>
        <w:keepLines w:val="0"/>
        <w:widowControl/>
        <w:spacing w:line="520" w:lineRule="exact"/>
        <w:ind w:firstLine="480" w:firstLineChars="200"/>
        <w:rPr>
          <w:rFonts w:hint="eastAsia" w:ascii="宋体" w:hAnsi="宋体" w:eastAsia="宋体"/>
        </w:rPr>
      </w:pPr>
      <w:bookmarkStart w:id="305" w:name="_Toc179632620"/>
      <w:bookmarkEnd w:id="305"/>
      <w:bookmarkStart w:id="306" w:name="_Toc23196"/>
      <w:bookmarkEnd w:id="306"/>
      <w:bookmarkStart w:id="307" w:name="_Toc31847"/>
      <w:bookmarkEnd w:id="307"/>
      <w:bookmarkStart w:id="308" w:name="_Toc12931"/>
      <w:bookmarkEnd w:id="308"/>
      <w:bookmarkStart w:id="309" w:name="_Toc12074"/>
      <w:r>
        <w:rPr>
          <w:rFonts w:hint="eastAsia" w:ascii="宋体" w:hAnsi="宋体" w:eastAsia="宋体"/>
        </w:rPr>
        <w:t>2.1 初步评审标准</w:t>
      </w:r>
      <w:bookmarkEnd w:id="309"/>
    </w:p>
    <w:p w14:paraId="415678C4">
      <w:pPr>
        <w:spacing w:line="520" w:lineRule="exact"/>
        <w:ind w:firstLine="480" w:firstLineChars="200"/>
        <w:rPr>
          <w:rFonts w:hint="eastAsia" w:ascii="宋体" w:hAnsi="宋体" w:cs="宋体"/>
          <w:sz w:val="24"/>
          <w:szCs w:val="24"/>
        </w:rPr>
      </w:pPr>
      <w:r>
        <w:rPr>
          <w:rFonts w:hint="eastAsia" w:ascii="宋体" w:hAnsi="宋体" w:cs="宋体"/>
          <w:sz w:val="24"/>
          <w:szCs w:val="24"/>
        </w:rPr>
        <w:t>2.1.1 形式评审标准：见磋商办法前附表。</w:t>
      </w:r>
    </w:p>
    <w:p w14:paraId="2D63D70A">
      <w:pPr>
        <w:spacing w:line="520" w:lineRule="exact"/>
        <w:ind w:firstLine="480" w:firstLineChars="200"/>
        <w:rPr>
          <w:rFonts w:hint="eastAsia" w:ascii="宋体" w:hAnsi="宋体" w:cs="宋体"/>
          <w:sz w:val="24"/>
          <w:szCs w:val="24"/>
        </w:rPr>
      </w:pPr>
      <w:r>
        <w:rPr>
          <w:rFonts w:hint="eastAsia" w:ascii="宋体" w:hAnsi="宋体" w:cs="宋体"/>
          <w:sz w:val="24"/>
          <w:szCs w:val="24"/>
        </w:rPr>
        <w:t>2.1.2 资格评审标准：见磋商办法前附表。</w:t>
      </w:r>
    </w:p>
    <w:p w14:paraId="6A3D5A52">
      <w:pPr>
        <w:pStyle w:val="41"/>
        <w:keepLines w:val="0"/>
        <w:widowControl/>
        <w:spacing w:line="520" w:lineRule="exact"/>
        <w:ind w:firstLine="480" w:firstLineChars="200"/>
        <w:rPr>
          <w:rFonts w:hint="eastAsia" w:ascii="宋体" w:hAnsi="宋体" w:eastAsia="宋体"/>
        </w:rPr>
      </w:pPr>
      <w:bookmarkStart w:id="310" w:name="_Toc11804"/>
      <w:bookmarkEnd w:id="310"/>
      <w:bookmarkStart w:id="311" w:name="_Toc16603"/>
      <w:bookmarkEnd w:id="311"/>
      <w:bookmarkStart w:id="312" w:name="_Toc179632621"/>
      <w:bookmarkEnd w:id="312"/>
      <w:bookmarkStart w:id="313" w:name="_Toc607"/>
      <w:bookmarkEnd w:id="313"/>
      <w:bookmarkStart w:id="314" w:name="_Toc12819"/>
      <w:r>
        <w:rPr>
          <w:rFonts w:hint="eastAsia" w:ascii="宋体" w:hAnsi="宋体" w:eastAsia="宋体"/>
        </w:rPr>
        <w:t>2.1.3 响应性评审标准：见磋商办法前附表。</w:t>
      </w:r>
      <w:bookmarkEnd w:id="314"/>
    </w:p>
    <w:p w14:paraId="4EBEE4C3">
      <w:pPr>
        <w:pStyle w:val="41"/>
        <w:keepLines w:val="0"/>
        <w:widowControl/>
        <w:spacing w:line="520" w:lineRule="exact"/>
        <w:ind w:firstLine="480" w:firstLineChars="200"/>
        <w:rPr>
          <w:rFonts w:hint="eastAsia" w:ascii="宋体" w:hAnsi="宋体" w:eastAsia="宋体"/>
        </w:rPr>
      </w:pPr>
      <w:bookmarkStart w:id="315" w:name="_Toc7169"/>
      <w:r>
        <w:rPr>
          <w:rFonts w:hint="eastAsia" w:ascii="宋体" w:hAnsi="宋体" w:eastAsia="宋体"/>
        </w:rPr>
        <w:t>2.2 详细评审</w:t>
      </w:r>
      <w:bookmarkEnd w:id="315"/>
    </w:p>
    <w:p w14:paraId="0C5AF90A">
      <w:pPr>
        <w:spacing w:line="520" w:lineRule="exact"/>
        <w:ind w:firstLine="480" w:firstLineChars="200"/>
        <w:rPr>
          <w:rFonts w:hint="eastAsia" w:ascii="宋体" w:hAnsi="宋体" w:cs="宋体"/>
          <w:sz w:val="24"/>
          <w:szCs w:val="24"/>
        </w:rPr>
      </w:pPr>
      <w:r>
        <w:rPr>
          <w:rFonts w:hint="eastAsia" w:ascii="宋体" w:hAnsi="宋体" w:cs="宋体"/>
          <w:sz w:val="24"/>
          <w:szCs w:val="24"/>
        </w:rPr>
        <w:t>2.2.1 分值构成</w:t>
      </w:r>
    </w:p>
    <w:p w14:paraId="1910B333">
      <w:pPr>
        <w:spacing w:line="520" w:lineRule="exact"/>
        <w:ind w:firstLine="420" w:firstLineChars="175"/>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权重占30%</w:t>
      </w:r>
    </w:p>
    <w:p w14:paraId="30B778B4">
      <w:pPr>
        <w:spacing w:line="520" w:lineRule="exact"/>
        <w:ind w:firstLine="420" w:firstLineChars="175"/>
        <w:rPr>
          <w:rFonts w:hint="eastAsia" w:ascii="宋体" w:hAnsi="宋体" w:cs="宋体"/>
          <w:sz w:val="24"/>
          <w:szCs w:val="24"/>
        </w:rPr>
      </w:pPr>
      <w:r>
        <w:rPr>
          <w:rFonts w:hint="eastAsia" w:ascii="宋体" w:hAnsi="宋体" w:cs="宋体"/>
          <w:sz w:val="24"/>
          <w:szCs w:val="24"/>
        </w:rPr>
        <w:t>（2）技术标的权重占50%</w:t>
      </w:r>
    </w:p>
    <w:p w14:paraId="099E6EAE">
      <w:pPr>
        <w:spacing w:line="520" w:lineRule="exact"/>
        <w:ind w:firstLine="420" w:firstLineChars="175"/>
        <w:rPr>
          <w:rFonts w:hint="eastAsia" w:ascii="宋体" w:hAnsi="宋体" w:cs="宋体"/>
          <w:sz w:val="24"/>
          <w:szCs w:val="24"/>
        </w:rPr>
      </w:pPr>
      <w:r>
        <w:rPr>
          <w:rFonts w:hint="eastAsia" w:ascii="宋体" w:hAnsi="宋体" w:cs="宋体"/>
          <w:sz w:val="24"/>
          <w:szCs w:val="24"/>
        </w:rPr>
        <w:t>（3）综合标的权重占20%</w:t>
      </w:r>
    </w:p>
    <w:p w14:paraId="1E08C229">
      <w:pPr>
        <w:spacing w:line="520" w:lineRule="exact"/>
        <w:ind w:firstLine="480" w:firstLineChars="200"/>
        <w:rPr>
          <w:rFonts w:hint="eastAsia" w:ascii="宋体" w:hAnsi="宋体" w:cs="宋体"/>
          <w:sz w:val="24"/>
          <w:szCs w:val="24"/>
        </w:rPr>
      </w:pPr>
      <w:r>
        <w:rPr>
          <w:rFonts w:hint="eastAsia" w:ascii="宋体" w:hAnsi="宋体" w:cs="宋体"/>
          <w:sz w:val="24"/>
          <w:szCs w:val="24"/>
        </w:rPr>
        <w:t>2.2.2  评分标准：见磋商办法前附表。</w:t>
      </w:r>
      <w:bookmarkStart w:id="316" w:name="_Toc179632622"/>
      <w:bookmarkEnd w:id="316"/>
      <w:bookmarkStart w:id="317" w:name="_Toc13158"/>
      <w:bookmarkEnd w:id="317"/>
      <w:bookmarkStart w:id="318" w:name="_Toc11715"/>
      <w:bookmarkEnd w:id="318"/>
      <w:bookmarkStart w:id="319" w:name="_Toc152045604"/>
      <w:bookmarkEnd w:id="319"/>
      <w:bookmarkStart w:id="320" w:name="_Toc144974571"/>
      <w:bookmarkEnd w:id="320"/>
      <w:bookmarkStart w:id="321" w:name="_Toc25534"/>
      <w:bookmarkEnd w:id="321"/>
      <w:bookmarkStart w:id="322" w:name="_Toc152042381"/>
    </w:p>
    <w:p w14:paraId="510D542B">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3. 磋商程序</w:t>
      </w:r>
      <w:bookmarkEnd w:id="322"/>
    </w:p>
    <w:p w14:paraId="0762D515">
      <w:pPr>
        <w:pStyle w:val="41"/>
        <w:keepLines w:val="0"/>
        <w:widowControl/>
        <w:spacing w:line="520" w:lineRule="exact"/>
        <w:ind w:firstLine="480" w:firstLineChars="200"/>
        <w:rPr>
          <w:rFonts w:hint="eastAsia" w:ascii="宋体" w:hAnsi="宋体" w:eastAsia="宋体"/>
        </w:rPr>
      </w:pPr>
      <w:bookmarkStart w:id="323" w:name="_Toc30372"/>
      <w:bookmarkEnd w:id="323"/>
      <w:bookmarkStart w:id="324" w:name="_Toc31010"/>
      <w:bookmarkEnd w:id="324"/>
      <w:bookmarkStart w:id="325" w:name="_Toc144974572"/>
      <w:bookmarkEnd w:id="325"/>
      <w:bookmarkStart w:id="326" w:name="_Toc8644"/>
      <w:bookmarkEnd w:id="326"/>
      <w:bookmarkStart w:id="327" w:name="_Toc152045605"/>
      <w:bookmarkEnd w:id="327"/>
      <w:bookmarkStart w:id="328" w:name="_Toc152042382"/>
      <w:bookmarkEnd w:id="328"/>
      <w:bookmarkStart w:id="329" w:name="_Toc179632623"/>
      <w:bookmarkStart w:id="330" w:name="_Toc10475"/>
      <w:r>
        <w:rPr>
          <w:rFonts w:hint="eastAsia" w:ascii="宋体" w:hAnsi="宋体" w:eastAsia="宋体"/>
        </w:rPr>
        <w:t>3.1 初步评审</w:t>
      </w:r>
      <w:bookmarkEnd w:id="329"/>
      <w:bookmarkEnd w:id="330"/>
    </w:p>
    <w:p w14:paraId="759549D6">
      <w:pPr>
        <w:spacing w:line="520" w:lineRule="exact"/>
        <w:ind w:firstLine="480" w:firstLineChars="200"/>
        <w:rPr>
          <w:rFonts w:hint="eastAsia"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7B3E9452">
      <w:pPr>
        <w:spacing w:line="520" w:lineRule="exact"/>
        <w:ind w:firstLine="480" w:firstLineChars="200"/>
        <w:rPr>
          <w:rFonts w:hint="eastAsia"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2ACCF81D">
      <w:pPr>
        <w:spacing w:line="520" w:lineRule="exact"/>
        <w:ind w:firstLine="480" w:firstLineChars="200"/>
        <w:rPr>
          <w:rFonts w:hint="eastAsia" w:ascii="宋体" w:hAnsi="宋体" w:cs="宋体"/>
          <w:sz w:val="24"/>
          <w:szCs w:val="24"/>
        </w:rPr>
      </w:pPr>
      <w:r>
        <w:rPr>
          <w:rFonts w:hint="eastAsia" w:ascii="宋体" w:hAnsi="宋体" w:cs="宋体"/>
          <w:sz w:val="24"/>
          <w:szCs w:val="24"/>
        </w:rPr>
        <w:t>3.1.3供应商有以下情形之一的，其磋商作无效标处理：</w:t>
      </w:r>
    </w:p>
    <w:p w14:paraId="145740C9">
      <w:pPr>
        <w:spacing w:line="520" w:lineRule="exact"/>
        <w:ind w:firstLine="480" w:firstLineChars="200"/>
        <w:rPr>
          <w:rFonts w:hint="eastAsia" w:ascii="宋体" w:hAnsi="宋体" w:cs="宋体"/>
          <w:sz w:val="24"/>
          <w:szCs w:val="24"/>
        </w:rPr>
      </w:pPr>
      <w:r>
        <w:rPr>
          <w:rFonts w:hint="eastAsia" w:ascii="宋体" w:hAnsi="宋体" w:cs="宋体"/>
          <w:sz w:val="24"/>
          <w:szCs w:val="24"/>
        </w:rPr>
        <w:t>（1）串通磋商或弄虚作假或有其他违法行为的；</w:t>
      </w:r>
    </w:p>
    <w:p w14:paraId="725D2719">
      <w:pPr>
        <w:spacing w:line="520" w:lineRule="exact"/>
        <w:ind w:firstLine="480" w:firstLineChars="200"/>
        <w:rPr>
          <w:rFonts w:hint="eastAsia" w:ascii="宋体" w:hAnsi="宋体" w:cs="宋体"/>
          <w:sz w:val="24"/>
          <w:szCs w:val="24"/>
        </w:rPr>
      </w:pPr>
      <w:r>
        <w:rPr>
          <w:rFonts w:hint="eastAsia" w:ascii="宋体" w:hAnsi="宋体" w:cs="宋体"/>
          <w:sz w:val="24"/>
          <w:szCs w:val="24"/>
        </w:rPr>
        <w:t>（2）不按磋商小组要求澄清、说明或补正的。</w:t>
      </w:r>
    </w:p>
    <w:p w14:paraId="7AB1E03E">
      <w:pPr>
        <w:spacing w:line="520" w:lineRule="exact"/>
        <w:ind w:firstLine="480" w:firstLineChars="200"/>
        <w:rPr>
          <w:rFonts w:hint="eastAsia"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14F49599">
      <w:pPr>
        <w:spacing w:line="520" w:lineRule="exact"/>
        <w:ind w:firstLine="480" w:firstLineChars="200"/>
        <w:rPr>
          <w:rFonts w:hint="eastAsia"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061BD7CA">
      <w:pPr>
        <w:spacing w:line="520" w:lineRule="exact"/>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532259D">
      <w:pPr>
        <w:spacing w:line="520" w:lineRule="exact"/>
        <w:ind w:firstLine="480" w:firstLineChars="200"/>
        <w:rPr>
          <w:rFonts w:hint="eastAsia" w:ascii="宋体" w:hAnsi="宋体" w:cs="宋体"/>
          <w:sz w:val="24"/>
          <w:szCs w:val="24"/>
        </w:rPr>
      </w:pPr>
      <w:bookmarkStart w:id="332" w:name="_Toc152042384"/>
      <w:bookmarkEnd w:id="332"/>
      <w:bookmarkStart w:id="333" w:name="_Toc179632624"/>
      <w:bookmarkEnd w:id="333"/>
      <w:bookmarkStart w:id="334" w:name="_Toc144974573"/>
      <w:bookmarkEnd w:id="334"/>
      <w:bookmarkStart w:id="335" w:name="_Toc152045606"/>
      <w:r>
        <w:rPr>
          <w:rFonts w:hint="eastAsia" w:ascii="宋体" w:hAnsi="宋体" w:cs="宋体"/>
          <w:sz w:val="24"/>
          <w:szCs w:val="24"/>
        </w:rPr>
        <w:t>3.2 详细评审</w:t>
      </w:r>
      <w:bookmarkEnd w:id="335"/>
    </w:p>
    <w:p w14:paraId="1FD9F1F2">
      <w:pPr>
        <w:spacing w:line="520" w:lineRule="exact"/>
        <w:ind w:firstLine="480" w:firstLineChars="200"/>
        <w:rPr>
          <w:rFonts w:hint="eastAsia"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072398C6">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7BA89ED2">
      <w:pPr>
        <w:spacing w:line="520" w:lineRule="exact"/>
        <w:ind w:firstLine="480" w:firstLineChars="200"/>
        <w:rPr>
          <w:rFonts w:hint="eastAsia" w:ascii="宋体" w:hAnsi="宋体" w:cs="宋体"/>
          <w:sz w:val="24"/>
          <w:szCs w:val="24"/>
        </w:rPr>
      </w:pPr>
      <w:bookmarkStart w:id="336" w:name="_Toc401926485"/>
      <w:bookmarkEnd w:id="336"/>
      <w:bookmarkStart w:id="337" w:name="_Toc418608950"/>
      <w:bookmarkEnd w:id="337"/>
      <w:bookmarkStart w:id="338" w:name="_Toc387498748"/>
      <w:bookmarkEnd w:id="338"/>
      <w:bookmarkStart w:id="339" w:name="_Toc466566800"/>
      <w:bookmarkEnd w:id="339"/>
      <w:bookmarkStart w:id="340" w:name="_Toc421805017"/>
      <w:bookmarkEnd w:id="340"/>
      <w:bookmarkStart w:id="341" w:name="_Toc466566711"/>
      <w:bookmarkEnd w:id="341"/>
      <w:bookmarkStart w:id="342" w:name="_Toc418605429"/>
      <w:bookmarkEnd w:id="342"/>
      <w:bookmarkStart w:id="343" w:name="_Toc389384087"/>
      <w:bookmarkEnd w:id="343"/>
      <w:bookmarkStart w:id="344" w:name="_Toc152042385"/>
      <w:bookmarkEnd w:id="344"/>
      <w:bookmarkStart w:id="345" w:name="_Toc144974575"/>
      <w:bookmarkEnd w:id="345"/>
      <w:bookmarkStart w:id="346" w:name="_Toc421698384"/>
      <w:bookmarkEnd w:id="346"/>
      <w:bookmarkStart w:id="347" w:name="_Toc179632625"/>
      <w:bookmarkEnd w:id="347"/>
      <w:bookmarkStart w:id="348" w:name="_Toc423358132"/>
      <w:bookmarkEnd w:id="348"/>
      <w:bookmarkStart w:id="349" w:name="_Toc401512224"/>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0EE1D5A7">
      <w:pPr>
        <w:spacing w:line="520" w:lineRule="exact"/>
        <w:ind w:firstLine="480" w:firstLineChars="200"/>
        <w:rPr>
          <w:rFonts w:hint="eastAsia"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08CE28C9">
      <w:pPr>
        <w:spacing w:line="520" w:lineRule="exact"/>
        <w:ind w:firstLine="480" w:firstLineChars="200"/>
        <w:rPr>
          <w:rFonts w:hint="eastAsia"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67FF5493">
      <w:pPr>
        <w:spacing w:line="520" w:lineRule="exact"/>
        <w:ind w:firstLine="480" w:firstLineChars="200"/>
        <w:rPr>
          <w:rFonts w:hint="eastAsia"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495C7606">
      <w:pPr>
        <w:spacing w:line="520" w:lineRule="exact"/>
        <w:ind w:firstLine="480" w:firstLineChars="200"/>
        <w:rPr>
          <w:rFonts w:hint="eastAsia" w:ascii="宋体" w:hAnsi="宋体" w:cs="宋体"/>
          <w:sz w:val="24"/>
          <w:szCs w:val="24"/>
        </w:rPr>
      </w:pPr>
      <w:bookmarkStart w:id="351" w:name="_Toc421698385"/>
      <w:bookmarkEnd w:id="351"/>
      <w:bookmarkStart w:id="352" w:name="_Toc466566801"/>
      <w:bookmarkEnd w:id="352"/>
      <w:bookmarkStart w:id="353" w:name="_Toc401512225"/>
      <w:bookmarkEnd w:id="353"/>
      <w:bookmarkStart w:id="354" w:name="_Toc389384088"/>
      <w:bookmarkEnd w:id="354"/>
      <w:bookmarkStart w:id="355" w:name="_Toc466566712"/>
      <w:bookmarkEnd w:id="355"/>
      <w:bookmarkStart w:id="356" w:name="_Toc152045608"/>
      <w:bookmarkEnd w:id="356"/>
      <w:bookmarkStart w:id="357" w:name="_Toc401926486"/>
      <w:bookmarkEnd w:id="357"/>
      <w:bookmarkStart w:id="358" w:name="_Toc421805018"/>
      <w:bookmarkEnd w:id="358"/>
      <w:bookmarkStart w:id="359" w:name="_Toc152042386"/>
      <w:bookmarkEnd w:id="359"/>
      <w:bookmarkStart w:id="360" w:name="_Toc144974576"/>
      <w:bookmarkEnd w:id="360"/>
      <w:bookmarkStart w:id="361" w:name="_Toc418605430"/>
      <w:bookmarkEnd w:id="361"/>
      <w:bookmarkStart w:id="362" w:name="_Toc423358133"/>
      <w:bookmarkEnd w:id="362"/>
      <w:bookmarkStart w:id="363" w:name="_Toc179632626"/>
      <w:bookmarkEnd w:id="363"/>
      <w:bookmarkStart w:id="364" w:name="_Toc418608951"/>
      <w:bookmarkEnd w:id="364"/>
      <w:bookmarkStart w:id="365" w:name="_Toc387498749"/>
      <w:r>
        <w:rPr>
          <w:rFonts w:hint="eastAsia" w:ascii="宋体" w:hAnsi="宋体" w:cs="宋体"/>
          <w:sz w:val="24"/>
          <w:szCs w:val="24"/>
        </w:rPr>
        <w:t>3.4供应商的最终得分</w:t>
      </w:r>
      <w:bookmarkEnd w:id="365"/>
    </w:p>
    <w:p w14:paraId="7B28B039">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62FD780F">
      <w:pPr>
        <w:spacing w:line="520" w:lineRule="exact"/>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30F3D34F">
      <w:pPr>
        <w:spacing w:line="520" w:lineRule="exact"/>
        <w:ind w:firstLine="480" w:firstLineChars="200"/>
        <w:rPr>
          <w:rFonts w:hint="eastAsia" w:ascii="宋体" w:hAnsi="宋体" w:cs="宋体"/>
          <w:sz w:val="24"/>
          <w:szCs w:val="24"/>
        </w:rPr>
      </w:pPr>
      <w:r>
        <w:rPr>
          <w:rFonts w:hint="eastAsia" w:ascii="宋体" w:hAnsi="宋体" w:cs="宋体"/>
          <w:sz w:val="24"/>
          <w:szCs w:val="24"/>
        </w:rPr>
        <w:t>3.5磋商结果</w:t>
      </w:r>
    </w:p>
    <w:p w14:paraId="14FE3AD8">
      <w:pPr>
        <w:spacing w:line="520" w:lineRule="exact"/>
        <w:ind w:firstLine="480" w:firstLineChars="200"/>
        <w:rPr>
          <w:rFonts w:hint="eastAsia" w:ascii="宋体" w:hAnsi="宋体" w:cs="宋体"/>
          <w:sz w:val="24"/>
          <w:szCs w:val="24"/>
        </w:rPr>
      </w:pPr>
      <w:r>
        <w:rPr>
          <w:rFonts w:hint="eastAsia" w:ascii="宋体" w:hAnsi="宋体" w:cs="宋体"/>
          <w:sz w:val="24"/>
          <w:szCs w:val="24"/>
        </w:rPr>
        <w:t>3.5.1磋商小组按照得分由高到低的顺序推荐3名成交候选人。</w:t>
      </w:r>
    </w:p>
    <w:p w14:paraId="78242C55">
      <w:pPr>
        <w:spacing w:line="520" w:lineRule="exact"/>
        <w:ind w:firstLine="480" w:firstLineChars="200"/>
        <w:rPr>
          <w:rFonts w:hint="eastAsia" w:ascii="宋体" w:hAnsi="宋体" w:cs="宋体"/>
          <w:sz w:val="24"/>
          <w:szCs w:val="24"/>
        </w:rPr>
      </w:pPr>
      <w:r>
        <w:rPr>
          <w:rFonts w:hint="eastAsia" w:ascii="宋体" w:hAnsi="宋体" w:cs="宋体"/>
          <w:sz w:val="24"/>
          <w:szCs w:val="24"/>
        </w:rPr>
        <w:t>3.5.2 磋商小组完成磋商后，应当向招标人提交书面评标报告。</w:t>
      </w:r>
    </w:p>
    <w:p w14:paraId="1EC5BE1B">
      <w:pPr>
        <w:spacing w:line="480" w:lineRule="auto"/>
        <w:jc w:val="center"/>
        <w:rPr>
          <w:rFonts w:hint="eastAsia" w:ascii="宋体" w:hAnsi="宋体" w:cs="宋体"/>
          <w:b/>
          <w:bCs/>
          <w:sz w:val="28"/>
          <w:szCs w:val="28"/>
        </w:rPr>
      </w:pPr>
    </w:p>
    <w:p w14:paraId="231AC3CA">
      <w:pPr>
        <w:spacing w:line="480" w:lineRule="auto"/>
        <w:jc w:val="center"/>
        <w:rPr>
          <w:rFonts w:hint="eastAsia" w:ascii="宋体" w:hAnsi="宋体" w:cs="宋体"/>
          <w:b/>
          <w:bCs/>
          <w:sz w:val="28"/>
          <w:szCs w:val="28"/>
        </w:rPr>
      </w:pPr>
    </w:p>
    <w:p w14:paraId="54D5D5C7">
      <w:pPr>
        <w:spacing w:line="480" w:lineRule="auto"/>
        <w:jc w:val="center"/>
        <w:rPr>
          <w:rFonts w:hint="eastAsia" w:ascii="宋体" w:hAnsi="宋体"/>
          <w:b/>
          <w:sz w:val="28"/>
          <w:szCs w:val="28"/>
        </w:rPr>
      </w:pPr>
      <w:r>
        <w:rPr>
          <w:rFonts w:hint="eastAsia" w:ascii="宋体" w:hAnsi="宋体" w:cs="宋体"/>
          <w:b/>
          <w:bCs/>
          <w:sz w:val="28"/>
          <w:szCs w:val="28"/>
        </w:rPr>
        <w:t>2.1初步评审表</w:t>
      </w:r>
    </w:p>
    <w:tbl>
      <w:tblPr>
        <w:tblStyle w:val="1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EA6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2A771261">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3508D9F9">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F9EEAEB">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评审标准</w:t>
            </w:r>
          </w:p>
        </w:tc>
      </w:tr>
      <w:tr w14:paraId="638F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67099949">
            <w:pPr>
              <w:adjustRightInd w:val="0"/>
              <w:snapToGrid w:val="0"/>
              <w:spacing w:line="360" w:lineRule="auto"/>
              <w:jc w:val="center"/>
              <w:rPr>
                <w:rFonts w:hint="eastAsia" w:asciiTheme="minorEastAsia" w:hAnsiTheme="minorEastAsia"/>
                <w:color w:val="000000"/>
                <w:sz w:val="24"/>
                <w:szCs w:val="24"/>
              </w:rPr>
            </w:pPr>
          </w:p>
          <w:p w14:paraId="764A6101">
            <w:pPr>
              <w:adjustRightInd w:val="0"/>
              <w:snapToGrid w:val="0"/>
              <w:spacing w:line="360" w:lineRule="auto"/>
              <w:jc w:val="center"/>
              <w:rPr>
                <w:rFonts w:hint="eastAsia" w:asciiTheme="minorEastAsia" w:hAnsiTheme="minorEastAsia"/>
                <w:color w:val="000000"/>
                <w:sz w:val="24"/>
                <w:szCs w:val="24"/>
              </w:rPr>
            </w:pPr>
          </w:p>
          <w:p w14:paraId="1E785B40">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2.1</w:t>
            </w:r>
          </w:p>
        </w:tc>
        <w:tc>
          <w:tcPr>
            <w:tcW w:w="709" w:type="dxa"/>
            <w:vMerge w:val="restart"/>
            <w:vAlign w:val="center"/>
          </w:tcPr>
          <w:p w14:paraId="0A5171B5">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kern w:val="0"/>
                <w:sz w:val="24"/>
                <w:szCs w:val="24"/>
              </w:rPr>
              <w:t>2.1.2资格性评审标准</w:t>
            </w:r>
          </w:p>
        </w:tc>
        <w:tc>
          <w:tcPr>
            <w:tcW w:w="2835" w:type="dxa"/>
            <w:gridSpan w:val="2"/>
            <w:vAlign w:val="center"/>
          </w:tcPr>
          <w:p w14:paraId="7183DCDB">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法定代表人身份证（或授权委托书及授权人身份证）</w:t>
            </w:r>
          </w:p>
        </w:tc>
        <w:tc>
          <w:tcPr>
            <w:tcW w:w="5953" w:type="dxa"/>
            <w:vAlign w:val="center"/>
          </w:tcPr>
          <w:p w14:paraId="6ABCAEEC">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18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15287B80">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D16AA27">
            <w:pPr>
              <w:adjustRightInd w:val="0"/>
              <w:snapToGrid w:val="0"/>
              <w:spacing w:line="360" w:lineRule="auto"/>
              <w:jc w:val="center"/>
              <w:rPr>
                <w:rFonts w:hint="eastAsia" w:asciiTheme="minorEastAsia" w:hAnsiTheme="minorEastAsia"/>
                <w:color w:val="000000"/>
                <w:sz w:val="24"/>
                <w:szCs w:val="24"/>
              </w:rPr>
            </w:pPr>
          </w:p>
        </w:tc>
        <w:tc>
          <w:tcPr>
            <w:tcW w:w="2835" w:type="dxa"/>
            <w:gridSpan w:val="2"/>
            <w:vAlign w:val="center"/>
          </w:tcPr>
          <w:p w14:paraId="798A6D09">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4E85EE6D">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213D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6372CCA7">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621FEE8">
            <w:pPr>
              <w:adjustRightInd w:val="0"/>
              <w:snapToGrid w:val="0"/>
              <w:spacing w:line="360" w:lineRule="auto"/>
              <w:jc w:val="center"/>
              <w:rPr>
                <w:rFonts w:hint="eastAsia" w:asciiTheme="minorEastAsia" w:hAnsiTheme="minorEastAsia"/>
                <w:color w:val="000000"/>
                <w:sz w:val="24"/>
                <w:szCs w:val="24"/>
              </w:rPr>
            </w:pPr>
          </w:p>
        </w:tc>
        <w:tc>
          <w:tcPr>
            <w:tcW w:w="2835" w:type="dxa"/>
            <w:gridSpan w:val="2"/>
            <w:vAlign w:val="center"/>
          </w:tcPr>
          <w:p w14:paraId="213CEBC4">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营业</w:t>
            </w:r>
            <w:r>
              <w:rPr>
                <w:rFonts w:hint="eastAsia" w:asciiTheme="minorEastAsia" w:hAnsiTheme="minorEastAsia"/>
                <w:kern w:val="0"/>
                <w:sz w:val="24"/>
                <w:szCs w:val="24"/>
              </w:rPr>
              <w:t>执照</w:t>
            </w:r>
          </w:p>
        </w:tc>
        <w:tc>
          <w:tcPr>
            <w:tcW w:w="5953" w:type="dxa"/>
            <w:vAlign w:val="center"/>
          </w:tcPr>
          <w:p w14:paraId="392D7DBE">
            <w:pPr>
              <w:spacing w:line="360" w:lineRule="auto"/>
              <w:rPr>
                <w:rFonts w:hint="eastAsia" w:asciiTheme="minorEastAsia" w:hAnsiTheme="minorEastAsia"/>
                <w:kern w:val="0"/>
                <w:sz w:val="24"/>
                <w:szCs w:val="24"/>
              </w:rPr>
            </w:pPr>
            <w:r>
              <w:rPr>
                <w:rFonts w:hint="eastAsia" w:ascii="宋体" w:hAnsi="宋体" w:cs="宋体"/>
                <w:sz w:val="24"/>
                <w:szCs w:val="24"/>
                <w:lang w:eastAsia="en-US"/>
              </w:rPr>
              <w:t>供应商须具有有效的营业执照副本、税务登记证副本、组织机构代码证（或三证合一的营业执照副本）；</w:t>
            </w:r>
          </w:p>
        </w:tc>
      </w:tr>
      <w:tr w14:paraId="4D13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88ADCE3">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6248D4A4">
            <w:pPr>
              <w:adjustRightInd w:val="0"/>
              <w:snapToGrid w:val="0"/>
              <w:spacing w:line="360" w:lineRule="auto"/>
              <w:jc w:val="center"/>
              <w:rPr>
                <w:rFonts w:hint="eastAsia" w:asciiTheme="minorEastAsia" w:hAnsiTheme="minorEastAsia"/>
                <w:color w:val="000000"/>
                <w:sz w:val="24"/>
                <w:szCs w:val="24"/>
              </w:rPr>
            </w:pPr>
          </w:p>
        </w:tc>
        <w:tc>
          <w:tcPr>
            <w:tcW w:w="2835" w:type="dxa"/>
            <w:gridSpan w:val="2"/>
            <w:vAlign w:val="center"/>
          </w:tcPr>
          <w:p w14:paraId="1F12922A">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资质证书、安全生产许可证</w:t>
            </w:r>
          </w:p>
        </w:tc>
        <w:tc>
          <w:tcPr>
            <w:tcW w:w="5953" w:type="dxa"/>
            <w:vAlign w:val="center"/>
          </w:tcPr>
          <w:p w14:paraId="267E0F08">
            <w:pPr>
              <w:widowControl/>
              <w:adjustRightInd w:val="0"/>
              <w:snapToGrid w:val="0"/>
              <w:spacing w:line="360" w:lineRule="auto"/>
              <w:jc w:val="left"/>
              <w:rPr>
                <w:rFonts w:hint="eastAsia" w:asciiTheme="minorEastAsia" w:hAnsiTheme="minorEastAsia"/>
                <w:kern w:val="0"/>
                <w:sz w:val="24"/>
                <w:szCs w:val="24"/>
              </w:rPr>
            </w:pPr>
            <w:r>
              <w:rPr>
                <w:rFonts w:hint="eastAsia" w:ascii="宋体" w:hAnsi="宋体" w:cs="宋体"/>
                <w:sz w:val="24"/>
                <w:szCs w:val="24"/>
              </w:rPr>
              <w:t>投标人须具有建设行政主管部门颁发的建筑工程施工总承包</w:t>
            </w:r>
            <w:del w:id="2" w:author="联想" w:date="2025-05-30T21:16:57Z">
              <w:r>
                <w:rPr>
                  <w:rFonts w:hint="eastAsia" w:ascii="宋体" w:hAnsi="宋体" w:cs="宋体"/>
                  <w:sz w:val="24"/>
                  <w:szCs w:val="24"/>
                </w:rPr>
                <w:delText>施工总承包</w:delText>
              </w:r>
            </w:del>
            <w:r>
              <w:rPr>
                <w:rFonts w:hint="eastAsia" w:ascii="宋体" w:hAnsi="宋体" w:cs="宋体"/>
                <w:sz w:val="24"/>
                <w:szCs w:val="24"/>
              </w:rPr>
              <w:t>叁级及以上资质，具有有效的安全生产许可证；并在人员、设备、资金等方面具有相应的施工能力。</w:t>
            </w:r>
          </w:p>
        </w:tc>
      </w:tr>
      <w:tr w14:paraId="11B5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7A9AF34C">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2574984E">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0503BF2F">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项目经理注册证书、安全生产考核合格证及社保证明，无在建项目承诺</w:t>
            </w:r>
            <w:r>
              <w:rPr>
                <w:rFonts w:hint="eastAsia" w:asciiTheme="minorEastAsia" w:hAnsiTheme="minorEastAsia"/>
                <w:kern w:val="0"/>
                <w:sz w:val="24"/>
                <w:szCs w:val="24"/>
              </w:rPr>
              <w:t>书</w:t>
            </w:r>
          </w:p>
        </w:tc>
        <w:tc>
          <w:tcPr>
            <w:tcW w:w="5953" w:type="dxa"/>
            <w:vAlign w:val="center"/>
          </w:tcPr>
          <w:p w14:paraId="7BCA0F30">
            <w:pPr>
              <w:spacing w:line="360" w:lineRule="auto"/>
              <w:ind w:firstLine="420" w:firstLineChars="175"/>
              <w:rPr>
                <w:rFonts w:hint="eastAsia" w:asciiTheme="minorEastAsia" w:hAnsiTheme="minorEastAsia"/>
                <w:kern w:val="0"/>
                <w:sz w:val="24"/>
                <w:szCs w:val="24"/>
              </w:rPr>
            </w:pPr>
            <w:r>
              <w:rPr>
                <w:rFonts w:hint="eastAsia" w:ascii="宋体" w:hAnsi="宋体" w:cs="宋体"/>
                <w:sz w:val="24"/>
                <w:szCs w:val="24"/>
                <w:lang w:eastAsia="en-US"/>
              </w:rPr>
              <w:t>拟派项目经理</w:t>
            </w:r>
            <w:bookmarkStart w:id="431" w:name="_GoBack"/>
            <w:bookmarkEnd w:id="431"/>
            <w:r>
              <w:rPr>
                <w:rFonts w:hint="eastAsia" w:ascii="宋体" w:hAnsi="宋体" w:cs="宋体"/>
                <w:sz w:val="24"/>
                <w:szCs w:val="24"/>
                <w:lang w:eastAsia="en-US"/>
              </w:rPr>
              <w:t>须具备相关专业贰级及以上注册建造师资格，具备有效的安全生产考核合格证书，参加继续教育的应具有建造师继续教育证，已参加养老保险缴纳证明且未在其他在建工程项目中担任项目经理；</w:t>
            </w:r>
          </w:p>
        </w:tc>
      </w:tr>
      <w:tr w14:paraId="074B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021DA673">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687298C">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4A51BA4D">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asciiTheme="minorEastAsia" w:hAnsiTheme="minorEastAsia"/>
                <w:kern w:val="0"/>
                <w:sz w:val="24"/>
                <w:szCs w:val="24"/>
              </w:rPr>
              <w:t>承诺书</w:t>
            </w:r>
          </w:p>
        </w:tc>
        <w:tc>
          <w:tcPr>
            <w:tcW w:w="5953" w:type="dxa"/>
            <w:vAlign w:val="center"/>
          </w:tcPr>
          <w:p w14:paraId="3C64EFAB">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lang w:eastAsia="en-US"/>
              </w:rPr>
              <w:t>供应商出具无商业贿赂及无不正当竞争行为的承诺书；</w:t>
            </w:r>
          </w:p>
        </w:tc>
      </w:tr>
      <w:tr w14:paraId="7E5F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6E363226">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302ED809">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1022B168">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DFC97FC">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lang w:eastAsia="en-US"/>
              </w:rPr>
              <w:t>提供供应商企业、法定代表人无行贿犯罪记录，在中国裁判文书网查询（提供网页查询截图）或供应商自行承诺，（查询日期必须在公告发布之日之后）；</w:t>
            </w:r>
          </w:p>
        </w:tc>
      </w:tr>
      <w:tr w14:paraId="0AC0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29A6C42E">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7DC0EF8D">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6DB2E211">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02978B1C">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lang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58FD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0FFF1BB5">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8D6BA92">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70C05D19">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1EC07960">
            <w:pPr>
              <w:widowControl/>
              <w:adjustRightInd w:val="0"/>
              <w:snapToGrid w:val="0"/>
              <w:spacing w:line="360" w:lineRule="auto"/>
              <w:jc w:val="left"/>
              <w:rPr>
                <w:rFonts w:hint="eastAsia" w:asciiTheme="minorEastAsia" w:hAnsiTheme="minorEastAsia"/>
                <w:kern w:val="0"/>
                <w:sz w:val="24"/>
                <w:szCs w:val="24"/>
              </w:rPr>
            </w:pPr>
            <w:r>
              <w:rPr>
                <w:rFonts w:asciiTheme="minorEastAsia" w:hAnsiTheme="minorEastAsia"/>
                <w:kern w:val="0"/>
                <w:sz w:val="24"/>
                <w:szCs w:val="24"/>
              </w:rPr>
              <w:t>本项目不接受</w:t>
            </w:r>
            <w:r>
              <w:rPr>
                <w:rFonts w:hint="eastAsia" w:asciiTheme="minorEastAsia" w:hAnsiTheme="minorEastAsia"/>
                <w:kern w:val="0"/>
                <w:sz w:val="24"/>
                <w:szCs w:val="24"/>
              </w:rPr>
              <w:t>联合体投标。</w:t>
            </w:r>
          </w:p>
        </w:tc>
      </w:tr>
      <w:tr w14:paraId="6B99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392" w:type="dxa"/>
            <w:vMerge w:val="continue"/>
            <w:vAlign w:val="center"/>
          </w:tcPr>
          <w:p w14:paraId="025822F4">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0A4194AE">
            <w:pPr>
              <w:widowControl/>
              <w:adjustRightInd w:val="0"/>
              <w:snapToGrid w:val="0"/>
              <w:spacing w:line="360" w:lineRule="auto"/>
              <w:jc w:val="center"/>
              <w:rPr>
                <w:rFonts w:hint="eastAsia" w:asciiTheme="minorEastAsia" w:hAnsiTheme="minorEastAsia"/>
                <w:color w:val="000000"/>
                <w:kern w:val="0"/>
                <w:sz w:val="24"/>
                <w:szCs w:val="24"/>
              </w:rPr>
            </w:pPr>
          </w:p>
        </w:tc>
        <w:tc>
          <w:tcPr>
            <w:tcW w:w="2835" w:type="dxa"/>
            <w:gridSpan w:val="2"/>
            <w:vAlign w:val="center"/>
          </w:tcPr>
          <w:p w14:paraId="10F186DF">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落实政府采购政策满足的资格要求</w:t>
            </w:r>
          </w:p>
        </w:tc>
        <w:tc>
          <w:tcPr>
            <w:tcW w:w="5953" w:type="dxa"/>
            <w:vAlign w:val="center"/>
          </w:tcPr>
          <w:p w14:paraId="1CCFD133">
            <w:pPr>
              <w:widowControl/>
              <w:adjustRightInd w:val="0"/>
              <w:snapToGrid w:val="0"/>
              <w:spacing w:line="360" w:lineRule="auto"/>
              <w:jc w:val="left"/>
              <w:rPr>
                <w:rFonts w:hint="eastAsia" w:asciiTheme="minorEastAsia" w:hAnsiTheme="minorEastAsia"/>
                <w:kern w:val="0"/>
                <w:sz w:val="24"/>
                <w:szCs w:val="24"/>
              </w:rPr>
            </w:pPr>
            <w:r>
              <w:rPr>
                <w:rFonts w:hint="eastAsia" w:asciiTheme="minorEastAsia" w:hAnsiTheme="minorEastAsia"/>
                <w:kern w:val="0"/>
                <w:sz w:val="24"/>
                <w:szCs w:val="24"/>
              </w:rPr>
              <w:t>供应商必须是中小企业，并出具《中小企业声明函》</w:t>
            </w:r>
          </w:p>
        </w:tc>
      </w:tr>
      <w:tr w14:paraId="023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76C301E0">
            <w:pPr>
              <w:adjustRightInd w:val="0"/>
              <w:snapToGrid w:val="0"/>
              <w:spacing w:line="360" w:lineRule="auto"/>
              <w:jc w:val="center"/>
              <w:rPr>
                <w:rFonts w:hint="eastAsia" w:asciiTheme="minorEastAsia" w:hAnsiTheme="minorEastAsia"/>
                <w:color w:val="000000"/>
                <w:sz w:val="24"/>
                <w:szCs w:val="24"/>
              </w:rPr>
            </w:pPr>
          </w:p>
        </w:tc>
        <w:tc>
          <w:tcPr>
            <w:tcW w:w="709" w:type="dxa"/>
            <w:vMerge w:val="restart"/>
            <w:vAlign w:val="center"/>
          </w:tcPr>
          <w:p w14:paraId="322BE224">
            <w:pPr>
              <w:adjustRightInd w:val="0"/>
              <w:snapToGrid w:val="0"/>
              <w:spacing w:line="360" w:lineRule="auto"/>
              <w:jc w:val="center"/>
              <w:rPr>
                <w:rFonts w:hint="eastAsia" w:asciiTheme="minorEastAsia" w:hAnsiTheme="minorEastAsia"/>
                <w:sz w:val="24"/>
                <w:szCs w:val="24"/>
              </w:rPr>
            </w:pPr>
            <w:r>
              <w:rPr>
                <w:rFonts w:hint="eastAsia" w:asciiTheme="minorEastAsia" w:hAnsiTheme="minorEastAsia"/>
                <w:sz w:val="24"/>
                <w:szCs w:val="24"/>
              </w:rPr>
              <w:t>2.1.1形式评审标准</w:t>
            </w:r>
          </w:p>
        </w:tc>
        <w:tc>
          <w:tcPr>
            <w:tcW w:w="2126" w:type="dxa"/>
            <w:vAlign w:val="center"/>
          </w:tcPr>
          <w:p w14:paraId="588F4AFB">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C3C591A">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与营业执照一致</w:t>
            </w:r>
          </w:p>
        </w:tc>
      </w:tr>
      <w:tr w14:paraId="27B0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76B04A79">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6425F8EC">
            <w:pPr>
              <w:adjustRightInd w:val="0"/>
              <w:snapToGrid w:val="0"/>
              <w:spacing w:line="360" w:lineRule="auto"/>
              <w:jc w:val="center"/>
              <w:rPr>
                <w:rFonts w:hint="eastAsia" w:asciiTheme="minorEastAsia" w:hAnsiTheme="minorEastAsia"/>
                <w:sz w:val="24"/>
                <w:szCs w:val="24"/>
              </w:rPr>
            </w:pPr>
          </w:p>
        </w:tc>
        <w:tc>
          <w:tcPr>
            <w:tcW w:w="2126" w:type="dxa"/>
            <w:vAlign w:val="center"/>
          </w:tcPr>
          <w:p w14:paraId="1FCB54F8">
            <w:pPr>
              <w:suppressAutoHyphens/>
              <w:adjustRightInd w:val="0"/>
              <w:snapToGrid w:val="0"/>
              <w:spacing w:line="360" w:lineRule="auto"/>
              <w:jc w:val="center"/>
              <w:rPr>
                <w:rFonts w:hint="eastAsia" w:cs="宋体" w:asciiTheme="minorEastAsia" w:hAnsiTheme="minorEastAsia"/>
                <w:sz w:val="24"/>
                <w:szCs w:val="24"/>
              </w:rPr>
            </w:pPr>
            <w:r>
              <w:rPr>
                <w:rFonts w:cs="宋体" w:asciiTheme="minorEastAsia" w:hAnsiTheme="minorEastAsia"/>
                <w:sz w:val="24"/>
                <w:szCs w:val="24"/>
              </w:rPr>
              <w:t>盖章、签字</w:t>
            </w:r>
          </w:p>
        </w:tc>
        <w:tc>
          <w:tcPr>
            <w:tcW w:w="6662" w:type="dxa"/>
            <w:gridSpan w:val="2"/>
            <w:vAlign w:val="center"/>
          </w:tcPr>
          <w:p w14:paraId="568782C3">
            <w:pPr>
              <w:suppressAutoHyphens/>
              <w:adjustRightInd w:val="0"/>
              <w:snapToGrid w:val="0"/>
              <w:spacing w:line="360" w:lineRule="auto"/>
              <w:jc w:val="left"/>
              <w:rPr>
                <w:rFonts w:hint="eastAsia" w:cs="宋体" w:asciiTheme="minorEastAsia" w:hAnsiTheme="minorEastAsia"/>
                <w:sz w:val="24"/>
                <w:szCs w:val="24"/>
              </w:rPr>
            </w:pPr>
            <w:r>
              <w:rPr>
                <w:rFonts w:cs="宋体" w:asciiTheme="minorEastAsia" w:hAnsiTheme="minorEastAsia"/>
                <w:sz w:val="24"/>
                <w:szCs w:val="24"/>
              </w:rPr>
              <w:t>符合竞争性磋商文件签字、盖章的要求</w:t>
            </w:r>
          </w:p>
        </w:tc>
      </w:tr>
      <w:tr w14:paraId="2414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32F03012">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370FD47">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60B1655B">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08A48BA">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4E1F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49477951">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5605F9AF">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3E487F92">
            <w:pPr>
              <w:suppressAutoHyphens/>
              <w:adjustRightInd w:val="0"/>
              <w:snapToGrid w:val="0"/>
              <w:spacing w:line="360" w:lineRule="auto"/>
              <w:jc w:val="center"/>
              <w:rPr>
                <w:rFonts w:hint="eastAsia" w:cs="宋体" w:asciiTheme="minorEastAsia" w:hAnsiTheme="minorEastAsia"/>
                <w:sz w:val="24"/>
                <w:szCs w:val="24"/>
              </w:rPr>
            </w:pPr>
            <w:r>
              <w:rPr>
                <w:rFonts w:cs="宋体" w:asciiTheme="minorEastAsia" w:hAnsiTheme="minorEastAsia"/>
                <w:sz w:val="24"/>
                <w:szCs w:val="24"/>
              </w:rPr>
              <w:t>报价唯一</w:t>
            </w:r>
          </w:p>
        </w:tc>
        <w:tc>
          <w:tcPr>
            <w:tcW w:w="6662" w:type="dxa"/>
            <w:gridSpan w:val="2"/>
            <w:vAlign w:val="center"/>
          </w:tcPr>
          <w:p w14:paraId="7E52EB70">
            <w:pPr>
              <w:suppressAutoHyphens/>
              <w:adjustRightInd w:val="0"/>
              <w:snapToGrid w:val="0"/>
              <w:spacing w:line="360" w:lineRule="auto"/>
              <w:jc w:val="left"/>
              <w:rPr>
                <w:rFonts w:hint="eastAsia" w:cs="宋体" w:asciiTheme="minorEastAsia" w:hAnsiTheme="minorEastAsia"/>
                <w:sz w:val="24"/>
                <w:szCs w:val="24"/>
              </w:rPr>
            </w:pPr>
            <w:r>
              <w:rPr>
                <w:rFonts w:cs="宋体" w:asciiTheme="minorEastAsia" w:hAnsiTheme="minorEastAsia"/>
                <w:sz w:val="24"/>
                <w:szCs w:val="24"/>
              </w:rPr>
              <w:t>只能有一个有效报价且不超过最高限价</w:t>
            </w:r>
          </w:p>
        </w:tc>
      </w:tr>
      <w:tr w14:paraId="7463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1A5BBDD2">
            <w:pPr>
              <w:adjustRightInd w:val="0"/>
              <w:snapToGrid w:val="0"/>
              <w:spacing w:line="360" w:lineRule="auto"/>
              <w:jc w:val="center"/>
              <w:rPr>
                <w:rFonts w:hint="eastAsia" w:asciiTheme="minorEastAsia" w:hAnsiTheme="minorEastAsia"/>
                <w:color w:val="000000"/>
                <w:sz w:val="24"/>
                <w:szCs w:val="24"/>
              </w:rPr>
            </w:pPr>
          </w:p>
        </w:tc>
        <w:tc>
          <w:tcPr>
            <w:tcW w:w="709" w:type="dxa"/>
            <w:vMerge w:val="restart"/>
            <w:vAlign w:val="center"/>
          </w:tcPr>
          <w:p w14:paraId="4C8DED91">
            <w:pPr>
              <w:adjustRightInd w:val="0"/>
              <w:snapToGrid w:val="0"/>
              <w:spacing w:line="360" w:lineRule="auto"/>
              <w:jc w:val="center"/>
              <w:rPr>
                <w:rFonts w:hint="eastAsia" w:asciiTheme="minorEastAsia" w:hAnsiTheme="minorEastAsia"/>
                <w:color w:val="000000"/>
                <w:sz w:val="24"/>
                <w:szCs w:val="24"/>
              </w:rPr>
            </w:pPr>
            <w:r>
              <w:rPr>
                <w:rFonts w:hint="eastAsia" w:asciiTheme="minorEastAsia" w:hAnsiTheme="minorEastAsia"/>
                <w:color w:val="000000"/>
                <w:sz w:val="24"/>
                <w:szCs w:val="24"/>
              </w:rPr>
              <w:t>2.1.3</w:t>
            </w:r>
            <w:r>
              <w:rPr>
                <w:rFonts w:asciiTheme="minorEastAsia" w:hAnsiTheme="minorEastAsia"/>
                <w:color w:val="000000"/>
                <w:sz w:val="24"/>
                <w:szCs w:val="24"/>
              </w:rPr>
              <w:t>响应性评审标准</w:t>
            </w:r>
          </w:p>
        </w:tc>
        <w:tc>
          <w:tcPr>
            <w:tcW w:w="2126" w:type="dxa"/>
            <w:vAlign w:val="center"/>
          </w:tcPr>
          <w:p w14:paraId="7BDFAA11">
            <w:pPr>
              <w:suppressAutoHyphens/>
              <w:adjustRightInd w:val="0"/>
              <w:snapToGrid w:val="0"/>
              <w:spacing w:line="360" w:lineRule="auto"/>
              <w:jc w:val="center"/>
              <w:rPr>
                <w:rFonts w:hint="eastAsia"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4E8C3893">
            <w:pPr>
              <w:suppressAutoHyphens/>
              <w:adjustRightInd w:val="0"/>
              <w:snapToGrid w:val="0"/>
              <w:spacing w:line="360" w:lineRule="auto"/>
              <w:jc w:val="left"/>
              <w:rPr>
                <w:rFonts w:hint="eastAsia" w:cs="宋体" w:asciiTheme="minorEastAsia" w:hAnsiTheme="minorEastAsia"/>
                <w:color w:val="FF0000"/>
                <w:sz w:val="24"/>
                <w:szCs w:val="24"/>
              </w:rPr>
            </w:pPr>
            <w:r>
              <w:rPr>
                <w:rFonts w:hint="eastAsia" w:cs="宋体" w:asciiTheme="minorEastAsia" w:hAnsiTheme="minorEastAsia"/>
                <w:sz w:val="24"/>
                <w:szCs w:val="24"/>
              </w:rPr>
              <w:t>30日历天</w:t>
            </w:r>
          </w:p>
        </w:tc>
      </w:tr>
      <w:tr w14:paraId="799C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1D3055DA">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625A60A3">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403A4241">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160C86D1">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达到国家现行工程施工质量验收规范合格标准</w:t>
            </w:r>
          </w:p>
        </w:tc>
      </w:tr>
      <w:tr w14:paraId="4849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0B92A87B">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14563627">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4A6823E0">
            <w:pPr>
              <w:suppressAutoHyphens/>
              <w:adjustRightInd w:val="0"/>
              <w:snapToGrid w:val="0"/>
              <w:spacing w:line="360" w:lineRule="auto"/>
              <w:jc w:val="center"/>
              <w:rPr>
                <w:rFonts w:hint="eastAsia" w:cs="宋体" w:asciiTheme="minorEastAsia" w:hAnsiTheme="minorEastAsia"/>
                <w:sz w:val="24"/>
                <w:szCs w:val="24"/>
              </w:rPr>
            </w:pPr>
            <w:r>
              <w:rPr>
                <w:rFonts w:cs="宋体" w:asciiTheme="minorEastAsia" w:hAnsiTheme="minorEastAsia"/>
                <w:sz w:val="24"/>
                <w:szCs w:val="24"/>
              </w:rPr>
              <w:t>质保期</w:t>
            </w:r>
          </w:p>
        </w:tc>
        <w:tc>
          <w:tcPr>
            <w:tcW w:w="6662" w:type="dxa"/>
            <w:gridSpan w:val="2"/>
            <w:vAlign w:val="center"/>
          </w:tcPr>
          <w:p w14:paraId="18351A93">
            <w:pPr>
              <w:suppressAutoHyphens/>
              <w:adjustRightInd w:val="0"/>
              <w:snapToGrid w:val="0"/>
              <w:spacing w:line="360" w:lineRule="auto"/>
              <w:jc w:val="left"/>
              <w:rPr>
                <w:rFonts w:hint="eastAsia" w:cs="宋体" w:asciiTheme="minorEastAsia" w:hAnsiTheme="minorEastAsia"/>
                <w:sz w:val="24"/>
                <w:szCs w:val="24"/>
              </w:rPr>
            </w:pPr>
            <w:r>
              <w:rPr>
                <w:rFonts w:cs="宋体" w:asciiTheme="minorEastAsia" w:hAnsiTheme="minorEastAsia"/>
                <w:sz w:val="24"/>
                <w:szCs w:val="24"/>
              </w:rPr>
              <w:t>按国家规定</w:t>
            </w:r>
          </w:p>
        </w:tc>
      </w:tr>
      <w:tr w14:paraId="451E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3BC9D436">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48DEE9FE">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2AC38EF7">
            <w:pPr>
              <w:suppressAutoHyphens/>
              <w:adjustRightInd w:val="0"/>
              <w:snapToGrid w:val="0"/>
              <w:spacing w:line="360" w:lineRule="auto"/>
              <w:jc w:val="center"/>
              <w:rPr>
                <w:rFonts w:hint="eastAsia"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2B505D78">
            <w:pPr>
              <w:suppressAutoHyphens/>
              <w:adjustRightInd w:val="0"/>
              <w:snapToGrid w:val="0"/>
              <w:spacing w:line="360" w:lineRule="auto"/>
              <w:jc w:val="left"/>
              <w:rPr>
                <w:rFonts w:hint="eastAsia"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5285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3E1C0EC3">
            <w:pPr>
              <w:adjustRightInd w:val="0"/>
              <w:snapToGrid w:val="0"/>
              <w:spacing w:line="360" w:lineRule="auto"/>
              <w:jc w:val="center"/>
              <w:rPr>
                <w:rFonts w:hint="eastAsia" w:asciiTheme="minorEastAsia" w:hAnsiTheme="minorEastAsia"/>
                <w:color w:val="000000"/>
                <w:sz w:val="24"/>
                <w:szCs w:val="24"/>
              </w:rPr>
            </w:pPr>
          </w:p>
        </w:tc>
        <w:tc>
          <w:tcPr>
            <w:tcW w:w="709" w:type="dxa"/>
            <w:vMerge w:val="continue"/>
            <w:vAlign w:val="center"/>
          </w:tcPr>
          <w:p w14:paraId="556F21A2">
            <w:pPr>
              <w:adjustRightInd w:val="0"/>
              <w:snapToGrid w:val="0"/>
              <w:spacing w:line="360" w:lineRule="auto"/>
              <w:jc w:val="center"/>
              <w:rPr>
                <w:rFonts w:hint="eastAsia" w:asciiTheme="minorEastAsia" w:hAnsiTheme="minorEastAsia"/>
                <w:color w:val="000000"/>
                <w:sz w:val="24"/>
                <w:szCs w:val="24"/>
              </w:rPr>
            </w:pPr>
          </w:p>
        </w:tc>
        <w:tc>
          <w:tcPr>
            <w:tcW w:w="2126" w:type="dxa"/>
            <w:vAlign w:val="center"/>
          </w:tcPr>
          <w:p w14:paraId="236A390B">
            <w:pPr>
              <w:suppressAutoHyphens/>
              <w:adjustRightInd w:val="0"/>
              <w:snapToGrid w:val="0"/>
              <w:spacing w:line="360" w:lineRule="auto"/>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D1B11C5">
            <w:pPr>
              <w:suppressAutoHyphens/>
              <w:adjustRightInd w:val="0"/>
              <w:snapToGrid w:val="0"/>
              <w:spacing w:line="360" w:lineRule="auto"/>
              <w:jc w:val="left"/>
              <w:rPr>
                <w:rFonts w:hint="eastAsia"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67237211">
      <w:pPr>
        <w:spacing w:line="480" w:lineRule="auto"/>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14"/>
        <w:tblW w:w="4943" w:type="pct"/>
        <w:tblInd w:w="0" w:type="dxa"/>
        <w:tblLayout w:type="autofit"/>
        <w:tblCellMar>
          <w:top w:w="0" w:type="dxa"/>
          <w:left w:w="108" w:type="dxa"/>
          <w:bottom w:w="0" w:type="dxa"/>
          <w:right w:w="108" w:type="dxa"/>
        </w:tblCellMar>
      </w:tblPr>
      <w:tblGrid>
        <w:gridCol w:w="1001"/>
        <w:gridCol w:w="1642"/>
        <w:gridCol w:w="7108"/>
      </w:tblGrid>
      <w:tr w14:paraId="37A7C902">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55DBD4E2">
            <w:pPr>
              <w:widowControl/>
              <w:jc w:val="center"/>
              <w:rPr>
                <w:rFonts w:hint="eastAsia"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6D82D2B7">
            <w:pPr>
              <w:widowControl/>
              <w:jc w:val="center"/>
              <w:rPr>
                <w:rFonts w:hint="eastAsia"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4EDAB6E8">
            <w:pPr>
              <w:widowControl/>
              <w:jc w:val="center"/>
              <w:rPr>
                <w:rFonts w:hint="eastAsia" w:ascii="宋体" w:hAnsi="宋体" w:cs="宋体"/>
                <w:color w:val="000000"/>
                <w:kern w:val="0"/>
                <w:sz w:val="24"/>
              </w:rPr>
            </w:pPr>
            <w:r>
              <w:rPr>
                <w:rFonts w:hint="eastAsia" w:ascii="宋体" w:hAnsi="宋体" w:cs="宋体"/>
                <w:color w:val="000000"/>
                <w:kern w:val="0"/>
                <w:sz w:val="24"/>
              </w:rPr>
              <w:t>评审标准</w:t>
            </w:r>
          </w:p>
        </w:tc>
      </w:tr>
      <w:tr w14:paraId="580354CC">
        <w:tblPrEx>
          <w:tblCellMar>
            <w:top w:w="0" w:type="dxa"/>
            <w:left w:w="108" w:type="dxa"/>
            <w:bottom w:w="0" w:type="dxa"/>
            <w:right w:w="108" w:type="dxa"/>
          </w:tblCellMar>
        </w:tblPrEx>
        <w:trPr>
          <w:trHeight w:val="1545" w:hRule="atLeast"/>
        </w:trPr>
        <w:tc>
          <w:tcPr>
            <w:tcW w:w="513" w:type="pct"/>
            <w:tcBorders>
              <w:top w:val="nil"/>
              <w:left w:val="single" w:color="auto" w:sz="4" w:space="0"/>
              <w:bottom w:val="single" w:color="auto" w:sz="4" w:space="0"/>
              <w:right w:val="single" w:color="auto" w:sz="4" w:space="0"/>
            </w:tcBorders>
            <w:vAlign w:val="center"/>
          </w:tcPr>
          <w:p w14:paraId="3AD72CB1">
            <w:pPr>
              <w:widowControl/>
              <w:jc w:val="center"/>
              <w:rPr>
                <w:rFonts w:hint="eastAsia" w:ascii="宋体" w:hAnsi="宋体" w:cs="宋体"/>
                <w:color w:val="000000"/>
                <w:kern w:val="0"/>
                <w:sz w:val="24"/>
              </w:rPr>
            </w:pPr>
            <w:r>
              <w:rPr>
                <w:rFonts w:hint="eastAsia" w:ascii="宋体" w:hAnsi="宋体" w:cs="宋体"/>
                <w:color w:val="000000"/>
                <w:kern w:val="0"/>
                <w:sz w:val="24"/>
              </w:rPr>
              <w:t>1、投标报价 （30分）</w:t>
            </w:r>
          </w:p>
        </w:tc>
        <w:tc>
          <w:tcPr>
            <w:tcW w:w="842" w:type="pct"/>
            <w:tcBorders>
              <w:top w:val="nil"/>
              <w:left w:val="nil"/>
              <w:bottom w:val="single" w:color="auto" w:sz="4" w:space="0"/>
              <w:right w:val="single" w:color="auto" w:sz="4" w:space="0"/>
            </w:tcBorders>
            <w:vAlign w:val="center"/>
          </w:tcPr>
          <w:p w14:paraId="6BDA4968">
            <w:pPr>
              <w:widowControl/>
              <w:jc w:val="center"/>
              <w:rPr>
                <w:rFonts w:hint="eastAsia" w:ascii="宋体" w:hAnsi="宋体" w:cs="宋体"/>
                <w:color w:val="000000"/>
                <w:kern w:val="0"/>
                <w:sz w:val="24"/>
              </w:rPr>
            </w:pPr>
            <w:r>
              <w:rPr>
                <w:rFonts w:hint="eastAsia" w:ascii="宋体" w:hAnsi="宋体" w:cs="宋体"/>
                <w:color w:val="000000"/>
                <w:kern w:val="0"/>
                <w:sz w:val="24"/>
              </w:rPr>
              <w:t>投标报价（30分）</w:t>
            </w:r>
          </w:p>
        </w:tc>
        <w:tc>
          <w:tcPr>
            <w:tcW w:w="3644" w:type="pct"/>
            <w:tcBorders>
              <w:top w:val="nil"/>
              <w:left w:val="nil"/>
              <w:bottom w:val="single" w:color="auto" w:sz="4" w:space="0"/>
              <w:right w:val="single" w:color="auto" w:sz="4" w:space="0"/>
            </w:tcBorders>
            <w:vAlign w:val="center"/>
          </w:tcPr>
          <w:p w14:paraId="303F0315">
            <w:pPr>
              <w:spacing w:line="400" w:lineRule="exact"/>
              <w:rPr>
                <w:rFonts w:hint="eastAsia" w:ascii="宋体" w:hAnsi="宋体"/>
                <w:color w:val="000000"/>
                <w:sz w:val="24"/>
                <w:szCs w:val="24"/>
              </w:rPr>
            </w:pPr>
            <w:r>
              <w:rPr>
                <w:rFonts w:hint="eastAsia" w:ascii="宋体" w:hAnsi="宋体"/>
                <w:color w:val="000000"/>
                <w:sz w:val="24"/>
                <w:szCs w:val="24"/>
              </w:rPr>
              <w:t>1、</w:t>
            </w:r>
            <w:r>
              <w:rPr>
                <w:rFonts w:hint="eastAsia" w:cs="宋体" w:asciiTheme="minorEastAsia" w:hAnsiTheme="minorEastAsia"/>
                <w:szCs w:val="21"/>
              </w:rPr>
              <w:t>磋商报价高于“最高限价”的，采购人将不予接受，且本次投标做无效处理；</w:t>
            </w:r>
          </w:p>
          <w:p w14:paraId="7C661078">
            <w:pPr>
              <w:spacing w:line="400" w:lineRule="exact"/>
              <w:rPr>
                <w:rFonts w:hint="eastAsia" w:ascii="宋体" w:hAnsi="宋体"/>
                <w:color w:val="000000"/>
                <w:sz w:val="24"/>
                <w:szCs w:val="24"/>
              </w:rPr>
            </w:pPr>
            <w:r>
              <w:rPr>
                <w:rFonts w:hint="eastAsia" w:ascii="宋体" w:hAnsi="宋体"/>
                <w:b/>
                <w:color w:val="000000"/>
                <w:sz w:val="24"/>
                <w:szCs w:val="24"/>
              </w:rPr>
              <w:t>2、评标基准报价计算方法：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价格分采用低价优先法计算，即满足招标文件要求且投标价格最低的投标报价为评标基准价，其价格分为满分。其他投标人的价格分统一按照下列公式计算：</w:t>
            </w:r>
          </w:p>
          <w:p w14:paraId="7292D59C">
            <w:pPr>
              <w:spacing w:line="400" w:lineRule="exact"/>
              <w:jc w:val="left"/>
              <w:rPr>
                <w:rFonts w:hint="eastAsia" w:ascii="宋体" w:hAnsi="宋体"/>
                <w:color w:val="000000"/>
                <w:sz w:val="24"/>
                <w:szCs w:val="24"/>
              </w:rPr>
            </w:pPr>
            <w:r>
              <w:rPr>
                <w:rFonts w:hint="eastAsia" w:ascii="宋体" w:hAnsi="宋体"/>
                <w:color w:val="000000"/>
                <w:sz w:val="24"/>
                <w:szCs w:val="24"/>
              </w:rPr>
              <w:t>投标报价得分=30×（评审基准价/投标报价）；（以上评分计算最终保留两位2小数，第三位四舍五入）</w:t>
            </w:r>
          </w:p>
          <w:p w14:paraId="0619B1FE">
            <w:pPr>
              <w:tabs>
                <w:tab w:val="left" w:pos="420"/>
              </w:tabs>
              <w:rPr>
                <w:rFonts w:hint="eastAsia" w:ascii="宋体" w:hAnsi="宋体"/>
                <w:color w:val="000000"/>
                <w:sz w:val="24"/>
                <w:szCs w:val="24"/>
              </w:rPr>
            </w:pPr>
            <w:r>
              <w:rPr>
                <w:rFonts w:hint="eastAsia" w:ascii="宋体" w:hAnsi="宋体"/>
                <w:color w:val="000000"/>
                <w:sz w:val="24"/>
                <w:szCs w:val="24"/>
              </w:rPr>
              <w:t>3、价格分计算保留小数点两位。</w:t>
            </w:r>
          </w:p>
          <w:p w14:paraId="22CE1B8A">
            <w:pPr>
              <w:spacing w:line="400" w:lineRule="exact"/>
              <w:jc w:val="left"/>
              <w:rPr>
                <w:rFonts w:hint="eastAsia" w:ascii="宋体" w:hAnsi="宋体"/>
                <w:color w:val="000000"/>
                <w:sz w:val="24"/>
                <w:szCs w:val="24"/>
              </w:rPr>
            </w:pPr>
            <w:r>
              <w:rPr>
                <w:rFonts w:hint="eastAsia" w:cs="宋体" w:asciiTheme="minorEastAsia" w:hAnsiTheme="minorEastAsia"/>
                <w:b/>
                <w:bCs/>
                <w:szCs w:val="21"/>
              </w:rPr>
              <w:t>注：本项目专门面向中小微企业（监狱企业、残疾人福利性企业视同小微企业）采购的项目，不再享受小微企业、监狱企业和残疾人福利性企业价格扣除优惠政策。</w:t>
            </w:r>
          </w:p>
        </w:tc>
      </w:tr>
      <w:tr w14:paraId="24D41216">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12D903E2">
            <w:pPr>
              <w:widowControl/>
              <w:spacing w:before="100" w:beforeAutospacing="1" w:after="100" w:afterAutospacing="1" w:line="2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2、技术标评审（50分） </w:t>
            </w:r>
          </w:p>
          <w:p w14:paraId="2A76AC8D">
            <w:pPr>
              <w:widowControl/>
              <w:spacing w:before="100" w:beforeAutospacing="1" w:after="100" w:afterAutospacing="1" w:line="280" w:lineRule="exact"/>
              <w:jc w:val="center"/>
              <w:rPr>
                <w:rFonts w:hint="eastAsia" w:ascii="宋体" w:hAnsi="宋体" w:cs="宋体"/>
                <w:color w:val="000000"/>
                <w:kern w:val="0"/>
                <w:sz w:val="24"/>
                <w:szCs w:val="18"/>
              </w:rPr>
            </w:pPr>
          </w:p>
          <w:p w14:paraId="25C66096">
            <w:pPr>
              <w:widowControl/>
              <w:spacing w:before="100" w:beforeAutospacing="1" w:after="100" w:afterAutospacing="1" w:line="280" w:lineRule="exact"/>
              <w:jc w:val="center"/>
              <w:rPr>
                <w:rFonts w:hint="eastAsia"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46741948">
            <w:pPr>
              <w:spacing w:line="280" w:lineRule="exact"/>
              <w:jc w:val="center"/>
              <w:rPr>
                <w:color w:val="000000"/>
                <w:sz w:val="24"/>
                <w:szCs w:val="24"/>
              </w:rPr>
            </w:pPr>
            <w:r>
              <w:rPr>
                <w:rFonts w:hint="eastAsia" w:ascii="宋体" w:hAnsi="宋体"/>
                <w:color w:val="000000"/>
                <w:sz w:val="24"/>
                <w:szCs w:val="24"/>
              </w:rPr>
              <w:t>内容完整性（0-5分）</w:t>
            </w:r>
          </w:p>
        </w:tc>
        <w:tc>
          <w:tcPr>
            <w:tcW w:w="3644" w:type="pct"/>
            <w:tcBorders>
              <w:top w:val="nil"/>
              <w:left w:val="nil"/>
              <w:bottom w:val="single" w:color="auto" w:sz="4" w:space="0"/>
              <w:right w:val="single" w:color="auto" w:sz="4" w:space="0"/>
            </w:tcBorders>
            <w:vAlign w:val="center"/>
          </w:tcPr>
          <w:p w14:paraId="6EFAC13C">
            <w:pPr>
              <w:widowControl/>
              <w:spacing w:line="400" w:lineRule="exact"/>
              <w:jc w:val="left"/>
              <w:rPr>
                <w:rFonts w:hint="eastAsia" w:asciiTheme="minorEastAsia" w:hAnsiTheme="minorEastAsia" w:cstheme="minorEastAsia"/>
                <w:kern w:val="0"/>
                <w:sz w:val="24"/>
                <w:szCs w:val="24"/>
              </w:rPr>
            </w:pPr>
            <w:r>
              <w:rPr>
                <w:rFonts w:asciiTheme="minorEastAsia" w:hAnsiTheme="minorEastAsia" w:cstheme="minorEastAsia"/>
                <w:kern w:val="0"/>
                <w:sz w:val="24"/>
                <w:szCs w:val="24"/>
              </w:rPr>
              <w:t>技术标的主要内容具有完整性，符合竞争性磋商文件的要求，得5分。</w:t>
            </w:r>
          </w:p>
        </w:tc>
      </w:tr>
      <w:tr w14:paraId="539CFC87">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76C6900F">
            <w:pPr>
              <w:widowControl/>
              <w:spacing w:line="400" w:lineRule="exact"/>
              <w:jc w:val="left"/>
            </w:pPr>
          </w:p>
        </w:tc>
        <w:tc>
          <w:tcPr>
            <w:tcW w:w="842" w:type="pct"/>
            <w:vMerge w:val="continue"/>
            <w:tcBorders>
              <w:left w:val="nil"/>
              <w:bottom w:val="single" w:color="auto" w:sz="4" w:space="0"/>
              <w:right w:val="single" w:color="auto" w:sz="4" w:space="0"/>
            </w:tcBorders>
            <w:vAlign w:val="center"/>
          </w:tcPr>
          <w:p w14:paraId="3A9186E3">
            <w:pPr>
              <w:widowControl/>
              <w:spacing w:line="400" w:lineRule="exact"/>
              <w:jc w:val="left"/>
            </w:pPr>
          </w:p>
        </w:tc>
        <w:tc>
          <w:tcPr>
            <w:tcW w:w="3644" w:type="pct"/>
            <w:tcBorders>
              <w:top w:val="nil"/>
              <w:left w:val="nil"/>
              <w:bottom w:val="single" w:color="auto" w:sz="4" w:space="0"/>
              <w:right w:val="single" w:color="auto" w:sz="4" w:space="0"/>
            </w:tcBorders>
            <w:vAlign w:val="center"/>
          </w:tcPr>
          <w:p w14:paraId="7BF07A9E">
            <w:pPr>
              <w:widowControl/>
              <w:spacing w:line="400" w:lineRule="exact"/>
              <w:jc w:val="left"/>
              <w:rPr>
                <w:rFonts w:hint="eastAsia" w:asciiTheme="minorEastAsia" w:hAnsiTheme="minorEastAsia" w:cstheme="minorEastAsia"/>
                <w:kern w:val="0"/>
                <w:sz w:val="24"/>
                <w:szCs w:val="24"/>
              </w:rPr>
            </w:pPr>
            <w:r>
              <w:rPr>
                <w:rFonts w:asciiTheme="minorEastAsia" w:hAnsiTheme="minorEastAsia" w:cstheme="minorEastAsia"/>
                <w:kern w:val="0"/>
                <w:sz w:val="24"/>
                <w:szCs w:val="24"/>
              </w:rPr>
              <w:t>技术标不符合竞争性磋商文件要求，不得分。</w:t>
            </w:r>
          </w:p>
        </w:tc>
      </w:tr>
      <w:tr w14:paraId="356E13C7">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4890AE12">
            <w:pPr>
              <w:widowControl/>
              <w:spacing w:before="100" w:beforeAutospacing="1" w:after="100" w:afterAutospacing="1" w:line="280" w:lineRule="exact"/>
              <w:jc w:val="center"/>
              <w:rPr>
                <w:rFonts w:hint="eastAsia"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7172B902">
            <w:pPr>
              <w:spacing w:line="280" w:lineRule="exact"/>
              <w:rPr>
                <w:color w:val="000000"/>
                <w:sz w:val="24"/>
                <w:szCs w:val="24"/>
              </w:rPr>
            </w:pPr>
            <w:r>
              <w:rPr>
                <w:rFonts w:hint="eastAsia" w:ascii="宋体" w:hAnsi="宋体"/>
                <w:color w:val="000000"/>
                <w:sz w:val="24"/>
                <w:szCs w:val="24"/>
              </w:rPr>
              <w:t>主要施工方案与技术措施（0-5分）</w:t>
            </w:r>
          </w:p>
        </w:tc>
        <w:tc>
          <w:tcPr>
            <w:tcW w:w="3644" w:type="pct"/>
            <w:tcBorders>
              <w:top w:val="nil"/>
              <w:left w:val="nil"/>
              <w:bottom w:val="single" w:color="auto" w:sz="4" w:space="0"/>
              <w:right w:val="single" w:color="auto" w:sz="4" w:space="0"/>
            </w:tcBorders>
            <w:vAlign w:val="center"/>
          </w:tcPr>
          <w:p w14:paraId="59308513">
            <w:pPr>
              <w:spacing w:line="360" w:lineRule="exact"/>
              <w:rPr>
                <w:color w:val="000000"/>
                <w:sz w:val="24"/>
                <w:szCs w:val="24"/>
              </w:rPr>
            </w:pPr>
            <w:r>
              <w:rPr>
                <w:color w:val="000000"/>
                <w:sz w:val="24"/>
                <w:szCs w:val="24"/>
              </w:rPr>
              <w:t>施工方案（含工程特点、施工重点与难点及绿色施工）总体安排合理，运用先进、合理的施工工艺、施工机械；对施工难点有先进和合理的建议。5分</w:t>
            </w:r>
          </w:p>
        </w:tc>
      </w:tr>
      <w:tr w14:paraId="33DAD7C8">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AF98605">
            <w:pPr>
              <w:spacing w:line="360" w:lineRule="exact"/>
            </w:pPr>
          </w:p>
        </w:tc>
        <w:tc>
          <w:tcPr>
            <w:tcW w:w="842" w:type="pct"/>
            <w:vMerge w:val="continue"/>
            <w:tcBorders>
              <w:left w:val="nil"/>
              <w:bottom w:val="single" w:color="auto" w:sz="4" w:space="0"/>
              <w:right w:val="single" w:color="auto" w:sz="4" w:space="0"/>
            </w:tcBorders>
            <w:vAlign w:val="center"/>
          </w:tcPr>
          <w:p w14:paraId="319747A8">
            <w:pPr>
              <w:spacing w:line="360" w:lineRule="exact"/>
            </w:pPr>
          </w:p>
        </w:tc>
        <w:tc>
          <w:tcPr>
            <w:tcW w:w="3644" w:type="pct"/>
            <w:tcBorders>
              <w:top w:val="nil"/>
              <w:left w:val="nil"/>
              <w:bottom w:val="single" w:color="auto" w:sz="4" w:space="0"/>
              <w:right w:val="single" w:color="auto" w:sz="4" w:space="0"/>
            </w:tcBorders>
            <w:vAlign w:val="center"/>
          </w:tcPr>
          <w:p w14:paraId="13A4C9B5">
            <w:pPr>
              <w:spacing w:line="360" w:lineRule="exact"/>
              <w:rPr>
                <w:color w:val="000000"/>
                <w:sz w:val="24"/>
                <w:szCs w:val="24"/>
              </w:rPr>
            </w:pPr>
            <w:r>
              <w:rPr>
                <w:color w:val="000000"/>
                <w:sz w:val="24"/>
                <w:szCs w:val="24"/>
              </w:rPr>
              <w:t>施工方案（含工程特点、施工重点与难点及绿色施工）总体安排合理，施工工艺、施工机械合理、可行；对施工难点有合理的建议。3分</w:t>
            </w:r>
          </w:p>
        </w:tc>
      </w:tr>
      <w:tr w14:paraId="081C6787">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D94E1E1">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3AA66DC">
            <w:pPr>
              <w:spacing w:line="280" w:lineRule="exact"/>
              <w:rPr>
                <w:rFonts w:hint="eastAsia" w:ascii="宋体" w:hAnsi="宋体"/>
                <w:color w:val="000000"/>
                <w:sz w:val="24"/>
                <w:szCs w:val="24"/>
              </w:rPr>
            </w:pPr>
            <w:r>
              <w:rPr>
                <w:rFonts w:hint="eastAsia" w:ascii="宋体" w:hAnsi="宋体"/>
                <w:color w:val="000000"/>
                <w:sz w:val="24"/>
                <w:szCs w:val="24"/>
              </w:rPr>
              <w:t>质量管理体系与措施（0-5分）</w:t>
            </w:r>
          </w:p>
        </w:tc>
        <w:tc>
          <w:tcPr>
            <w:tcW w:w="3644" w:type="pct"/>
            <w:tcBorders>
              <w:top w:val="nil"/>
              <w:left w:val="nil"/>
              <w:bottom w:val="single" w:color="auto" w:sz="4" w:space="0"/>
              <w:right w:val="single" w:color="auto" w:sz="4" w:space="0"/>
            </w:tcBorders>
            <w:vAlign w:val="center"/>
          </w:tcPr>
          <w:p w14:paraId="3B38AB9D">
            <w:pPr>
              <w:spacing w:line="360" w:lineRule="exact"/>
              <w:rPr>
                <w:rFonts w:hint="eastAsia" w:ascii="新宋体" w:hAnsi="新宋体" w:eastAsia="新宋体" w:cs="新宋体"/>
                <w:sz w:val="24"/>
                <w:szCs w:val="24"/>
              </w:rPr>
            </w:pPr>
            <w:r>
              <w:rPr>
                <w:rFonts w:ascii="新宋体" w:hAnsi="新宋体" w:eastAsia="新宋体" w:cs="新宋体"/>
                <w:sz w:val="24"/>
                <w:szCs w:val="24"/>
              </w:rPr>
              <w:t>组织机构形式合理，有完善的指挥系统、质量监控系统、联络协调系统，对项目提出先进、可行、具体的保证措施。5分</w:t>
            </w:r>
          </w:p>
        </w:tc>
      </w:tr>
      <w:tr w14:paraId="2E13E6F0">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44BC5014">
            <w:pPr>
              <w:spacing w:line="360" w:lineRule="exact"/>
            </w:pPr>
          </w:p>
        </w:tc>
        <w:tc>
          <w:tcPr>
            <w:tcW w:w="842" w:type="pct"/>
            <w:vMerge w:val="continue"/>
            <w:tcBorders>
              <w:left w:val="nil"/>
              <w:bottom w:val="single" w:color="auto" w:sz="4" w:space="0"/>
              <w:right w:val="single" w:color="auto" w:sz="4" w:space="0"/>
            </w:tcBorders>
            <w:vAlign w:val="center"/>
          </w:tcPr>
          <w:p w14:paraId="0758E549">
            <w:pPr>
              <w:spacing w:line="360" w:lineRule="exact"/>
            </w:pPr>
          </w:p>
        </w:tc>
        <w:tc>
          <w:tcPr>
            <w:tcW w:w="3644" w:type="pct"/>
            <w:tcBorders>
              <w:top w:val="nil"/>
              <w:left w:val="nil"/>
              <w:bottom w:val="single" w:color="auto" w:sz="4" w:space="0"/>
              <w:right w:val="single" w:color="auto" w:sz="4" w:space="0"/>
            </w:tcBorders>
            <w:vAlign w:val="center"/>
          </w:tcPr>
          <w:p w14:paraId="7860E913">
            <w:pPr>
              <w:spacing w:line="360" w:lineRule="exact"/>
              <w:rPr>
                <w:rFonts w:hint="eastAsia" w:ascii="新宋体" w:hAnsi="新宋体" w:eastAsia="新宋体" w:cs="新宋体"/>
                <w:sz w:val="24"/>
                <w:szCs w:val="24"/>
              </w:rPr>
            </w:pPr>
            <w:r>
              <w:rPr>
                <w:rFonts w:ascii="新宋体" w:hAnsi="新宋体" w:eastAsia="新宋体" w:cs="新宋体"/>
                <w:sz w:val="24"/>
                <w:szCs w:val="24"/>
              </w:rPr>
              <w:t>组织机构形式基本合理，指挥系统、质量监控系统、联络协调系统，具体措施可行。质量保证措施经济、安全、基本可行。</w:t>
            </w:r>
          </w:p>
          <w:p w14:paraId="38DA69A6">
            <w:pPr>
              <w:spacing w:line="360" w:lineRule="exact"/>
              <w:rPr>
                <w:rFonts w:hint="eastAsia" w:ascii="新宋体" w:hAnsi="新宋体" w:eastAsia="新宋体" w:cs="新宋体"/>
                <w:sz w:val="24"/>
                <w:szCs w:val="24"/>
              </w:rPr>
            </w:pPr>
            <w:r>
              <w:rPr>
                <w:rFonts w:ascii="新宋体" w:hAnsi="新宋体" w:eastAsia="新宋体" w:cs="新宋体"/>
                <w:sz w:val="24"/>
                <w:szCs w:val="24"/>
              </w:rPr>
              <w:t>3分</w:t>
            </w:r>
          </w:p>
        </w:tc>
      </w:tr>
      <w:tr w14:paraId="1751E488">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4C8F52AA">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163168E">
            <w:pPr>
              <w:spacing w:line="280" w:lineRule="exact"/>
              <w:rPr>
                <w:sz w:val="24"/>
                <w:szCs w:val="24"/>
              </w:rPr>
            </w:pPr>
            <w:r>
              <w:rPr>
                <w:rFonts w:hint="eastAsia" w:ascii="宋体" w:hAnsi="宋体"/>
                <w:sz w:val="24"/>
                <w:szCs w:val="24"/>
              </w:rPr>
              <w:t>安全管理体系与措施（0-5分）</w:t>
            </w:r>
          </w:p>
        </w:tc>
        <w:tc>
          <w:tcPr>
            <w:tcW w:w="3644" w:type="pct"/>
            <w:tcBorders>
              <w:top w:val="nil"/>
              <w:left w:val="nil"/>
              <w:bottom w:val="single" w:color="auto" w:sz="4" w:space="0"/>
              <w:right w:val="single" w:color="auto" w:sz="4" w:space="0"/>
            </w:tcBorders>
            <w:vAlign w:val="center"/>
          </w:tcPr>
          <w:p w14:paraId="41651469">
            <w:pPr>
              <w:spacing w:line="360" w:lineRule="exact"/>
              <w:rPr>
                <w:sz w:val="24"/>
                <w:szCs w:val="24"/>
              </w:rPr>
            </w:pPr>
            <w:r>
              <w:rPr>
                <w:sz w:val="24"/>
                <w:szCs w:val="24"/>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5DCCDD47">
            <w:pPr>
              <w:spacing w:line="360" w:lineRule="exact"/>
              <w:rPr>
                <w:sz w:val="24"/>
                <w:szCs w:val="24"/>
              </w:rPr>
            </w:pPr>
            <w:r>
              <w:rPr>
                <w:sz w:val="24"/>
                <w:szCs w:val="24"/>
              </w:rPr>
              <w:t>5分</w:t>
            </w:r>
          </w:p>
        </w:tc>
      </w:tr>
      <w:tr w14:paraId="3AF2532F">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3BB8F2EC">
            <w:pPr>
              <w:spacing w:line="360" w:lineRule="exact"/>
            </w:pPr>
          </w:p>
        </w:tc>
        <w:tc>
          <w:tcPr>
            <w:tcW w:w="842" w:type="pct"/>
            <w:vMerge w:val="continue"/>
            <w:tcBorders>
              <w:left w:val="nil"/>
              <w:bottom w:val="single" w:color="auto" w:sz="4" w:space="0"/>
              <w:right w:val="single" w:color="auto" w:sz="4" w:space="0"/>
            </w:tcBorders>
            <w:vAlign w:val="center"/>
          </w:tcPr>
          <w:p w14:paraId="414C2672">
            <w:pPr>
              <w:spacing w:line="360" w:lineRule="exact"/>
            </w:pPr>
          </w:p>
        </w:tc>
        <w:tc>
          <w:tcPr>
            <w:tcW w:w="3644" w:type="pct"/>
            <w:tcBorders>
              <w:top w:val="nil"/>
              <w:left w:val="nil"/>
              <w:bottom w:val="single" w:color="auto" w:sz="4" w:space="0"/>
              <w:right w:val="single" w:color="auto" w:sz="4" w:space="0"/>
            </w:tcBorders>
            <w:vAlign w:val="center"/>
          </w:tcPr>
          <w:p w14:paraId="216BADAC">
            <w:pPr>
              <w:spacing w:line="360" w:lineRule="exact"/>
              <w:rPr>
                <w:sz w:val="24"/>
                <w:szCs w:val="24"/>
              </w:rPr>
            </w:pPr>
            <w:r>
              <w:rPr>
                <w:sz w:val="24"/>
                <w:szCs w:val="24"/>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3D2D89A4">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7D6E18A6">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3B48BB3">
            <w:pPr>
              <w:widowControl/>
              <w:spacing w:before="100" w:beforeAutospacing="1" w:after="100" w:afterAutospacing="1" w:line="280" w:lineRule="exact"/>
              <w:jc w:val="center"/>
              <w:rPr>
                <w:rFonts w:hint="eastAsia" w:ascii="宋体" w:hAnsi="宋体" w:cs="宋体"/>
                <w:kern w:val="0"/>
                <w:sz w:val="24"/>
                <w:szCs w:val="24"/>
              </w:rPr>
            </w:pPr>
            <w:r>
              <w:rPr>
                <w:rFonts w:hint="eastAsia" w:ascii="宋体" w:hAnsi="宋体" w:cs="宋体"/>
                <w:kern w:val="0"/>
                <w:sz w:val="24"/>
                <w:szCs w:val="24"/>
              </w:rPr>
              <w:t>文明施工、环境保护管理体系及施工现场扬尘治理措施（0-5分）</w:t>
            </w:r>
          </w:p>
        </w:tc>
        <w:tc>
          <w:tcPr>
            <w:tcW w:w="3644" w:type="pct"/>
            <w:tcBorders>
              <w:top w:val="nil"/>
              <w:left w:val="nil"/>
              <w:bottom w:val="single" w:color="auto" w:sz="4" w:space="0"/>
              <w:right w:val="single" w:color="auto" w:sz="4" w:space="0"/>
            </w:tcBorders>
            <w:vAlign w:val="center"/>
          </w:tcPr>
          <w:p w14:paraId="405FFB03">
            <w:pPr>
              <w:widowControl/>
              <w:spacing w:line="400" w:lineRule="exact"/>
              <w:rPr>
                <w:rFonts w:hint="eastAsia" w:asciiTheme="minorEastAsia" w:hAnsiTheme="minorEastAsia" w:cstheme="minorEastAsia"/>
                <w:sz w:val="24"/>
                <w:szCs w:val="24"/>
              </w:rPr>
            </w:pPr>
            <w:r>
              <w:rPr>
                <w:rFonts w:asciiTheme="minorEastAsia" w:hAnsiTheme="minorEastAsia" w:cstheme="minorEastAsia"/>
                <w:sz w:val="24"/>
                <w:szCs w:val="24"/>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610D32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17063378">
            <w:pPr>
              <w:widowControl/>
              <w:spacing w:line="400" w:lineRule="exact"/>
            </w:pPr>
          </w:p>
        </w:tc>
        <w:tc>
          <w:tcPr>
            <w:tcW w:w="842" w:type="pct"/>
            <w:vMerge w:val="continue"/>
            <w:tcBorders>
              <w:left w:val="nil"/>
              <w:bottom w:val="single" w:color="auto" w:sz="4" w:space="0"/>
              <w:right w:val="single" w:color="auto" w:sz="4" w:space="0"/>
            </w:tcBorders>
            <w:vAlign w:val="center"/>
          </w:tcPr>
          <w:p w14:paraId="63F142BB">
            <w:pPr>
              <w:widowControl/>
              <w:spacing w:line="400" w:lineRule="exact"/>
            </w:pPr>
          </w:p>
        </w:tc>
        <w:tc>
          <w:tcPr>
            <w:tcW w:w="3644" w:type="pct"/>
            <w:tcBorders>
              <w:top w:val="nil"/>
              <w:left w:val="nil"/>
              <w:bottom w:val="single" w:color="auto" w:sz="4" w:space="0"/>
              <w:right w:val="single" w:color="auto" w:sz="4" w:space="0"/>
            </w:tcBorders>
            <w:vAlign w:val="center"/>
          </w:tcPr>
          <w:p w14:paraId="3999EC5B">
            <w:pPr>
              <w:widowControl/>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有</w:t>
            </w:r>
            <w:r>
              <w:rPr>
                <w:rFonts w:asciiTheme="minorEastAsia" w:hAnsiTheme="minorEastAsia" w:cstheme="minorEastAsia"/>
                <w:sz w:val="24"/>
                <w:szCs w:val="24"/>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sz w:val="24"/>
                <w:szCs w:val="24"/>
              </w:rPr>
              <w:t>到</w:t>
            </w:r>
            <w:r>
              <w:rPr>
                <w:rFonts w:asciiTheme="minorEastAsia" w:hAnsiTheme="minorEastAsia" w:cstheme="minorEastAsia"/>
                <w:sz w:val="24"/>
                <w:szCs w:val="24"/>
              </w:rPr>
              <w:t>规定，有防治方案。3分</w:t>
            </w:r>
          </w:p>
        </w:tc>
      </w:tr>
      <w:tr w14:paraId="1A5CCA1C">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52584C38">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070DEC1">
            <w:pPr>
              <w:spacing w:line="280" w:lineRule="exact"/>
              <w:rPr>
                <w:sz w:val="24"/>
                <w:szCs w:val="24"/>
              </w:rPr>
            </w:pPr>
            <w:r>
              <w:rPr>
                <w:rFonts w:hint="eastAsia" w:ascii="宋体" w:hAnsi="宋体"/>
                <w:sz w:val="24"/>
                <w:szCs w:val="24"/>
              </w:rPr>
              <w:t>工期保证措施（0-5分）</w:t>
            </w:r>
          </w:p>
        </w:tc>
        <w:tc>
          <w:tcPr>
            <w:tcW w:w="3644" w:type="pct"/>
            <w:tcBorders>
              <w:top w:val="nil"/>
              <w:left w:val="nil"/>
              <w:bottom w:val="single" w:color="auto" w:sz="4" w:space="0"/>
              <w:right w:val="single" w:color="auto" w:sz="4" w:space="0"/>
            </w:tcBorders>
            <w:vAlign w:val="center"/>
          </w:tcPr>
          <w:p w14:paraId="251E66DC">
            <w:pPr>
              <w:spacing w:line="360" w:lineRule="exact"/>
              <w:rPr>
                <w:sz w:val="24"/>
                <w:szCs w:val="24"/>
              </w:rPr>
            </w:pPr>
            <w:r>
              <w:rPr>
                <w:sz w:val="24"/>
                <w:szCs w:val="24"/>
              </w:rPr>
              <w:t>工期承诺满足竞争性磋商文件要求，工期保证措施合理且有针对性，有具体的违约责任承诺。5分</w:t>
            </w:r>
          </w:p>
        </w:tc>
      </w:tr>
      <w:tr w14:paraId="2A7B504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74C252E2">
            <w:pPr>
              <w:spacing w:line="360" w:lineRule="exact"/>
            </w:pPr>
          </w:p>
        </w:tc>
        <w:tc>
          <w:tcPr>
            <w:tcW w:w="842" w:type="pct"/>
            <w:vMerge w:val="continue"/>
            <w:tcBorders>
              <w:left w:val="nil"/>
              <w:bottom w:val="single" w:color="auto" w:sz="4" w:space="0"/>
              <w:right w:val="single" w:color="auto" w:sz="4" w:space="0"/>
            </w:tcBorders>
            <w:vAlign w:val="center"/>
          </w:tcPr>
          <w:p w14:paraId="5DF2A993">
            <w:pPr>
              <w:spacing w:line="360" w:lineRule="exact"/>
            </w:pPr>
          </w:p>
        </w:tc>
        <w:tc>
          <w:tcPr>
            <w:tcW w:w="3644" w:type="pct"/>
            <w:tcBorders>
              <w:top w:val="nil"/>
              <w:left w:val="nil"/>
              <w:bottom w:val="single" w:color="auto" w:sz="4" w:space="0"/>
              <w:right w:val="single" w:color="auto" w:sz="4" w:space="0"/>
            </w:tcBorders>
            <w:vAlign w:val="center"/>
          </w:tcPr>
          <w:p w14:paraId="416067CF">
            <w:pPr>
              <w:spacing w:line="360" w:lineRule="exact"/>
              <w:rPr>
                <w:sz w:val="24"/>
                <w:szCs w:val="24"/>
              </w:rPr>
            </w:pPr>
            <w:r>
              <w:rPr>
                <w:sz w:val="24"/>
                <w:szCs w:val="24"/>
              </w:rPr>
              <w:t>工期承诺满足竞争性磋商文件要求，工期保证措施基本合理，有具体的违约责任承诺。3分</w:t>
            </w:r>
          </w:p>
        </w:tc>
      </w:tr>
      <w:tr w14:paraId="54F1B00B">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57C2C892">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69565A6">
            <w:pPr>
              <w:spacing w:line="280" w:lineRule="exact"/>
              <w:rPr>
                <w:rFonts w:hint="eastAsia" w:ascii="宋体" w:hAnsi="宋体"/>
                <w:sz w:val="24"/>
                <w:szCs w:val="24"/>
              </w:rPr>
            </w:pPr>
            <w:r>
              <w:rPr>
                <w:rFonts w:hint="eastAsia" w:ascii="宋体" w:hAnsi="宋体"/>
                <w:sz w:val="24"/>
                <w:szCs w:val="24"/>
              </w:rPr>
              <w:t>拟投入资源配备计划（0-5分）</w:t>
            </w:r>
          </w:p>
        </w:tc>
        <w:tc>
          <w:tcPr>
            <w:tcW w:w="3644" w:type="pct"/>
            <w:tcBorders>
              <w:top w:val="nil"/>
              <w:left w:val="nil"/>
              <w:bottom w:val="single" w:color="auto" w:sz="4" w:space="0"/>
              <w:right w:val="single" w:color="auto" w:sz="4" w:space="0"/>
            </w:tcBorders>
            <w:vAlign w:val="center"/>
          </w:tcPr>
          <w:p w14:paraId="0C697EA1">
            <w:pPr>
              <w:spacing w:line="360" w:lineRule="exact"/>
              <w:rPr>
                <w:sz w:val="24"/>
                <w:szCs w:val="24"/>
              </w:rPr>
            </w:pPr>
            <w:r>
              <w:rPr>
                <w:rFonts w:hint="eastAsia"/>
                <w:sz w:val="24"/>
                <w:szCs w:val="24"/>
              </w:rPr>
              <w:t>1</w:t>
            </w:r>
            <w:r>
              <w:rPr>
                <w:sz w:val="24"/>
                <w:szCs w:val="24"/>
              </w:rPr>
              <w:t>、机械：投入计划与进度计划呼应，采用先进机械设备且配置合理、先进，满足安全技术规范和施工进度需要；</w:t>
            </w:r>
          </w:p>
          <w:p w14:paraId="462B9A7D">
            <w:pPr>
              <w:spacing w:line="360" w:lineRule="exact"/>
              <w:rPr>
                <w:sz w:val="24"/>
                <w:szCs w:val="24"/>
              </w:rPr>
            </w:pPr>
            <w:r>
              <w:rPr>
                <w:sz w:val="24"/>
                <w:szCs w:val="24"/>
              </w:rPr>
              <w:t>2、劳动力：投入计划与进度计划呼应，较好满足施工需要，调配投入计划合理、准确；</w:t>
            </w:r>
          </w:p>
          <w:p w14:paraId="11D28980">
            <w:pPr>
              <w:spacing w:line="360" w:lineRule="exact"/>
              <w:rPr>
                <w:sz w:val="24"/>
                <w:szCs w:val="24"/>
              </w:rPr>
            </w:pPr>
            <w:r>
              <w:rPr>
                <w:sz w:val="24"/>
                <w:szCs w:val="24"/>
              </w:rPr>
              <w:t>3、主要物资计划：主要物资投入计划与进度计划呼应，较好满足施工需要，调配投入计划合理、准确。5分</w:t>
            </w:r>
          </w:p>
        </w:tc>
      </w:tr>
      <w:tr w14:paraId="73C84959">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56FB66D8">
            <w:pPr>
              <w:spacing w:line="360" w:lineRule="exact"/>
            </w:pPr>
          </w:p>
        </w:tc>
        <w:tc>
          <w:tcPr>
            <w:tcW w:w="842" w:type="pct"/>
            <w:vMerge w:val="continue"/>
            <w:tcBorders>
              <w:left w:val="nil"/>
              <w:bottom w:val="single" w:color="auto" w:sz="4" w:space="0"/>
              <w:right w:val="single" w:color="auto" w:sz="4" w:space="0"/>
            </w:tcBorders>
            <w:vAlign w:val="center"/>
          </w:tcPr>
          <w:p w14:paraId="05A545F0">
            <w:pPr>
              <w:spacing w:line="360" w:lineRule="exact"/>
            </w:pPr>
          </w:p>
        </w:tc>
        <w:tc>
          <w:tcPr>
            <w:tcW w:w="3644" w:type="pct"/>
            <w:tcBorders>
              <w:top w:val="nil"/>
              <w:left w:val="nil"/>
              <w:bottom w:val="single" w:color="auto" w:sz="4" w:space="0"/>
              <w:right w:val="single" w:color="auto" w:sz="4" w:space="0"/>
            </w:tcBorders>
            <w:vAlign w:val="center"/>
          </w:tcPr>
          <w:p w14:paraId="3078B705">
            <w:pPr>
              <w:spacing w:line="360" w:lineRule="exact"/>
              <w:rPr>
                <w:sz w:val="24"/>
                <w:szCs w:val="24"/>
              </w:rPr>
            </w:pPr>
            <w:r>
              <w:rPr>
                <w:rFonts w:hint="eastAsia"/>
                <w:sz w:val="24"/>
                <w:szCs w:val="24"/>
              </w:rPr>
              <w:t>1</w:t>
            </w:r>
            <w:r>
              <w:rPr>
                <w:sz w:val="24"/>
                <w:szCs w:val="24"/>
              </w:rPr>
              <w:t>、机械：投入计划与进度计划呼应，机械设备配置基本合理，满足安全技术规范和施工进度需要；</w:t>
            </w:r>
          </w:p>
          <w:p w14:paraId="22120273">
            <w:pPr>
              <w:spacing w:line="360" w:lineRule="exact"/>
              <w:rPr>
                <w:sz w:val="24"/>
                <w:szCs w:val="24"/>
              </w:rPr>
            </w:pPr>
            <w:r>
              <w:rPr>
                <w:sz w:val="24"/>
                <w:szCs w:val="24"/>
              </w:rPr>
              <w:t>2、劳动力：投入计划与进度计划呼应，基本满足施工需要，调配投入计划基本合理；</w:t>
            </w:r>
          </w:p>
          <w:p w14:paraId="27F4C222">
            <w:pPr>
              <w:spacing w:line="360" w:lineRule="exact"/>
              <w:rPr>
                <w:sz w:val="24"/>
                <w:szCs w:val="24"/>
              </w:rPr>
            </w:pPr>
            <w:r>
              <w:rPr>
                <w:sz w:val="24"/>
                <w:szCs w:val="24"/>
              </w:rPr>
              <w:t>3、主要物资计划：主要物资投入计划与进度计划呼应，基本满足施工需要，调配投入计划基本合理。3分</w:t>
            </w:r>
          </w:p>
        </w:tc>
      </w:tr>
      <w:tr w14:paraId="653B91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65B2C19B">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5BA5544">
            <w:pPr>
              <w:spacing w:line="280" w:lineRule="exact"/>
              <w:rPr>
                <w:rFonts w:hint="eastAsia" w:ascii="宋体" w:hAnsi="宋体"/>
                <w:sz w:val="24"/>
                <w:szCs w:val="24"/>
              </w:rPr>
            </w:pPr>
            <w:r>
              <w:rPr>
                <w:rFonts w:hint="eastAsia" w:ascii="宋体" w:hAnsi="宋体"/>
                <w:sz w:val="24"/>
                <w:szCs w:val="24"/>
              </w:rPr>
              <w:t>施工进度表与网络计划图（0-5分）</w:t>
            </w:r>
          </w:p>
        </w:tc>
        <w:tc>
          <w:tcPr>
            <w:tcW w:w="3644" w:type="pct"/>
            <w:tcBorders>
              <w:top w:val="nil"/>
              <w:left w:val="nil"/>
              <w:bottom w:val="single" w:color="auto" w:sz="4" w:space="0"/>
              <w:right w:val="single" w:color="auto" w:sz="4" w:space="0"/>
            </w:tcBorders>
            <w:vAlign w:val="center"/>
          </w:tcPr>
          <w:p w14:paraId="2865D225">
            <w:pPr>
              <w:spacing w:line="360" w:lineRule="exact"/>
              <w:rPr>
                <w:sz w:val="24"/>
                <w:szCs w:val="24"/>
              </w:rPr>
            </w:pPr>
            <w:r>
              <w:rPr>
                <w:rFonts w:hint="eastAsia"/>
                <w:sz w:val="24"/>
                <w:szCs w:val="24"/>
              </w:rPr>
              <w:t>关</w:t>
            </w:r>
            <w:r>
              <w:rPr>
                <w:sz w:val="24"/>
                <w:szCs w:val="24"/>
              </w:rPr>
              <w:t>键线路清晰、准确、完整、计划编制合理、可行、满足竞争性磋商文件对工期的要求。5分</w:t>
            </w:r>
          </w:p>
        </w:tc>
      </w:tr>
      <w:tr w14:paraId="20C07F68">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3936E314">
            <w:pPr>
              <w:spacing w:line="360" w:lineRule="exact"/>
            </w:pPr>
          </w:p>
        </w:tc>
        <w:tc>
          <w:tcPr>
            <w:tcW w:w="842" w:type="pct"/>
            <w:vMerge w:val="continue"/>
            <w:tcBorders>
              <w:left w:val="nil"/>
              <w:bottom w:val="single" w:color="auto" w:sz="4" w:space="0"/>
              <w:right w:val="single" w:color="auto" w:sz="4" w:space="0"/>
            </w:tcBorders>
            <w:vAlign w:val="center"/>
          </w:tcPr>
          <w:p w14:paraId="09B23895">
            <w:pPr>
              <w:spacing w:line="360" w:lineRule="exact"/>
            </w:pPr>
          </w:p>
        </w:tc>
        <w:tc>
          <w:tcPr>
            <w:tcW w:w="3644" w:type="pct"/>
            <w:tcBorders>
              <w:top w:val="nil"/>
              <w:left w:val="nil"/>
              <w:bottom w:val="single" w:color="auto" w:sz="4" w:space="0"/>
              <w:right w:val="single" w:color="auto" w:sz="4" w:space="0"/>
            </w:tcBorders>
            <w:vAlign w:val="center"/>
          </w:tcPr>
          <w:p w14:paraId="15315617">
            <w:pPr>
              <w:spacing w:line="360" w:lineRule="exact"/>
              <w:rPr>
                <w:sz w:val="24"/>
                <w:szCs w:val="24"/>
              </w:rPr>
            </w:pPr>
            <w:r>
              <w:rPr>
                <w:sz w:val="24"/>
                <w:szCs w:val="24"/>
              </w:rPr>
              <w:t>关键线路基本准确，计划编制基本可行。3分</w:t>
            </w:r>
          </w:p>
        </w:tc>
      </w:tr>
      <w:tr w14:paraId="29E61A62">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13E48476">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40BA67E0">
            <w:pPr>
              <w:spacing w:line="280" w:lineRule="exact"/>
              <w:rPr>
                <w:rFonts w:hint="eastAsia" w:ascii="宋体" w:hAnsi="宋体"/>
                <w:sz w:val="24"/>
                <w:szCs w:val="24"/>
              </w:rPr>
            </w:pPr>
            <w:r>
              <w:rPr>
                <w:rFonts w:hint="eastAsia" w:ascii="宋体" w:hAnsi="宋体"/>
                <w:sz w:val="24"/>
                <w:szCs w:val="24"/>
              </w:rPr>
              <w:t>施工总平面图布置（0-5分）</w:t>
            </w:r>
          </w:p>
        </w:tc>
        <w:tc>
          <w:tcPr>
            <w:tcW w:w="3644" w:type="pct"/>
            <w:tcBorders>
              <w:top w:val="nil"/>
              <w:left w:val="nil"/>
              <w:bottom w:val="single" w:color="auto" w:sz="4" w:space="0"/>
              <w:right w:val="single" w:color="auto" w:sz="4" w:space="0"/>
            </w:tcBorders>
            <w:vAlign w:val="center"/>
          </w:tcPr>
          <w:p w14:paraId="4A2FE161">
            <w:pPr>
              <w:spacing w:line="360" w:lineRule="exact"/>
              <w:rPr>
                <w:sz w:val="24"/>
                <w:szCs w:val="24"/>
              </w:rPr>
            </w:pPr>
            <w:r>
              <w:rPr>
                <w:sz w:val="24"/>
                <w:szCs w:val="24"/>
              </w:rPr>
              <w:t>总体布置有针对性、合理、能较好满足施工需要，符合安全、文明施工要求；材料堆放有序。5分</w:t>
            </w:r>
          </w:p>
        </w:tc>
      </w:tr>
      <w:tr w14:paraId="60DF7ADA">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7B8EFAC3">
            <w:pPr>
              <w:spacing w:line="360" w:lineRule="exact"/>
            </w:pPr>
          </w:p>
        </w:tc>
        <w:tc>
          <w:tcPr>
            <w:tcW w:w="842" w:type="pct"/>
            <w:vMerge w:val="continue"/>
            <w:tcBorders>
              <w:left w:val="nil"/>
              <w:bottom w:val="single" w:color="auto" w:sz="4" w:space="0"/>
              <w:right w:val="single" w:color="auto" w:sz="4" w:space="0"/>
            </w:tcBorders>
            <w:vAlign w:val="center"/>
          </w:tcPr>
          <w:p w14:paraId="373710E3">
            <w:pPr>
              <w:spacing w:line="360" w:lineRule="exact"/>
            </w:pPr>
          </w:p>
        </w:tc>
        <w:tc>
          <w:tcPr>
            <w:tcW w:w="3644" w:type="pct"/>
            <w:tcBorders>
              <w:top w:val="nil"/>
              <w:left w:val="nil"/>
              <w:bottom w:val="single" w:color="auto" w:sz="4" w:space="0"/>
              <w:right w:val="single" w:color="auto" w:sz="4" w:space="0"/>
            </w:tcBorders>
            <w:vAlign w:val="center"/>
          </w:tcPr>
          <w:p w14:paraId="568FACA8">
            <w:pPr>
              <w:spacing w:line="360" w:lineRule="exact"/>
              <w:rPr>
                <w:sz w:val="24"/>
                <w:szCs w:val="24"/>
              </w:rPr>
            </w:pPr>
            <w:r>
              <w:rPr>
                <w:sz w:val="24"/>
                <w:szCs w:val="24"/>
              </w:rPr>
              <w:t>总体布置基本合理、基本满足施工需要。3分</w:t>
            </w:r>
          </w:p>
        </w:tc>
      </w:tr>
      <w:tr w14:paraId="5CC4BE3F">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7878E485">
            <w:pPr>
              <w:widowControl/>
              <w:spacing w:before="100" w:beforeAutospacing="1" w:after="100" w:afterAutospacing="1" w:line="280" w:lineRule="exact"/>
              <w:jc w:val="center"/>
              <w:rPr>
                <w:rFonts w:hint="eastAsia"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50E3AEA9">
            <w:pPr>
              <w:spacing w:line="280" w:lineRule="exact"/>
              <w:rPr>
                <w:rFonts w:hint="eastAsia" w:ascii="宋体" w:hAnsi="宋体"/>
                <w:sz w:val="24"/>
                <w:szCs w:val="24"/>
              </w:rPr>
            </w:pPr>
            <w:r>
              <w:rPr>
                <w:rFonts w:hint="eastAsia" w:ascii="宋体" w:hAnsi="宋体"/>
                <w:sz w:val="24"/>
                <w:szCs w:val="24"/>
              </w:rPr>
              <w:t>采用新工艺、新技术、新设备、新材料、BIM等的程度（0-5分）</w:t>
            </w:r>
          </w:p>
          <w:p w14:paraId="49B07C69">
            <w:pPr>
              <w:spacing w:line="280" w:lineRule="exact"/>
              <w:rPr>
                <w:rFonts w:hint="eastAsia" w:ascii="宋体" w:hAnsi="宋体"/>
                <w:sz w:val="24"/>
                <w:szCs w:val="24"/>
              </w:rPr>
            </w:pPr>
          </w:p>
        </w:tc>
        <w:tc>
          <w:tcPr>
            <w:tcW w:w="3644" w:type="pct"/>
            <w:tcBorders>
              <w:top w:val="nil"/>
              <w:left w:val="nil"/>
              <w:bottom w:val="single" w:color="auto" w:sz="4" w:space="0"/>
              <w:right w:val="single" w:color="auto" w:sz="4" w:space="0"/>
            </w:tcBorders>
            <w:vAlign w:val="center"/>
          </w:tcPr>
          <w:p w14:paraId="12A19B05">
            <w:pPr>
              <w:spacing w:line="360" w:lineRule="exact"/>
              <w:rPr>
                <w:sz w:val="24"/>
                <w:szCs w:val="24"/>
              </w:rPr>
            </w:pPr>
            <w:r>
              <w:rPr>
                <w:sz w:val="24"/>
                <w:szCs w:val="24"/>
              </w:rPr>
              <w:t>采用新工艺、新技术、新设备、新材料、BIM等的程度满足设计要求，符合施工需要和相应技术标准等规定，经济适用。5分</w:t>
            </w:r>
          </w:p>
        </w:tc>
      </w:tr>
      <w:tr w14:paraId="1815C402">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02C34FE8">
            <w:pPr>
              <w:spacing w:line="360" w:lineRule="exact"/>
            </w:pPr>
          </w:p>
        </w:tc>
        <w:tc>
          <w:tcPr>
            <w:tcW w:w="842" w:type="pct"/>
            <w:vMerge w:val="continue"/>
            <w:tcBorders>
              <w:left w:val="nil"/>
              <w:bottom w:val="single" w:color="auto" w:sz="4" w:space="0"/>
              <w:right w:val="single" w:color="auto" w:sz="4" w:space="0"/>
            </w:tcBorders>
            <w:vAlign w:val="center"/>
          </w:tcPr>
          <w:p w14:paraId="19DD22AB">
            <w:pPr>
              <w:spacing w:line="360" w:lineRule="exact"/>
            </w:pPr>
          </w:p>
        </w:tc>
        <w:tc>
          <w:tcPr>
            <w:tcW w:w="3644" w:type="pct"/>
            <w:tcBorders>
              <w:top w:val="nil"/>
              <w:left w:val="nil"/>
              <w:bottom w:val="single" w:color="auto" w:sz="4" w:space="0"/>
              <w:right w:val="single" w:color="auto" w:sz="4" w:space="0"/>
            </w:tcBorders>
            <w:vAlign w:val="center"/>
          </w:tcPr>
          <w:p w14:paraId="5387B41E">
            <w:pPr>
              <w:spacing w:line="360" w:lineRule="exact"/>
              <w:rPr>
                <w:sz w:val="24"/>
                <w:szCs w:val="24"/>
              </w:rPr>
            </w:pPr>
            <w:r>
              <w:rPr>
                <w:sz w:val="24"/>
                <w:szCs w:val="24"/>
              </w:rPr>
              <w:t>采用新工艺、新技术、新设备、新材料、BIM等的程度满足设计要求，基本符合施工要求和相应技术标准等规定。3分</w:t>
            </w:r>
          </w:p>
        </w:tc>
      </w:tr>
      <w:tr w14:paraId="75BEF6F5">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60D43CA">
            <w:pPr>
              <w:widowControl/>
              <w:spacing w:before="100" w:beforeAutospacing="1" w:after="100" w:afterAutospacing="1" w:line="280" w:lineRule="exact"/>
              <w:jc w:val="center"/>
              <w:rPr>
                <w:rFonts w:hint="eastAsia"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15EE65AA">
            <w:pPr>
              <w:adjustRightInd w:val="0"/>
              <w:snapToGrid w:val="0"/>
              <w:spacing w:line="360" w:lineRule="exact"/>
              <w:rPr>
                <w:rFonts w:hint="eastAsia" w:ascii="宋体" w:hAnsi="宋体" w:cs="宋体"/>
                <w:color w:val="000000"/>
                <w:kern w:val="0"/>
                <w:sz w:val="24"/>
              </w:rPr>
            </w:pPr>
            <w:r>
              <w:rPr>
                <w:rFonts w:hint="eastAsia"/>
                <w:sz w:val="24"/>
                <w:szCs w:val="24"/>
              </w:rPr>
              <w:t>备注：以上项目若有缺项的，该项为0分；不缺项的，不低于最低分。</w:t>
            </w:r>
          </w:p>
        </w:tc>
      </w:tr>
      <w:tr w14:paraId="1D678174">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3A150ACB">
            <w:pPr>
              <w:jc w:val="center"/>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、综合标评审（20分）</w:t>
            </w:r>
          </w:p>
        </w:tc>
        <w:tc>
          <w:tcPr>
            <w:tcW w:w="842" w:type="pct"/>
            <w:tcBorders>
              <w:top w:val="single" w:color="auto" w:sz="4" w:space="0"/>
              <w:left w:val="nil"/>
              <w:bottom w:val="single" w:color="auto" w:sz="4" w:space="0"/>
              <w:right w:val="single" w:color="auto" w:sz="4" w:space="0"/>
            </w:tcBorders>
            <w:vAlign w:val="center"/>
          </w:tcPr>
          <w:p w14:paraId="544BD5E7">
            <w:pPr>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企业业绩（6分）</w:t>
            </w:r>
          </w:p>
        </w:tc>
        <w:tc>
          <w:tcPr>
            <w:tcW w:w="3644" w:type="pct"/>
            <w:tcBorders>
              <w:top w:val="single" w:color="auto" w:sz="4" w:space="0"/>
              <w:left w:val="nil"/>
              <w:bottom w:val="single" w:color="auto" w:sz="4" w:space="0"/>
              <w:right w:val="single" w:color="auto" w:sz="4" w:space="0"/>
            </w:tcBorders>
          </w:tcPr>
          <w:p w14:paraId="7C59D5AE">
            <w:pPr>
              <w:spacing w:line="400" w:lineRule="exact"/>
              <w:rPr>
                <w:rFonts w:hint="eastAsia" w:ascii="宋体" w:hAnsi="宋体" w:cs="宋体"/>
                <w:sz w:val="24"/>
              </w:rPr>
            </w:pPr>
            <w:r>
              <w:rPr>
                <w:rFonts w:ascii="宋体" w:hAnsi="宋体" w:cs="宋体"/>
                <w:sz w:val="24"/>
              </w:rPr>
              <w:t>投标人自202</w:t>
            </w:r>
            <w:r>
              <w:rPr>
                <w:rFonts w:hint="eastAsia" w:ascii="宋体" w:hAnsi="宋体" w:cs="宋体"/>
                <w:sz w:val="24"/>
              </w:rPr>
              <w:t>2</w:t>
            </w:r>
            <w:r>
              <w:rPr>
                <w:rFonts w:ascii="宋体" w:hAnsi="宋体" w:cs="宋体"/>
                <w:sz w:val="24"/>
              </w:rPr>
              <w:t>年1月1日以来完成过类似工程业绩的，每提供一项得2分，最多得</w:t>
            </w:r>
            <w:r>
              <w:rPr>
                <w:rFonts w:hint="eastAsia" w:ascii="宋体" w:hAnsi="宋体" w:cs="宋体"/>
                <w:sz w:val="24"/>
              </w:rPr>
              <w:t>6</w:t>
            </w:r>
            <w:r>
              <w:rPr>
                <w:rFonts w:ascii="宋体" w:hAnsi="宋体" w:cs="宋体"/>
                <w:sz w:val="24"/>
              </w:rPr>
              <w:t>分（以中标通知书或建设工程施工合同为准。）</w:t>
            </w:r>
          </w:p>
        </w:tc>
      </w:tr>
      <w:tr w14:paraId="787FB1A4">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26DE01C1">
            <w:pPr>
              <w:jc w:val="center"/>
              <w:rPr>
                <w:rFonts w:hint="eastAsia"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2DF60EF3">
            <w:pPr>
              <w:jc w:val="center"/>
              <w:rPr>
                <w:rFonts w:hint="eastAsia" w:ascii="宋体" w:hAnsi="宋体" w:cs="宋体"/>
                <w:kern w:val="0"/>
                <w:sz w:val="24"/>
                <w:szCs w:val="24"/>
              </w:rPr>
            </w:pPr>
            <w:r>
              <w:rPr>
                <w:rFonts w:hint="eastAsia" w:ascii="宋体" w:hAnsi="宋体" w:cs="宋体"/>
                <w:kern w:val="0"/>
                <w:sz w:val="24"/>
                <w:szCs w:val="24"/>
              </w:rPr>
              <w:t>项目经理业绩(4分)</w:t>
            </w:r>
          </w:p>
        </w:tc>
        <w:tc>
          <w:tcPr>
            <w:tcW w:w="3644" w:type="pct"/>
            <w:tcBorders>
              <w:top w:val="single" w:color="auto" w:sz="4" w:space="0"/>
              <w:left w:val="nil"/>
              <w:bottom w:val="single" w:color="auto" w:sz="4" w:space="0"/>
              <w:right w:val="single" w:color="auto" w:sz="4" w:space="0"/>
            </w:tcBorders>
            <w:vAlign w:val="center"/>
          </w:tcPr>
          <w:p w14:paraId="53A83ED7">
            <w:pPr>
              <w:jc w:val="left"/>
              <w:rPr>
                <w:rFonts w:hint="eastAsia" w:ascii="宋体" w:hAnsi="宋体"/>
              </w:rPr>
            </w:pPr>
            <w:r>
              <w:rPr>
                <w:rFonts w:ascii="宋体" w:hAnsi="宋体"/>
                <w:sz w:val="24"/>
                <w:szCs w:val="24"/>
              </w:rPr>
              <w:t>供应商202</w:t>
            </w:r>
            <w:r>
              <w:rPr>
                <w:rFonts w:hint="eastAsia" w:ascii="宋体" w:hAnsi="宋体"/>
                <w:sz w:val="24"/>
                <w:szCs w:val="24"/>
              </w:rPr>
              <w:t>2</w:t>
            </w:r>
            <w:r>
              <w:rPr>
                <w:rFonts w:ascii="宋体" w:hAnsi="宋体"/>
                <w:sz w:val="24"/>
                <w:szCs w:val="24"/>
              </w:rPr>
              <w:t>年1月1日以来类似项目业绩，每提供一份得2分，（需提供中标通知书、施工合同）满分</w:t>
            </w:r>
            <w:r>
              <w:rPr>
                <w:rFonts w:hint="eastAsia" w:ascii="宋体" w:hAnsi="宋体"/>
                <w:sz w:val="24"/>
                <w:szCs w:val="24"/>
              </w:rPr>
              <w:t>4</w:t>
            </w:r>
            <w:r>
              <w:rPr>
                <w:rFonts w:ascii="宋体" w:hAnsi="宋体"/>
                <w:sz w:val="24"/>
                <w:szCs w:val="24"/>
              </w:rPr>
              <w:t>分，缺项不得分</w:t>
            </w:r>
            <w:r>
              <w:rPr>
                <w:rFonts w:hint="eastAsia" w:ascii="宋体" w:hAnsi="宋体"/>
                <w:sz w:val="24"/>
                <w:szCs w:val="24"/>
              </w:rPr>
              <w:t>。</w:t>
            </w:r>
            <w:r>
              <w:rPr>
                <w:rFonts w:ascii="宋体" w:hAnsi="宋体"/>
                <w:sz w:val="24"/>
                <w:szCs w:val="24"/>
              </w:rPr>
              <w:t>（项目经理业绩与企业业绩不重复计分）</w:t>
            </w:r>
          </w:p>
        </w:tc>
      </w:tr>
      <w:tr w14:paraId="5BDD4D27">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55CEE43A">
            <w:pPr>
              <w:jc w:val="center"/>
              <w:rPr>
                <w:rFonts w:hint="eastAsia"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D166473">
            <w:pPr>
              <w:jc w:val="center"/>
              <w:rPr>
                <w:rFonts w:hint="eastAsia" w:ascii="宋体" w:hAnsi="宋体" w:cs="宋体"/>
                <w:sz w:val="24"/>
              </w:rPr>
            </w:pPr>
            <w:r>
              <w:rPr>
                <w:rFonts w:ascii="宋体" w:hAnsi="宋体" w:cs="宋体"/>
                <w:sz w:val="24"/>
              </w:rPr>
              <w:t>优惠承诺</w:t>
            </w:r>
          </w:p>
          <w:p w14:paraId="5F1898BF">
            <w:pPr>
              <w:jc w:val="center"/>
              <w:rPr>
                <w:rFonts w:hint="eastAsia" w:ascii="宋体" w:hAnsi="宋体" w:cs="宋体"/>
                <w:sz w:val="24"/>
              </w:rPr>
            </w:pPr>
            <w:r>
              <w:rPr>
                <w:rFonts w:hint="eastAsia" w:ascii="宋体" w:hAnsi="宋体" w:cs="宋体"/>
                <w:sz w:val="24"/>
              </w:rPr>
              <w:t>（0-2分）</w:t>
            </w:r>
          </w:p>
        </w:tc>
        <w:tc>
          <w:tcPr>
            <w:tcW w:w="3644" w:type="pct"/>
            <w:tcBorders>
              <w:top w:val="single" w:color="auto" w:sz="4" w:space="0"/>
              <w:left w:val="nil"/>
              <w:bottom w:val="single" w:color="auto" w:sz="4" w:space="0"/>
              <w:right w:val="single" w:color="auto" w:sz="4" w:space="0"/>
            </w:tcBorders>
            <w:vAlign w:val="center"/>
          </w:tcPr>
          <w:p w14:paraId="4DA8B2B9">
            <w:pPr>
              <w:pStyle w:val="42"/>
              <w:rPr>
                <w:rFonts w:hint="eastAsia" w:ascii="宋体" w:hAnsi="宋体" w:cs="宋体"/>
                <w:sz w:val="24"/>
              </w:rPr>
            </w:pPr>
            <w:r>
              <w:rPr>
                <w:rFonts w:ascii="宋体" w:hAnsi="宋体" w:cs="宋体"/>
                <w:sz w:val="24"/>
              </w:rPr>
              <w:t>优惠承诺符合工程实际情况，确保依法依规，优惠合理，详实可行得</w:t>
            </w:r>
            <w:r>
              <w:rPr>
                <w:rFonts w:hint="eastAsia" w:ascii="宋体" w:hAnsi="宋体" w:cs="宋体"/>
                <w:sz w:val="24"/>
              </w:rPr>
              <w:t>2</w:t>
            </w:r>
            <w:r>
              <w:rPr>
                <w:rFonts w:ascii="宋体" w:hAnsi="宋体" w:cs="宋体"/>
                <w:sz w:val="24"/>
              </w:rPr>
              <w:t>分；基本可行得</w:t>
            </w:r>
            <w:r>
              <w:rPr>
                <w:rFonts w:hint="eastAsia" w:ascii="宋体" w:hAnsi="宋体" w:cs="宋体"/>
                <w:sz w:val="24"/>
              </w:rPr>
              <w:t>1</w:t>
            </w:r>
            <w:r>
              <w:rPr>
                <w:rFonts w:ascii="宋体" w:hAnsi="宋体" w:cs="宋体"/>
                <w:sz w:val="24"/>
              </w:rPr>
              <w:t>分；没有不得分。</w:t>
            </w:r>
          </w:p>
        </w:tc>
      </w:tr>
      <w:tr w14:paraId="7C17D9D3">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3E5CB3A">
            <w:pPr>
              <w:jc w:val="center"/>
              <w:rPr>
                <w:rFonts w:hint="eastAsia"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B245CA">
            <w:pPr>
              <w:jc w:val="center"/>
              <w:rPr>
                <w:rFonts w:hint="eastAsia" w:ascii="宋体" w:hAnsi="宋体" w:cs="宋体"/>
                <w:sz w:val="24"/>
              </w:rPr>
            </w:pPr>
            <w:r>
              <w:rPr>
                <w:rFonts w:hint="eastAsia" w:ascii="宋体" w:hAnsi="宋体" w:cs="宋体"/>
                <w:sz w:val="24"/>
              </w:rPr>
              <w:t>合理化建议（0-3）</w:t>
            </w:r>
          </w:p>
        </w:tc>
        <w:tc>
          <w:tcPr>
            <w:tcW w:w="3644" w:type="pct"/>
            <w:tcBorders>
              <w:top w:val="single" w:color="auto" w:sz="4" w:space="0"/>
              <w:left w:val="nil"/>
              <w:bottom w:val="single" w:color="auto" w:sz="4" w:space="0"/>
              <w:right w:val="single" w:color="auto" w:sz="4" w:space="0"/>
            </w:tcBorders>
            <w:vAlign w:val="center"/>
          </w:tcPr>
          <w:p w14:paraId="1F2C286E">
            <w:pPr>
              <w:pStyle w:val="42"/>
              <w:rPr>
                <w:rFonts w:hint="eastAsia" w:ascii="宋体" w:hAnsi="宋体" w:cs="宋体"/>
                <w:sz w:val="24"/>
              </w:rPr>
            </w:pPr>
            <w:r>
              <w:rPr>
                <w:rFonts w:ascii="宋体" w:hAnsi="宋体" w:cs="宋体"/>
                <w:sz w:val="24"/>
              </w:rPr>
              <w:t>科学、合理、满足要求的得</w:t>
            </w:r>
            <w:r>
              <w:rPr>
                <w:rFonts w:hint="eastAsia" w:ascii="宋体" w:hAnsi="宋体" w:cs="宋体"/>
                <w:sz w:val="24"/>
              </w:rPr>
              <w:t>3</w:t>
            </w:r>
            <w:r>
              <w:rPr>
                <w:rFonts w:ascii="宋体" w:hAnsi="宋体" w:cs="宋体"/>
                <w:sz w:val="24"/>
              </w:rPr>
              <w:t>分；基本合理、基本满足要求的得</w:t>
            </w:r>
            <w:r>
              <w:rPr>
                <w:rFonts w:hint="eastAsia" w:ascii="宋体" w:hAnsi="宋体" w:cs="宋体"/>
                <w:sz w:val="24"/>
              </w:rPr>
              <w:t>1</w:t>
            </w:r>
            <w:r>
              <w:rPr>
                <w:rFonts w:ascii="宋体" w:hAnsi="宋体" w:cs="宋体"/>
                <w:sz w:val="24"/>
              </w:rPr>
              <w:t>分；没有不得分</w:t>
            </w:r>
            <w:r>
              <w:rPr>
                <w:rFonts w:hint="eastAsia" w:ascii="宋体" w:hAnsi="宋体" w:cs="宋体"/>
                <w:sz w:val="24"/>
              </w:rPr>
              <w:t>。</w:t>
            </w:r>
          </w:p>
        </w:tc>
      </w:tr>
      <w:tr w14:paraId="5F04D7F2">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3A0C7A00">
            <w:pPr>
              <w:jc w:val="center"/>
              <w:rPr>
                <w:rFonts w:hint="eastAsia"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0BB11FB4">
            <w:pPr>
              <w:jc w:val="center"/>
              <w:rPr>
                <w:rFonts w:hint="eastAsia" w:ascii="宋体" w:hAnsi="宋体" w:cs="宋体"/>
                <w:sz w:val="24"/>
              </w:rPr>
            </w:pPr>
            <w:r>
              <w:rPr>
                <w:rFonts w:hint="eastAsia" w:ascii="宋体" w:hAnsi="宋体" w:cs="宋体"/>
                <w:sz w:val="24"/>
              </w:rPr>
              <w:t>履职尽责承诺（0-5分）</w:t>
            </w:r>
          </w:p>
          <w:p w14:paraId="2519FDBB">
            <w:pPr>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7127B164">
            <w:pPr>
              <w:pStyle w:val="42"/>
              <w:rPr>
                <w:rFonts w:hint="eastAsia" w:ascii="宋体" w:hAnsi="宋体" w:cs="宋体"/>
                <w:sz w:val="24"/>
              </w:rPr>
            </w:pPr>
            <w:r>
              <w:rPr>
                <w:rFonts w:ascii="宋体" w:hAnsi="宋体" w:cs="宋体"/>
                <w:sz w:val="24"/>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1ACD4DF4">
            <w:pPr>
              <w:pStyle w:val="42"/>
              <w:rPr>
                <w:rFonts w:hint="eastAsia" w:ascii="宋体" w:hAnsi="宋体" w:cs="宋体"/>
                <w:sz w:val="24"/>
              </w:rPr>
            </w:pPr>
            <w:r>
              <w:rPr>
                <w:rFonts w:ascii="宋体" w:hAnsi="宋体" w:cs="宋体"/>
                <w:sz w:val="24"/>
              </w:rPr>
              <w:t>保证技术措施落实到位的承诺和落实不到位的处理承诺不够全面、详尽、无具体措施、不可行的，得3分；</w:t>
            </w:r>
          </w:p>
          <w:p w14:paraId="51345099">
            <w:pPr>
              <w:pStyle w:val="42"/>
              <w:rPr>
                <w:rFonts w:hint="eastAsia" w:ascii="宋体" w:hAnsi="宋体" w:cs="宋体"/>
                <w:sz w:val="24"/>
              </w:rPr>
            </w:pPr>
            <w:r>
              <w:rPr>
                <w:rFonts w:ascii="宋体" w:hAnsi="宋体" w:cs="宋体"/>
                <w:sz w:val="24"/>
              </w:rPr>
              <w:t>承诺不合理、不科学的不得分。</w:t>
            </w:r>
          </w:p>
        </w:tc>
      </w:tr>
      <w:tr w14:paraId="2EAC0221">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57DD3B00">
            <w:pPr>
              <w:widowControl/>
              <w:jc w:val="center"/>
              <w:rPr>
                <w:rFonts w:hint="eastAsia"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5D2D51E7">
            <w:pPr>
              <w:jc w:val="left"/>
              <w:rPr>
                <w:rFonts w:hint="eastAsia" w:ascii="宋体" w:hAnsi="宋体" w:cs="宋体"/>
                <w:kern w:val="0"/>
                <w:sz w:val="24"/>
                <w:szCs w:val="24"/>
              </w:rPr>
            </w:pPr>
            <w:r>
              <w:rPr>
                <w:rFonts w:hint="eastAsia"/>
                <w:sz w:val="24"/>
                <w:szCs w:val="24"/>
              </w:rPr>
              <w:t>备注：以上项目若有缺项的，该项为0分；不缺项的，不低于最低分。</w:t>
            </w:r>
          </w:p>
        </w:tc>
      </w:tr>
    </w:tbl>
    <w:p w14:paraId="17DA8575">
      <w:pPr>
        <w:widowControl/>
        <w:spacing w:line="500" w:lineRule="exact"/>
        <w:ind w:firstLine="425"/>
        <w:jc w:val="left"/>
        <w:rPr>
          <w:rFonts w:hint="eastAsia" w:ascii="宋体" w:hAnsi="宋体" w:eastAsia="宋体" w:cs="Times New Roman"/>
          <w:kern w:val="0"/>
          <w:sz w:val="24"/>
        </w:rPr>
      </w:pPr>
    </w:p>
    <w:p w14:paraId="353E8856">
      <w:pPr>
        <w:spacing w:line="360" w:lineRule="auto"/>
        <w:ind w:firstLine="420" w:firstLineChars="175"/>
        <w:rPr>
          <w:rFonts w:hint="eastAsia"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3B0112E0">
      <w:pPr>
        <w:jc w:val="center"/>
        <w:outlineLvl w:val="0"/>
        <w:rPr>
          <w:rFonts w:hint="eastAsia" w:hAnsi="宋体" w:cs="宋体"/>
          <w:b/>
          <w:sz w:val="24"/>
          <w:szCs w:val="24"/>
        </w:rPr>
      </w:pPr>
      <w:bookmarkStart w:id="366" w:name="_Toc6248"/>
      <w:r>
        <w:rPr>
          <w:rFonts w:hint="eastAsia" w:hAnsi="宋体" w:cs="宋体"/>
          <w:b/>
          <w:sz w:val="24"/>
          <w:szCs w:val="24"/>
        </w:rPr>
        <w:t>第五章  合同条款及格式</w:t>
      </w:r>
      <w:bookmarkEnd w:id="366"/>
    </w:p>
    <w:p w14:paraId="333DE7BA">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68EFA7EE">
      <w:pPr>
        <w:jc w:val="center"/>
        <w:outlineLvl w:val="2"/>
        <w:rPr>
          <w:rFonts w:hint="eastAsia" w:ascii="宋体" w:hAnsi="宋体" w:cs="宋体"/>
          <w:color w:val="000000"/>
          <w:sz w:val="28"/>
          <w:szCs w:val="28"/>
        </w:rPr>
      </w:pPr>
      <w:bookmarkStart w:id="367" w:name="_Toc382132891"/>
      <w:bookmarkStart w:id="368" w:name="_Toc4324"/>
      <w:bookmarkStart w:id="369" w:name="_Toc28703"/>
      <w:bookmarkStart w:id="370" w:name="_Toc374977598"/>
      <w:bookmarkStart w:id="371" w:name="_Toc382220026"/>
      <w:r>
        <w:rPr>
          <w:rFonts w:hint="eastAsia" w:ascii="宋体" w:hAnsi="宋体" w:cs="宋体"/>
          <w:sz w:val="28"/>
          <w:szCs w:val="28"/>
        </w:rPr>
        <w:t>第一部分  合同协议书</w:t>
      </w:r>
      <w:bookmarkEnd w:id="367"/>
      <w:bookmarkEnd w:id="368"/>
      <w:bookmarkEnd w:id="369"/>
      <w:bookmarkEnd w:id="370"/>
      <w:bookmarkEnd w:id="371"/>
    </w:p>
    <w:p w14:paraId="4D0A3BBD">
      <w:pPr>
        <w:spacing w:line="480" w:lineRule="auto"/>
        <w:ind w:firstLine="422" w:firstLineChars="175"/>
        <w:rPr>
          <w:rFonts w:hint="eastAsia" w:ascii="宋体" w:hAnsi="宋体" w:cs="宋体"/>
          <w:b/>
          <w:bCs/>
          <w:color w:val="000000"/>
          <w:sz w:val="24"/>
          <w:szCs w:val="24"/>
          <w:u w:val="single"/>
        </w:rPr>
      </w:pPr>
      <w:r>
        <w:rPr>
          <w:rFonts w:hint="eastAsia" w:ascii="宋体" w:hAnsi="宋体" w:cs="宋体"/>
          <w:b/>
          <w:bCs/>
          <w:color w:val="000000"/>
          <w:sz w:val="24"/>
          <w:szCs w:val="24"/>
        </w:rPr>
        <w:t>发包人（全称）：</w:t>
      </w:r>
      <w:r>
        <w:rPr>
          <w:rFonts w:hint="eastAsia" w:ascii="宋体" w:hAnsi="宋体" w:cs="宋体"/>
          <w:b/>
          <w:sz w:val="24"/>
          <w:szCs w:val="24"/>
          <w:u w:val="single"/>
        </w:rPr>
        <w:t xml:space="preserve">               </w:t>
      </w:r>
    </w:p>
    <w:p w14:paraId="1CA2992E">
      <w:pPr>
        <w:spacing w:line="480" w:lineRule="auto"/>
        <w:ind w:firstLine="422" w:firstLineChars="175"/>
        <w:rPr>
          <w:rFonts w:hint="eastAsia" w:ascii="宋体" w:hAnsi="宋体" w:cs="宋体"/>
          <w:b/>
          <w:bCs/>
          <w:color w:val="000000"/>
          <w:sz w:val="24"/>
          <w:szCs w:val="24"/>
          <w:u w:val="single"/>
        </w:rPr>
      </w:pPr>
      <w:r>
        <w:rPr>
          <w:rFonts w:hint="eastAsia" w:ascii="宋体" w:hAnsi="宋体" w:cs="宋体"/>
          <w:b/>
          <w:bCs/>
          <w:color w:val="000000"/>
          <w:sz w:val="24"/>
          <w:szCs w:val="24"/>
        </w:rPr>
        <w:t>承包人（全称）：</w:t>
      </w:r>
      <w:r>
        <w:rPr>
          <w:rFonts w:hint="eastAsia" w:ascii="宋体" w:hAnsi="宋体" w:cs="宋体"/>
          <w:b/>
          <w:bCs/>
          <w:color w:val="000000"/>
          <w:sz w:val="24"/>
          <w:szCs w:val="24"/>
          <w:u w:val="single"/>
        </w:rPr>
        <w:t xml:space="preserve">                </w:t>
      </w:r>
    </w:p>
    <w:p w14:paraId="24DB332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w:t>
      </w:r>
      <w:r>
        <w:rPr>
          <w:rFonts w:hint="eastAsia" w:ascii="宋体" w:hAnsi="宋体" w:cs="宋体"/>
          <w:sz w:val="24"/>
          <w:szCs w:val="24"/>
          <w:u w:val="single"/>
        </w:rPr>
        <w:t xml:space="preserve">                  </w:t>
      </w:r>
      <w:r>
        <w:rPr>
          <w:rFonts w:hint="eastAsia" w:ascii="宋体" w:hAnsi="宋体" w:cs="宋体"/>
          <w:color w:val="000000"/>
          <w:sz w:val="24"/>
          <w:szCs w:val="24"/>
        </w:rPr>
        <w:t>施工及有关事项协商一致，共同达成如下协议：</w:t>
      </w:r>
    </w:p>
    <w:p w14:paraId="084751C4">
      <w:pPr>
        <w:spacing w:line="480" w:lineRule="auto"/>
        <w:ind w:firstLine="422" w:firstLineChars="175"/>
        <w:rPr>
          <w:rFonts w:hint="eastAsia" w:ascii="宋体" w:hAnsi="宋体" w:cs="宋体"/>
          <w:b/>
          <w:bCs/>
          <w:color w:val="000000"/>
          <w:sz w:val="24"/>
          <w:szCs w:val="24"/>
        </w:rPr>
      </w:pPr>
      <w:bookmarkStart w:id="372" w:name="_Toc351203481"/>
      <w:r>
        <w:rPr>
          <w:rFonts w:hint="eastAsia" w:ascii="宋体" w:hAnsi="宋体" w:cs="宋体"/>
          <w:b/>
          <w:bCs/>
          <w:color w:val="000000"/>
          <w:sz w:val="24"/>
          <w:szCs w:val="24"/>
        </w:rPr>
        <w:t>一、工程概况</w:t>
      </w:r>
      <w:bookmarkEnd w:id="372"/>
    </w:p>
    <w:p w14:paraId="33188ED1">
      <w:pPr>
        <w:spacing w:line="480" w:lineRule="auto"/>
        <w:ind w:firstLine="420" w:firstLineChars="175"/>
        <w:rPr>
          <w:rFonts w:hint="eastAsia" w:ascii="宋体" w:hAnsi="宋体" w:cs="宋体"/>
          <w:sz w:val="24"/>
          <w:szCs w:val="24"/>
          <w:u w:val="single"/>
        </w:rPr>
      </w:pPr>
      <w:r>
        <w:rPr>
          <w:rFonts w:hint="eastAsia" w:ascii="宋体" w:hAnsi="宋体" w:cs="宋体"/>
          <w:color w:val="000000"/>
          <w:sz w:val="24"/>
          <w:szCs w:val="24"/>
        </w:rPr>
        <w:t>1.工程名称：</w:t>
      </w:r>
      <w:r>
        <w:rPr>
          <w:rFonts w:hint="eastAsia" w:ascii="宋体" w:hAnsi="宋体" w:cs="宋体"/>
          <w:sz w:val="24"/>
          <w:szCs w:val="24"/>
          <w:u w:val="single"/>
        </w:rPr>
        <w:t xml:space="preserve">                      </w:t>
      </w:r>
    </w:p>
    <w:p w14:paraId="502BADC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2.工程地点：</w:t>
      </w:r>
      <w:r>
        <w:rPr>
          <w:rFonts w:hint="eastAsia" w:ascii="宋体" w:hAnsi="宋体" w:cs="宋体"/>
          <w:sz w:val="24"/>
          <w:szCs w:val="24"/>
          <w:u w:val="single"/>
        </w:rPr>
        <w:t xml:space="preserve">                      </w:t>
      </w:r>
    </w:p>
    <w:p w14:paraId="36B5D068">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3.工程立项批准文号：</w:t>
      </w:r>
    </w:p>
    <w:p w14:paraId="7808F2F4">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4.资金来源：财政资金 </w:t>
      </w:r>
    </w:p>
    <w:p w14:paraId="0A5D7E4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5.工程内容：详见磋商文件、工程量清单全部内容等；</w:t>
      </w:r>
    </w:p>
    <w:p w14:paraId="3FC2BC44">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群体工程应附《承包人承揽工程项目一览表》（附件1）。</w:t>
      </w:r>
    </w:p>
    <w:p w14:paraId="2CBD5F4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6.工程承包范围：具体以工程量清单为准。</w:t>
      </w:r>
    </w:p>
    <w:p w14:paraId="77FE3509">
      <w:pPr>
        <w:spacing w:line="480" w:lineRule="auto"/>
        <w:ind w:firstLine="422" w:firstLineChars="175"/>
        <w:rPr>
          <w:rFonts w:hint="eastAsia" w:ascii="宋体" w:hAnsi="宋体" w:cs="宋体"/>
          <w:b/>
          <w:bCs/>
          <w:color w:val="000000"/>
          <w:sz w:val="24"/>
          <w:szCs w:val="24"/>
        </w:rPr>
      </w:pPr>
      <w:bookmarkStart w:id="373" w:name="_Toc351203482"/>
      <w:r>
        <w:rPr>
          <w:rFonts w:hint="eastAsia" w:ascii="宋体" w:hAnsi="宋体" w:cs="宋体"/>
          <w:b/>
          <w:bCs/>
          <w:color w:val="000000"/>
          <w:sz w:val="24"/>
          <w:szCs w:val="24"/>
        </w:rPr>
        <w:t>二、合同工期</w:t>
      </w:r>
      <w:bookmarkEnd w:id="373"/>
    </w:p>
    <w:p w14:paraId="6E458437">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计划开工日期：     年月日。</w:t>
      </w:r>
    </w:p>
    <w:p w14:paraId="7BEE2C2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计划竣工日期：     年月日。</w:t>
      </w:r>
    </w:p>
    <w:p w14:paraId="7B22112A">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工期总日历天数：   日历天 ，工期总日历天数与根据前述计划开竣工日期计算的工期天数不一致的，以工期总日历天数为准。</w:t>
      </w:r>
    </w:p>
    <w:p w14:paraId="64F96F78">
      <w:pPr>
        <w:spacing w:line="480" w:lineRule="auto"/>
        <w:ind w:firstLine="422" w:firstLineChars="175"/>
        <w:rPr>
          <w:rFonts w:hint="eastAsia" w:ascii="宋体" w:hAnsi="宋体" w:cs="宋体"/>
          <w:b/>
          <w:bCs/>
          <w:color w:val="000000"/>
          <w:sz w:val="24"/>
          <w:szCs w:val="24"/>
        </w:rPr>
      </w:pPr>
      <w:bookmarkStart w:id="374" w:name="_Toc351203483"/>
      <w:r>
        <w:rPr>
          <w:rFonts w:hint="eastAsia" w:ascii="宋体" w:hAnsi="宋体" w:cs="宋体"/>
          <w:b/>
          <w:bCs/>
          <w:color w:val="000000"/>
          <w:sz w:val="24"/>
          <w:szCs w:val="24"/>
        </w:rPr>
        <w:t>三、质量标准</w:t>
      </w:r>
      <w:bookmarkEnd w:id="374"/>
    </w:p>
    <w:p w14:paraId="5036282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符合国家或行业规定的合格标准</w:t>
      </w:r>
    </w:p>
    <w:p w14:paraId="48AE7C83">
      <w:pPr>
        <w:spacing w:line="480" w:lineRule="auto"/>
        <w:ind w:firstLine="422" w:firstLineChars="175"/>
        <w:rPr>
          <w:rFonts w:hint="eastAsia" w:ascii="宋体" w:hAnsi="宋体" w:cs="宋体"/>
          <w:color w:val="000000"/>
          <w:sz w:val="24"/>
          <w:szCs w:val="24"/>
        </w:rPr>
      </w:pPr>
      <w:r>
        <w:rPr>
          <w:rFonts w:hint="eastAsia" w:ascii="宋体" w:hAnsi="宋体" w:cs="宋体"/>
          <w:b/>
          <w:bCs/>
          <w:color w:val="000000"/>
          <w:sz w:val="24"/>
          <w:szCs w:val="24"/>
        </w:rPr>
        <w:t>四、签约合同价与合同价格形式</w:t>
      </w:r>
      <w:r>
        <w:rPr>
          <w:rFonts w:hint="eastAsia" w:ascii="宋体" w:hAnsi="宋体" w:cs="宋体"/>
          <w:color w:val="000000"/>
          <w:sz w:val="24"/>
          <w:szCs w:val="24"/>
        </w:rPr>
        <w:tab/>
      </w:r>
    </w:p>
    <w:p w14:paraId="68EB9776">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1.签约合同价为：</w:t>
      </w:r>
    </w:p>
    <w:p w14:paraId="311E7CF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79AC9CD7">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其中：</w:t>
      </w:r>
    </w:p>
    <w:p w14:paraId="6E09DC23">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（1）安全文明施工费：</w:t>
      </w:r>
    </w:p>
    <w:p w14:paraId="0B4F2A9F">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7722CBA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（2）材料和工程设备暂估价金额：</w:t>
      </w:r>
    </w:p>
    <w:p w14:paraId="0CEAF6B2">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2D06D36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（3）专业工程暂估价金额：</w:t>
      </w:r>
    </w:p>
    <w:p w14:paraId="79E9980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1179E417">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（4）暂列金额：</w:t>
      </w:r>
    </w:p>
    <w:p w14:paraId="0C300BF8">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人民币（大写：           ）(小写：          元)。</w:t>
      </w:r>
    </w:p>
    <w:p w14:paraId="2A47D2C1">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2.合同价格形式：</w:t>
      </w:r>
      <w:r>
        <w:rPr>
          <w:rFonts w:hint="eastAsia" w:ascii="宋体" w:hAnsi="宋体" w:cs="宋体"/>
          <w:color w:val="000000"/>
          <w:sz w:val="24"/>
          <w:szCs w:val="24"/>
          <w:u w:val="single"/>
        </w:rPr>
        <w:t xml:space="preserve">  固定单价合同      </w:t>
      </w:r>
      <w:r>
        <w:rPr>
          <w:rFonts w:hint="eastAsia" w:ascii="宋体" w:hAnsi="宋体" w:cs="宋体"/>
          <w:color w:val="000000"/>
          <w:sz w:val="24"/>
          <w:szCs w:val="24"/>
        </w:rPr>
        <w:t>。</w:t>
      </w:r>
    </w:p>
    <w:p w14:paraId="206D0FA8">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五、项目经理</w:t>
      </w:r>
    </w:p>
    <w:p w14:paraId="12FE55D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承包人项目经理：</w:t>
      </w:r>
      <w:r>
        <w:rPr>
          <w:rFonts w:hint="eastAsia" w:ascii="宋体" w:hAnsi="宋体" w:cs="宋体"/>
          <w:color w:val="000000"/>
          <w:sz w:val="24"/>
          <w:szCs w:val="24"/>
          <w:u w:val="single"/>
        </w:rPr>
        <w:t>         </w:t>
      </w:r>
      <w:r>
        <w:rPr>
          <w:rFonts w:hint="eastAsia" w:ascii="宋体" w:hAnsi="宋体" w:cs="宋体"/>
          <w:color w:val="000000"/>
          <w:sz w:val="24"/>
          <w:szCs w:val="24"/>
        </w:rPr>
        <w:t>。</w:t>
      </w:r>
    </w:p>
    <w:p w14:paraId="422F8FE4">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六、合同文件构成</w:t>
      </w:r>
    </w:p>
    <w:p w14:paraId="35AFEA8E">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本协议书与下列文件一起构成合同文件：</w:t>
      </w:r>
    </w:p>
    <w:p w14:paraId="38C6236D">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（1）成交通知书（如果有）；</w:t>
      </w:r>
    </w:p>
    <w:p w14:paraId="2449DE46">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 xml:space="preserve">（2）响应函及其附录（如果有）； </w:t>
      </w:r>
    </w:p>
    <w:p w14:paraId="40E0D675">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（3）专用合同条款及其附件；</w:t>
      </w:r>
    </w:p>
    <w:p w14:paraId="0C9014B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（4）通用合同条款；</w:t>
      </w:r>
    </w:p>
    <w:p w14:paraId="0E7815B0">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（5）技术标准和要求；</w:t>
      </w:r>
    </w:p>
    <w:p w14:paraId="2FE4CCE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（6）已标价工程量清单或预算书；</w:t>
      </w:r>
    </w:p>
    <w:p w14:paraId="77960DE3">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（7）其他合同文件。</w:t>
      </w:r>
    </w:p>
    <w:p w14:paraId="529FB859">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w:t>
      </w:r>
    </w:p>
    <w:p w14:paraId="547003F9">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685558E5">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七、承诺</w:t>
      </w:r>
    </w:p>
    <w:p w14:paraId="2D40498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1.发包人承诺按照法律规定履行项目审批手续、筹集工程建设资金并按照合同约定的期限和方式支付合同价款。</w:t>
      </w:r>
    </w:p>
    <w:p w14:paraId="1652391C">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6B6591F4">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3.发包人和承包人通过招投标形式签订合同的，双方理解并承诺不再就同一工程另行签订与合同实质性内容相背离的协议。</w:t>
      </w:r>
    </w:p>
    <w:p w14:paraId="329D32FB">
      <w:pPr>
        <w:spacing w:line="480" w:lineRule="auto"/>
        <w:ind w:firstLine="422" w:firstLineChars="175"/>
        <w:rPr>
          <w:rFonts w:hint="eastAsia" w:ascii="宋体" w:hAnsi="宋体" w:cs="宋体"/>
          <w:color w:val="000000"/>
          <w:sz w:val="24"/>
          <w:szCs w:val="24"/>
        </w:rPr>
      </w:pPr>
      <w:r>
        <w:rPr>
          <w:rFonts w:hint="eastAsia" w:ascii="宋体" w:hAnsi="宋体" w:cs="宋体"/>
          <w:b/>
          <w:color w:val="000000"/>
          <w:sz w:val="24"/>
          <w:szCs w:val="24"/>
        </w:rPr>
        <w:t>八、词语含义</w:t>
      </w:r>
    </w:p>
    <w:p w14:paraId="53B98C0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本协议书中词语含义与第二部分通用合同条款中赋予的含义相同。</w:t>
      </w:r>
    </w:p>
    <w:p w14:paraId="103E591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九、签订时间</w:t>
      </w:r>
    </w:p>
    <w:p w14:paraId="42EB9733">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本合同于</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日签订。</w:t>
      </w:r>
    </w:p>
    <w:p w14:paraId="631457F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十、签订地点</w:t>
      </w:r>
    </w:p>
    <w:p w14:paraId="1E7E9F48">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本合同在</w:t>
      </w:r>
      <w:r>
        <w:rPr>
          <w:rFonts w:hint="eastAsia" w:ascii="宋体" w:hAnsi="宋体" w:cs="宋体"/>
          <w:color w:val="000000"/>
          <w:sz w:val="24"/>
          <w:szCs w:val="24"/>
          <w:u w:val="single"/>
        </w:rPr>
        <w:t xml:space="preserve">                  </w:t>
      </w:r>
      <w:r>
        <w:rPr>
          <w:rFonts w:hint="eastAsia" w:ascii="宋体" w:hAnsi="宋体" w:cs="宋体"/>
          <w:color w:val="000000"/>
          <w:sz w:val="24"/>
          <w:szCs w:val="24"/>
        </w:rPr>
        <w:t>签订。</w:t>
      </w:r>
    </w:p>
    <w:p w14:paraId="7AB141C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十一、补充协议</w:t>
      </w:r>
    </w:p>
    <w:p w14:paraId="7D347695">
      <w:pPr>
        <w:spacing w:line="480" w:lineRule="auto"/>
        <w:ind w:firstLine="420" w:firstLineChars="175"/>
        <w:rPr>
          <w:rFonts w:hint="eastAsia" w:ascii="宋体" w:hAnsi="宋体" w:cs="宋体"/>
          <w:b/>
          <w:color w:val="000000"/>
          <w:sz w:val="24"/>
          <w:szCs w:val="24"/>
        </w:rPr>
      </w:pPr>
      <w:r>
        <w:rPr>
          <w:rFonts w:hint="eastAsia" w:ascii="宋体" w:hAnsi="宋体" w:cs="宋体"/>
          <w:color w:val="000000"/>
          <w:sz w:val="24"/>
          <w:szCs w:val="24"/>
        </w:rPr>
        <w:t>合同未尽事宜，合同当事人另行签订补充协议，补充协议是合同的组成部分。</w:t>
      </w:r>
    </w:p>
    <w:p w14:paraId="60B61A81">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十二、合同生效</w:t>
      </w:r>
    </w:p>
    <w:p w14:paraId="4523A1C0">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本合同自</w:t>
      </w:r>
      <w:r>
        <w:rPr>
          <w:rFonts w:hint="eastAsia" w:ascii="宋体" w:hAnsi="宋体" w:cs="宋体"/>
          <w:color w:val="000000"/>
          <w:sz w:val="24"/>
          <w:szCs w:val="24"/>
          <w:u w:val="single"/>
        </w:rPr>
        <w:t xml:space="preserve">         </w:t>
      </w:r>
      <w:r>
        <w:rPr>
          <w:rFonts w:hint="eastAsia" w:ascii="宋体" w:hAnsi="宋体" w:cs="宋体"/>
          <w:color w:val="000000"/>
          <w:sz w:val="24"/>
          <w:szCs w:val="24"/>
        </w:rPr>
        <w:t>生效。</w:t>
      </w:r>
    </w:p>
    <w:p w14:paraId="03012942">
      <w:pPr>
        <w:spacing w:before="120" w:after="120" w:line="480" w:lineRule="auto"/>
        <w:ind w:firstLine="420" w:firstLineChars="175"/>
        <w:outlineLvl w:val="3"/>
        <w:rPr>
          <w:rFonts w:hint="eastAsia" w:ascii="宋体" w:hAnsi="宋体" w:cs="宋体"/>
          <w:color w:val="000000"/>
          <w:sz w:val="24"/>
          <w:szCs w:val="24"/>
        </w:rPr>
      </w:pPr>
      <w:r>
        <w:rPr>
          <w:rFonts w:hint="eastAsia" w:ascii="宋体" w:hAnsi="宋体" w:cs="宋体"/>
          <w:color w:val="000000"/>
          <w:sz w:val="24"/>
          <w:szCs w:val="24"/>
        </w:rPr>
        <w:t>十三、合同份数</w:t>
      </w:r>
    </w:p>
    <w:p w14:paraId="5E9868AB">
      <w:pPr>
        <w:spacing w:line="480" w:lineRule="auto"/>
        <w:ind w:firstLine="420" w:firstLineChars="175"/>
        <w:rPr>
          <w:rFonts w:hint="eastAsia" w:ascii="宋体" w:hAnsi="宋体" w:cs="宋体"/>
          <w:color w:val="000000"/>
          <w:sz w:val="24"/>
          <w:szCs w:val="24"/>
        </w:rPr>
      </w:pPr>
      <w:r>
        <w:rPr>
          <w:rFonts w:hint="eastAsia" w:ascii="宋体" w:hAnsi="宋体" w:cs="宋体"/>
          <w:color w:val="000000"/>
          <w:sz w:val="24"/>
          <w:szCs w:val="24"/>
        </w:rPr>
        <w:t>本合同一式</w:t>
      </w:r>
      <w:r>
        <w:rPr>
          <w:rFonts w:hint="eastAsia" w:ascii="宋体" w:hAnsi="宋体" w:cs="宋体"/>
          <w:color w:val="000000"/>
          <w:sz w:val="24"/>
          <w:szCs w:val="24"/>
          <w:u w:val="single"/>
        </w:rPr>
        <w:t xml:space="preserve">    </w:t>
      </w:r>
      <w:r>
        <w:rPr>
          <w:rFonts w:hint="eastAsia" w:ascii="宋体" w:hAnsi="宋体" w:cs="宋体"/>
          <w:color w:val="000000"/>
          <w:sz w:val="24"/>
          <w:szCs w:val="24"/>
        </w:rPr>
        <w:t>份，均具有同等法律效力，发包人执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份，承包人执</w:t>
      </w:r>
      <w:r>
        <w:rPr>
          <w:rFonts w:hint="eastAsia" w:ascii="宋体" w:hAnsi="宋体" w:cs="宋体"/>
          <w:color w:val="000000"/>
          <w:sz w:val="24"/>
          <w:szCs w:val="24"/>
          <w:u w:val="single"/>
        </w:rPr>
        <w:t xml:space="preserve">    </w:t>
      </w:r>
      <w:r>
        <w:rPr>
          <w:rFonts w:hint="eastAsia" w:ascii="宋体" w:hAnsi="宋体" w:cs="宋体"/>
          <w:color w:val="000000"/>
          <w:sz w:val="24"/>
          <w:szCs w:val="24"/>
        </w:rPr>
        <w:t>份。</w:t>
      </w:r>
    </w:p>
    <w:p w14:paraId="17F461F6">
      <w:pPr>
        <w:spacing w:line="480" w:lineRule="auto"/>
        <w:rPr>
          <w:rFonts w:hint="eastAsia" w:ascii="宋体" w:hAnsi="宋体" w:cs="宋体"/>
          <w:color w:val="000000"/>
          <w:sz w:val="24"/>
          <w:szCs w:val="24"/>
        </w:rPr>
      </w:pPr>
      <w:r>
        <w:rPr>
          <w:rFonts w:hint="eastAsia" w:ascii="宋体" w:hAnsi="宋体" w:cs="宋体"/>
          <w:color w:val="000000"/>
          <w:sz w:val="24"/>
          <w:szCs w:val="24"/>
        </w:rPr>
        <w:t>发包人：  (单位公章)                     承包人：  (单位公章)</w:t>
      </w:r>
    </w:p>
    <w:p w14:paraId="155ECBD3">
      <w:pPr>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14:paraId="70BE0CA1">
      <w:pPr>
        <w:spacing w:line="480" w:lineRule="auto"/>
        <w:rPr>
          <w:rFonts w:hint="eastAsia" w:ascii="宋体" w:hAnsi="宋体" w:cs="宋体"/>
          <w:color w:val="000000"/>
          <w:sz w:val="24"/>
          <w:szCs w:val="24"/>
        </w:rPr>
      </w:pPr>
      <w:r>
        <w:rPr>
          <w:rFonts w:hint="eastAsia" w:ascii="宋体" w:hAnsi="宋体" w:cs="宋体"/>
          <w:color w:val="000000"/>
          <w:sz w:val="24"/>
          <w:szCs w:val="24"/>
        </w:rPr>
        <w:t>（签字）                                 （签字）</w:t>
      </w:r>
    </w:p>
    <w:p w14:paraId="45F7786B">
      <w:pPr>
        <w:tabs>
          <w:tab w:val="left" w:pos="4410"/>
        </w:tabs>
        <w:spacing w:line="480" w:lineRule="auto"/>
        <w:rPr>
          <w:rFonts w:hint="eastAsia"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  </w:t>
      </w:r>
    </w:p>
    <w:p w14:paraId="41D38B7F">
      <w:pPr>
        <w:spacing w:line="480" w:lineRule="auto"/>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6B9B4CD1">
      <w:pPr>
        <w:spacing w:line="480" w:lineRule="auto"/>
        <w:rPr>
          <w:rFonts w:hint="eastAsia"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3FDEEB48">
      <w:pPr>
        <w:spacing w:line="480" w:lineRule="auto"/>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w:t>
      </w:r>
    </w:p>
    <w:p w14:paraId="65F4FEA6">
      <w:pPr>
        <w:spacing w:line="480" w:lineRule="auto"/>
        <w:rPr>
          <w:rFonts w:hint="eastAsia"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  </w:t>
      </w:r>
    </w:p>
    <w:p w14:paraId="02DA09D0">
      <w:pPr>
        <w:spacing w:line="480" w:lineRule="auto"/>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w:t>
      </w:r>
      <w:r>
        <w:rPr>
          <w:rFonts w:hint="eastAsia" w:ascii="宋体" w:hAnsi="宋体" w:cs="宋体"/>
          <w:color w:val="000000"/>
          <w:sz w:val="24"/>
          <w:szCs w:val="24"/>
        </w:rPr>
        <w:t xml:space="preserve">                 电  话： </w:t>
      </w:r>
      <w:r>
        <w:rPr>
          <w:rFonts w:hint="eastAsia" w:ascii="宋体" w:hAnsi="宋体" w:cs="宋体"/>
          <w:color w:val="000000"/>
          <w:sz w:val="24"/>
          <w:szCs w:val="24"/>
          <w:u w:val="single"/>
        </w:rPr>
        <w:t></w:t>
      </w:r>
    </w:p>
    <w:p w14:paraId="01B72C6F">
      <w:pPr>
        <w:spacing w:line="480" w:lineRule="auto"/>
        <w:rPr>
          <w:rFonts w:hint="eastAsia"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   </w:t>
      </w:r>
    </w:p>
    <w:p w14:paraId="6B3056D2">
      <w:pPr>
        <w:spacing w:line="480" w:lineRule="auto"/>
        <w:rPr>
          <w:rFonts w:hint="eastAsia"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w:t>
      </w:r>
      <w:r>
        <w:rPr>
          <w:rFonts w:hint="eastAsia" w:ascii="宋体" w:hAnsi="宋体" w:cs="宋体"/>
          <w:color w:val="000000"/>
          <w:sz w:val="24"/>
          <w:szCs w:val="24"/>
        </w:rPr>
        <w:t xml:space="preserve">                   电子信箱：</w:t>
      </w:r>
      <w:r>
        <w:rPr>
          <w:rFonts w:hint="eastAsia" w:ascii="宋体" w:hAnsi="宋体" w:cs="宋体"/>
          <w:color w:val="000000"/>
          <w:sz w:val="24"/>
          <w:szCs w:val="24"/>
          <w:u w:val="single"/>
        </w:rPr>
        <w:t></w:t>
      </w:r>
    </w:p>
    <w:p w14:paraId="387FA57B">
      <w:pPr>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w:t>
      </w:r>
      <w:r>
        <w:rPr>
          <w:rFonts w:hint="eastAsia" w:ascii="宋体" w:hAnsi="宋体" w:cs="宋体"/>
          <w:color w:val="000000"/>
          <w:sz w:val="24"/>
          <w:szCs w:val="24"/>
        </w:rPr>
        <w:t xml:space="preserve">                 开户银行： </w:t>
      </w:r>
      <w:r>
        <w:rPr>
          <w:rFonts w:hint="eastAsia" w:ascii="宋体" w:hAnsi="宋体" w:cs="宋体"/>
          <w:color w:val="000000"/>
          <w:sz w:val="24"/>
          <w:szCs w:val="24"/>
          <w:u w:val="single"/>
        </w:rPr>
        <w:t xml:space="preserve">  </w:t>
      </w:r>
    </w:p>
    <w:p w14:paraId="13FC20F3">
      <w:pPr>
        <w:spacing w:line="480" w:lineRule="auto"/>
        <w:rPr>
          <w:rFonts w:hint="eastAsia" w:ascii="宋体" w:hAnsi="宋体" w:cs="宋体"/>
          <w:color w:val="000000"/>
          <w:sz w:val="24"/>
          <w:szCs w:val="24"/>
        </w:rPr>
      </w:pPr>
      <w:r>
        <w:rPr>
          <w:rFonts w:hint="eastAsia" w:ascii="宋体" w:hAnsi="宋体" w:cs="宋体"/>
          <w:color w:val="000000"/>
          <w:sz w:val="24"/>
          <w:szCs w:val="24"/>
        </w:rPr>
        <w:t>账  号：</w:t>
      </w:r>
      <w:r>
        <w:rPr>
          <w:rFonts w:hint="eastAsia" w:ascii="宋体" w:hAnsi="宋体" w:cs="宋体"/>
          <w:color w:val="000000"/>
          <w:sz w:val="24"/>
          <w:szCs w:val="24"/>
          <w:u w:val="single"/>
        </w:rPr>
        <w:t>    </w:t>
      </w:r>
      <w:r>
        <w:rPr>
          <w:rFonts w:hint="eastAsia" w:ascii="宋体" w:hAnsi="宋体" w:cs="宋体"/>
          <w:color w:val="000000"/>
          <w:sz w:val="24"/>
          <w:szCs w:val="24"/>
        </w:rPr>
        <w:t xml:space="preserve">                 账  号： </w:t>
      </w:r>
      <w:r>
        <w:rPr>
          <w:rFonts w:hint="eastAsia" w:ascii="宋体" w:hAnsi="宋体" w:cs="宋体"/>
          <w:color w:val="000000"/>
          <w:sz w:val="24"/>
          <w:szCs w:val="24"/>
          <w:u w:val="single"/>
        </w:rPr>
        <w:t></w:t>
      </w:r>
    </w:p>
    <w:p w14:paraId="4A88C5C5">
      <w:pPr>
        <w:spacing w:line="480" w:lineRule="auto"/>
        <w:rPr>
          <w:rFonts w:hint="eastAsia" w:ascii="宋体" w:hAnsi="宋体" w:cs="宋体"/>
          <w:color w:val="000000"/>
          <w:sz w:val="24"/>
          <w:szCs w:val="24"/>
        </w:rPr>
      </w:pPr>
      <w:r>
        <w:rPr>
          <w:rFonts w:hint="eastAsia" w:ascii="宋体" w:hAnsi="宋体" w:cs="宋体"/>
          <w:color w:val="000000"/>
          <w:sz w:val="24"/>
          <w:szCs w:val="24"/>
        </w:rPr>
        <w:t>日  期：                                 日  期：</w:t>
      </w:r>
    </w:p>
    <w:p w14:paraId="7C17F8F2">
      <w:pPr>
        <w:widowControl/>
        <w:adjustRightInd w:val="0"/>
        <w:snapToGrid w:val="0"/>
        <w:spacing w:after="200" w:line="360" w:lineRule="auto"/>
        <w:jc w:val="center"/>
        <w:rPr>
          <w:rFonts w:hint="eastAsia" w:ascii="宋体" w:hAnsi="宋体" w:cs="宋体"/>
          <w:b/>
          <w:bCs/>
          <w:color w:val="000000"/>
          <w:kern w:val="0"/>
          <w:sz w:val="32"/>
          <w:szCs w:val="32"/>
        </w:rPr>
      </w:pPr>
      <w:r>
        <w:rPr>
          <w:rFonts w:hint="eastAsia" w:ascii="宋体" w:hAnsi="宋体" w:cs="宋体"/>
          <w:b/>
          <w:color w:val="000000"/>
          <w:sz w:val="24"/>
          <w:szCs w:val="24"/>
        </w:rPr>
        <w:br w:type="page"/>
      </w:r>
    </w:p>
    <w:p w14:paraId="3EB648B6">
      <w:pPr>
        <w:widowControl/>
        <w:adjustRightInd w:val="0"/>
        <w:snapToGrid w:val="0"/>
        <w:spacing w:after="200" w:line="360" w:lineRule="auto"/>
        <w:jc w:val="center"/>
        <w:rPr>
          <w:rFonts w:hint="eastAsia" w:ascii="宋体" w:hAnsi="宋体" w:cs="宋体"/>
          <w:bCs/>
          <w:color w:val="000000"/>
          <w:kern w:val="0"/>
          <w:sz w:val="24"/>
          <w:szCs w:val="24"/>
        </w:rPr>
      </w:pPr>
      <w:bookmarkStart w:id="375" w:name="_Toc8491"/>
      <w:r>
        <w:rPr>
          <w:rFonts w:hint="eastAsia" w:hAnsi="宋体" w:cs="宋体"/>
          <w:b/>
          <w:sz w:val="24"/>
          <w:szCs w:val="24"/>
        </w:rPr>
        <w:t>第六章  磋商响应文件格式</w:t>
      </w:r>
      <w:bookmarkEnd w:id="375"/>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72103E10">
      <w:pPr>
        <w:pStyle w:val="8"/>
        <w:ind w:left="63" w:right="63" w:firstLine="211"/>
      </w:pPr>
    </w:p>
    <w:p w14:paraId="7429E4BE">
      <w:pPr>
        <w:widowControl/>
        <w:spacing w:after="200" w:line="220" w:lineRule="atLeast"/>
        <w:jc w:val="center"/>
        <w:rPr>
          <w:rFonts w:hint="eastAsia"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063953D3">
      <w:pPr>
        <w:widowControl/>
        <w:adjustRightInd w:val="0"/>
        <w:snapToGrid w:val="0"/>
        <w:spacing w:after="200" w:line="360" w:lineRule="auto"/>
        <w:jc w:val="center"/>
        <w:rPr>
          <w:rFonts w:hint="eastAsia" w:ascii="宋体" w:hAnsi="宋体" w:cs="宋体"/>
          <w:bCs/>
          <w:color w:val="000000"/>
          <w:kern w:val="0"/>
          <w:sz w:val="32"/>
          <w:szCs w:val="32"/>
        </w:rPr>
      </w:pPr>
    </w:p>
    <w:p w14:paraId="6051706F">
      <w:pPr>
        <w:widowControl/>
        <w:adjustRightInd w:val="0"/>
        <w:snapToGrid w:val="0"/>
        <w:spacing w:after="200" w:line="360" w:lineRule="auto"/>
        <w:jc w:val="center"/>
        <w:rPr>
          <w:rFonts w:hint="eastAsia" w:ascii="宋体" w:hAnsi="宋体" w:cs="宋体"/>
          <w:bCs/>
          <w:color w:val="000000"/>
          <w:kern w:val="0"/>
          <w:sz w:val="32"/>
          <w:szCs w:val="32"/>
        </w:rPr>
      </w:pPr>
      <w:r>
        <w:rPr>
          <w:rFonts w:hint="eastAsia" w:ascii="宋体" w:hAnsi="宋体" w:cs="宋体"/>
          <w:bCs/>
          <w:color w:val="000000"/>
          <w:kern w:val="0"/>
          <w:sz w:val="32"/>
          <w:szCs w:val="32"/>
        </w:rPr>
        <w:t>项目编号：</w:t>
      </w:r>
    </w:p>
    <w:p w14:paraId="2F5347AA">
      <w:pPr>
        <w:widowControl/>
        <w:adjustRightInd w:val="0"/>
        <w:snapToGrid w:val="0"/>
        <w:spacing w:after="200" w:line="360" w:lineRule="auto"/>
        <w:jc w:val="center"/>
        <w:rPr>
          <w:rFonts w:hint="eastAsia" w:ascii="宋体" w:hAnsi="宋体" w:cs="宋体"/>
          <w:bCs/>
          <w:color w:val="000000"/>
          <w:kern w:val="0"/>
          <w:sz w:val="32"/>
          <w:szCs w:val="32"/>
        </w:rPr>
      </w:pPr>
    </w:p>
    <w:p w14:paraId="28F10978">
      <w:pPr>
        <w:pStyle w:val="2"/>
      </w:pPr>
    </w:p>
    <w:p w14:paraId="420509B9">
      <w:pPr>
        <w:rPr>
          <w:rFonts w:hint="eastAsia" w:hAnsi="宋体" w:cs="宋体"/>
          <w:bCs/>
          <w:color w:val="000000"/>
          <w:sz w:val="32"/>
          <w:szCs w:val="32"/>
        </w:rPr>
      </w:pPr>
    </w:p>
    <w:p w14:paraId="5652E2D6"/>
    <w:p w14:paraId="44D50369">
      <w:pPr>
        <w:widowControl/>
        <w:adjustRightInd w:val="0"/>
        <w:snapToGrid w:val="0"/>
        <w:spacing w:after="200" w:line="360" w:lineRule="auto"/>
        <w:jc w:val="center"/>
        <w:rPr>
          <w:rFonts w:hint="eastAsia"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3AF09A8D">
      <w:pPr>
        <w:widowControl/>
        <w:adjustRightInd w:val="0"/>
        <w:snapToGrid w:val="0"/>
        <w:spacing w:after="200" w:line="360" w:lineRule="auto"/>
        <w:jc w:val="left"/>
        <w:rPr>
          <w:rFonts w:hint="eastAsia" w:ascii="宋体" w:hAnsi="宋体" w:cs="宋体"/>
          <w:bCs/>
          <w:color w:val="000000"/>
          <w:kern w:val="0"/>
          <w:sz w:val="32"/>
          <w:szCs w:val="32"/>
        </w:rPr>
      </w:pPr>
    </w:p>
    <w:p w14:paraId="3B65F109">
      <w:pPr>
        <w:widowControl/>
        <w:adjustRightInd w:val="0"/>
        <w:snapToGrid w:val="0"/>
        <w:spacing w:after="200" w:line="360" w:lineRule="auto"/>
        <w:jc w:val="left"/>
        <w:rPr>
          <w:rFonts w:hint="eastAsia" w:ascii="宋体" w:hAnsi="宋体" w:cs="宋体"/>
          <w:bCs/>
          <w:color w:val="000000"/>
          <w:kern w:val="0"/>
          <w:sz w:val="32"/>
          <w:szCs w:val="32"/>
        </w:rPr>
      </w:pPr>
    </w:p>
    <w:p w14:paraId="50DCA9A1">
      <w:pPr>
        <w:widowControl/>
        <w:adjustRightInd w:val="0"/>
        <w:snapToGrid w:val="0"/>
        <w:spacing w:after="200" w:line="360" w:lineRule="auto"/>
        <w:jc w:val="left"/>
        <w:rPr>
          <w:rFonts w:hint="eastAsia" w:ascii="宋体" w:hAnsi="宋体" w:cs="宋体"/>
          <w:bCs/>
          <w:color w:val="000000"/>
          <w:kern w:val="0"/>
          <w:sz w:val="32"/>
          <w:szCs w:val="32"/>
        </w:rPr>
      </w:pPr>
    </w:p>
    <w:p w14:paraId="3C646AA4">
      <w:pPr>
        <w:ind w:firstLine="1680" w:firstLineChars="525"/>
        <w:rPr>
          <w:rFonts w:hint="eastAsia"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735BF7A8">
      <w:pPr>
        <w:ind w:firstLine="1680" w:firstLineChars="525"/>
        <w:jc w:val="center"/>
        <w:rPr>
          <w:rFonts w:hint="eastAsia" w:ascii="宋体" w:hAnsi="宋体" w:cs="宋体"/>
          <w:sz w:val="32"/>
          <w:szCs w:val="32"/>
        </w:rPr>
      </w:pPr>
    </w:p>
    <w:p w14:paraId="2A38DF52">
      <w:pPr>
        <w:ind w:firstLine="1680" w:firstLineChars="525"/>
        <w:rPr>
          <w:rFonts w:hint="eastAsia"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2DC06DB">
      <w:pPr>
        <w:jc w:val="center"/>
        <w:rPr>
          <w:rFonts w:hint="eastAsia" w:ascii="宋体" w:hAnsi="宋体" w:cs="宋体"/>
          <w:sz w:val="32"/>
          <w:szCs w:val="32"/>
        </w:rPr>
      </w:pPr>
    </w:p>
    <w:p w14:paraId="2DFFF6FF">
      <w:pPr>
        <w:jc w:val="center"/>
        <w:rPr>
          <w:rFonts w:hint="eastAsia" w:ascii="宋体" w:hAnsi="宋体" w:cs="宋体"/>
          <w:sz w:val="32"/>
          <w:szCs w:val="32"/>
        </w:rPr>
      </w:pPr>
      <w:r>
        <w:rPr>
          <w:rFonts w:hint="eastAsia" w:ascii="宋体" w:hAnsi="宋体" w:cs="宋体"/>
          <w:sz w:val="32"/>
          <w:szCs w:val="32"/>
        </w:rPr>
        <w:t>年     月     日</w:t>
      </w:r>
    </w:p>
    <w:p w14:paraId="4FB35CA4">
      <w:pPr>
        <w:widowControl/>
        <w:adjustRightInd w:val="0"/>
        <w:snapToGrid w:val="0"/>
        <w:spacing w:after="200" w:line="360" w:lineRule="auto"/>
        <w:jc w:val="center"/>
        <w:rPr>
          <w:rFonts w:hint="eastAsia" w:ascii="宋体" w:hAnsi="宋体" w:cs="宋体"/>
          <w:b/>
          <w:bCs/>
          <w:color w:val="000000"/>
          <w:kern w:val="0"/>
          <w:sz w:val="32"/>
          <w:szCs w:val="32"/>
        </w:rPr>
      </w:pPr>
    </w:p>
    <w:p w14:paraId="2EF5EEC6">
      <w:pPr>
        <w:widowControl/>
        <w:adjustRightInd w:val="0"/>
        <w:snapToGrid w:val="0"/>
        <w:spacing w:after="200" w:line="360" w:lineRule="auto"/>
        <w:jc w:val="center"/>
        <w:rPr>
          <w:rFonts w:hint="eastAsia" w:ascii="宋体" w:hAnsi="宋体" w:cs="宋体"/>
          <w:b/>
          <w:bCs/>
          <w:color w:val="000000"/>
          <w:kern w:val="0"/>
          <w:sz w:val="32"/>
          <w:szCs w:val="32"/>
        </w:rPr>
      </w:pPr>
    </w:p>
    <w:p w14:paraId="2BD5EAB0">
      <w:pPr>
        <w:widowControl/>
        <w:adjustRightInd w:val="0"/>
        <w:snapToGrid w:val="0"/>
        <w:spacing w:after="200" w:line="360" w:lineRule="auto"/>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目  录</w:t>
      </w:r>
    </w:p>
    <w:p w14:paraId="489923B9">
      <w:pPr>
        <w:widowControl/>
        <w:adjustRightInd w:val="0"/>
        <w:snapToGrid w:val="0"/>
        <w:spacing w:after="200" w:line="360" w:lineRule="auto"/>
        <w:jc w:val="center"/>
        <w:rPr>
          <w:rFonts w:hint="eastAsia" w:ascii="宋体" w:hAnsi="宋体" w:cs="宋体"/>
          <w:color w:val="000000"/>
          <w:kern w:val="0"/>
          <w:sz w:val="32"/>
          <w:szCs w:val="32"/>
        </w:rPr>
      </w:pPr>
    </w:p>
    <w:p w14:paraId="35FC5C7B">
      <w:pPr>
        <w:widowControl/>
        <w:adjustRightInd w:val="0"/>
        <w:snapToGrid w:val="0"/>
        <w:spacing w:after="200" w:line="360" w:lineRule="auto"/>
        <w:jc w:val="center"/>
        <w:rPr>
          <w:rFonts w:hint="eastAsia" w:ascii="宋体" w:hAnsi="宋体" w:cs="宋体"/>
          <w:color w:val="000000"/>
          <w:kern w:val="0"/>
          <w:sz w:val="24"/>
        </w:rPr>
      </w:pPr>
      <w:r>
        <w:rPr>
          <w:rFonts w:hint="eastAsia" w:ascii="宋体" w:hAnsi="宋体" w:cs="宋体"/>
          <w:color w:val="000000"/>
          <w:kern w:val="0"/>
          <w:sz w:val="32"/>
          <w:szCs w:val="32"/>
        </w:rPr>
        <w:t>（自拟）</w:t>
      </w:r>
    </w:p>
    <w:p w14:paraId="2D74A038">
      <w:pPr>
        <w:widowControl/>
        <w:adjustRightInd w:val="0"/>
        <w:snapToGrid w:val="0"/>
        <w:spacing w:after="200"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8"/>
          <w:szCs w:val="28"/>
        </w:rPr>
        <w:br w:type="page"/>
      </w:r>
      <w:bookmarkStart w:id="376" w:name="_Toc24785"/>
      <w:r>
        <w:rPr>
          <w:rFonts w:hint="eastAsia" w:ascii="宋体" w:hAnsi="宋体" w:eastAsia="宋体" w:cs="宋体"/>
          <w:b/>
          <w:sz w:val="24"/>
          <w:szCs w:val="24"/>
        </w:rPr>
        <w:t>一、磋商函及磋商函附表</w:t>
      </w:r>
      <w:bookmarkEnd w:id="376"/>
    </w:p>
    <w:p w14:paraId="6E334D65">
      <w:pPr>
        <w:widowControl/>
        <w:adjustRightInd w:val="0"/>
        <w:snapToGrid w:val="0"/>
        <w:spacing w:after="200" w:line="360" w:lineRule="auto"/>
        <w:jc w:val="center"/>
        <w:rPr>
          <w:rFonts w:hint="eastAsia" w:ascii="宋体" w:hAnsi="宋体" w:eastAsia="宋体" w:cs="宋体"/>
          <w:sz w:val="24"/>
          <w:szCs w:val="24"/>
        </w:rPr>
      </w:pPr>
      <w:r>
        <w:rPr>
          <w:rFonts w:hint="eastAsia" w:ascii="宋体" w:hAnsi="宋体" w:eastAsia="宋体" w:cs="宋体"/>
          <w:sz w:val="24"/>
          <w:szCs w:val="24"/>
        </w:rPr>
        <w:t>（一）磋商函</w:t>
      </w:r>
    </w:p>
    <w:p w14:paraId="412D1FB7">
      <w:pPr>
        <w:spacing w:line="400" w:lineRule="exact"/>
        <w:ind w:firstLine="420" w:firstLineChars="175"/>
        <w:rPr>
          <w:rFonts w:hint="eastAsia"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7B268B6A">
      <w:pPr>
        <w:spacing w:line="400" w:lineRule="exact"/>
        <w:ind w:firstLine="420" w:firstLineChars="175"/>
        <w:jc w:val="left"/>
        <w:rPr>
          <w:rFonts w:hint="eastAsia"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10BF5CD8">
      <w:pPr>
        <w:spacing w:line="400" w:lineRule="exact"/>
        <w:ind w:firstLine="420" w:firstLineChars="175"/>
        <w:rPr>
          <w:rFonts w:hint="eastAsia"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18597D59">
      <w:pPr>
        <w:spacing w:line="400" w:lineRule="exact"/>
        <w:ind w:firstLine="420" w:firstLineChars="175"/>
        <w:rPr>
          <w:rFonts w:hint="eastAsia"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3C2A7F9F">
      <w:pPr>
        <w:spacing w:line="400" w:lineRule="exact"/>
        <w:ind w:firstLine="420" w:firstLineChars="175"/>
        <w:rPr>
          <w:rFonts w:hint="eastAsia" w:ascii="宋体" w:hAnsi="宋体" w:cs="楷体_GB2312"/>
          <w:sz w:val="24"/>
        </w:rPr>
      </w:pPr>
      <w:r>
        <w:rPr>
          <w:rFonts w:hint="eastAsia" w:ascii="宋体" w:hAnsi="宋体" w:cs="楷体_GB2312"/>
          <w:sz w:val="24"/>
        </w:rPr>
        <w:t>4．如果我方中标，我方保证按合同条款中规定的内容执行；我方保证质量达到国家现行工程施工质量验收规范合格标准，并按竞争性磋商文件和有关规定提交一切资料。</w:t>
      </w:r>
    </w:p>
    <w:p w14:paraId="456ECAC2">
      <w:pPr>
        <w:spacing w:line="400" w:lineRule="exact"/>
        <w:ind w:firstLine="420" w:firstLineChars="175"/>
        <w:rPr>
          <w:rFonts w:hint="eastAsia"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46653FB4">
      <w:pPr>
        <w:spacing w:line="400" w:lineRule="exact"/>
        <w:ind w:firstLine="420" w:firstLineChars="175"/>
        <w:rPr>
          <w:rFonts w:hint="eastAsia"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3549C451">
      <w:pPr>
        <w:spacing w:line="400" w:lineRule="exact"/>
        <w:ind w:firstLine="420" w:firstLineChars="175"/>
        <w:rPr>
          <w:rFonts w:hint="eastAsia"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69FD2ECA">
      <w:pPr>
        <w:spacing w:line="400" w:lineRule="exact"/>
        <w:ind w:firstLine="420" w:firstLineChars="175"/>
        <w:rPr>
          <w:rFonts w:hint="eastAsia" w:ascii="宋体" w:hAnsi="宋体" w:cs="楷体_GB2312"/>
          <w:sz w:val="24"/>
        </w:rPr>
      </w:pPr>
      <w:r>
        <w:rPr>
          <w:rFonts w:hint="eastAsia" w:ascii="宋体" w:hAnsi="宋体" w:cs="楷体_GB2312"/>
          <w:sz w:val="24"/>
        </w:rPr>
        <w:t>8．我方愿接受合同条款中规定的合同价款计算和调整方式。</w:t>
      </w:r>
    </w:p>
    <w:p w14:paraId="30F8F3A5">
      <w:pPr>
        <w:spacing w:line="400" w:lineRule="exact"/>
        <w:ind w:firstLine="420" w:firstLineChars="175"/>
        <w:rPr>
          <w:rFonts w:hint="eastAsia"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59A7C8DF">
      <w:pPr>
        <w:spacing w:line="400" w:lineRule="exact"/>
        <w:ind w:firstLine="420" w:firstLineChars="175"/>
        <w:jc w:val="right"/>
        <w:rPr>
          <w:rFonts w:hint="eastAsia" w:ascii="宋体" w:hAnsi="宋体" w:cs="楷体_GB2312"/>
          <w:sz w:val="24"/>
        </w:rPr>
      </w:pPr>
    </w:p>
    <w:p w14:paraId="14D1FB3D">
      <w:pPr>
        <w:wordWrap w:val="0"/>
        <w:spacing w:line="400" w:lineRule="exact"/>
        <w:ind w:firstLine="420" w:firstLineChars="175"/>
        <w:jc w:val="right"/>
        <w:rPr>
          <w:rFonts w:hint="eastAsia"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56A02009">
      <w:pPr>
        <w:wordWrap w:val="0"/>
        <w:spacing w:line="400" w:lineRule="exact"/>
        <w:ind w:firstLine="420" w:firstLineChars="175"/>
        <w:jc w:val="right"/>
        <w:rPr>
          <w:rFonts w:hint="eastAsia"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57F9E10B">
      <w:pPr>
        <w:widowControl/>
        <w:wordWrap w:val="0"/>
        <w:adjustRightInd w:val="0"/>
        <w:snapToGrid w:val="0"/>
        <w:spacing w:line="360" w:lineRule="auto"/>
        <w:ind w:firstLine="420" w:firstLineChars="175"/>
        <w:jc w:val="right"/>
        <w:rPr>
          <w:rFonts w:hint="eastAsia"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283B52CA">
      <w:pPr>
        <w:ind w:firstLine="480"/>
        <w:rPr>
          <w:rFonts w:hint="eastAsia" w:hAnsi="宋体" w:cs="楷体_GB2312"/>
        </w:rPr>
      </w:pPr>
    </w:p>
    <w:p w14:paraId="06E3E986"/>
    <w:p w14:paraId="708280DC">
      <w:pPr>
        <w:widowControl/>
        <w:adjustRightInd w:val="0"/>
        <w:snapToGrid w:val="0"/>
        <w:spacing w:line="360" w:lineRule="auto"/>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59966730">
      <w:pPr>
        <w:widowControl/>
        <w:spacing w:after="200" w:line="220" w:lineRule="atLeast"/>
        <w:jc w:val="center"/>
        <w:rPr>
          <w:rFonts w:hint="eastAsia"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7" w:name="_Toc152042579"/>
      <w:bookmarkStart w:id="378" w:name="_Toc394651923"/>
      <w:bookmarkStart w:id="379" w:name="_Toc152045790"/>
      <w:bookmarkStart w:id="380" w:name="_Toc246997101"/>
      <w:bookmarkStart w:id="381" w:name="_Toc144974859"/>
      <w:bookmarkStart w:id="382" w:name="_Toc246996358"/>
      <w:bookmarkStart w:id="383" w:name="_Toc27200"/>
      <w:bookmarkStart w:id="384" w:name="_Toc179632810"/>
      <w:bookmarkStart w:id="385" w:name="_Toc247085876"/>
      <w:r>
        <w:rPr>
          <w:rFonts w:hint="eastAsia" w:ascii="宋体" w:hAnsi="宋体" w:cs="宋体"/>
          <w:b/>
          <w:bCs/>
          <w:color w:val="000000"/>
          <w:kern w:val="0"/>
          <w:sz w:val="24"/>
          <w:szCs w:val="24"/>
          <w:lang w:bidi="en-US"/>
        </w:rPr>
        <w:t>（二）</w:t>
      </w:r>
      <w:bookmarkEnd w:id="377"/>
      <w:bookmarkEnd w:id="378"/>
      <w:bookmarkEnd w:id="379"/>
      <w:bookmarkEnd w:id="380"/>
      <w:bookmarkEnd w:id="381"/>
      <w:bookmarkEnd w:id="382"/>
      <w:bookmarkEnd w:id="383"/>
      <w:bookmarkEnd w:id="384"/>
      <w:bookmarkEnd w:id="385"/>
      <w:r>
        <w:rPr>
          <w:rFonts w:hint="eastAsia" w:ascii="宋体" w:hAnsi="宋体" w:cs="宋体"/>
          <w:b/>
          <w:bCs/>
          <w:color w:val="000000"/>
          <w:kern w:val="0"/>
          <w:sz w:val="24"/>
          <w:szCs w:val="24"/>
          <w:lang w:bidi="en-US"/>
        </w:rPr>
        <w:t>磋商函附表</w:t>
      </w:r>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2B3E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7A019299">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2961E295">
            <w:pPr>
              <w:widowControl/>
              <w:spacing w:after="200" w:line="220" w:lineRule="atLeast"/>
              <w:jc w:val="center"/>
              <w:rPr>
                <w:rFonts w:hint="eastAsia" w:ascii="宋体" w:hAnsi="宋体" w:cs="宋体"/>
                <w:b/>
                <w:color w:val="000000"/>
                <w:kern w:val="1"/>
                <w:sz w:val="24"/>
                <w:szCs w:val="24"/>
              </w:rPr>
            </w:pPr>
          </w:p>
        </w:tc>
      </w:tr>
      <w:tr w14:paraId="35D3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0BCF6FA3">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2FFA7125">
            <w:pPr>
              <w:widowControl/>
              <w:spacing w:after="200" w:line="220" w:lineRule="atLeast"/>
              <w:jc w:val="center"/>
              <w:rPr>
                <w:rFonts w:hint="eastAsia" w:ascii="宋体" w:hAnsi="宋体" w:cs="宋体"/>
                <w:b/>
                <w:color w:val="000000"/>
                <w:kern w:val="1"/>
                <w:sz w:val="24"/>
                <w:szCs w:val="24"/>
              </w:rPr>
            </w:pPr>
          </w:p>
        </w:tc>
      </w:tr>
      <w:tr w14:paraId="575D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0997FF91">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27341F2A">
            <w:pPr>
              <w:suppressAutoHyphens/>
              <w:adjustRightInd w:val="0"/>
              <w:snapToGrid w:val="0"/>
              <w:jc w:val="center"/>
              <w:rPr>
                <w:rFonts w:hint="eastAsia" w:ascii="宋体" w:hAnsi="宋体" w:cs="宋体"/>
                <w:color w:val="000000"/>
                <w:kern w:val="1"/>
                <w:sz w:val="24"/>
                <w:szCs w:val="24"/>
              </w:rPr>
            </w:pPr>
          </w:p>
        </w:tc>
        <w:tc>
          <w:tcPr>
            <w:tcW w:w="721" w:type="pct"/>
            <w:gridSpan w:val="2"/>
            <w:vAlign w:val="center"/>
          </w:tcPr>
          <w:p w14:paraId="159C5EA9">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2AE8290D">
            <w:pPr>
              <w:suppressAutoHyphens/>
              <w:adjustRightInd w:val="0"/>
              <w:snapToGrid w:val="0"/>
              <w:jc w:val="center"/>
              <w:rPr>
                <w:rFonts w:hint="eastAsia" w:ascii="宋体" w:hAnsi="宋体" w:cs="宋体"/>
                <w:color w:val="000000"/>
                <w:kern w:val="1"/>
                <w:sz w:val="24"/>
                <w:szCs w:val="24"/>
              </w:rPr>
            </w:pPr>
          </w:p>
        </w:tc>
        <w:tc>
          <w:tcPr>
            <w:tcW w:w="720" w:type="pct"/>
            <w:gridSpan w:val="2"/>
            <w:vAlign w:val="center"/>
          </w:tcPr>
          <w:p w14:paraId="277B9F48">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4C9A528A">
            <w:pPr>
              <w:widowControl/>
              <w:spacing w:after="200" w:line="220" w:lineRule="atLeast"/>
              <w:jc w:val="center"/>
              <w:rPr>
                <w:rFonts w:hint="eastAsia" w:ascii="宋体" w:hAnsi="宋体" w:cs="宋体"/>
                <w:b/>
                <w:color w:val="000000"/>
                <w:kern w:val="1"/>
                <w:sz w:val="24"/>
                <w:szCs w:val="24"/>
              </w:rPr>
            </w:pPr>
          </w:p>
        </w:tc>
      </w:tr>
      <w:tr w14:paraId="0FF0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3343C1F0">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4973EF3A">
            <w:pPr>
              <w:widowControl/>
              <w:spacing w:after="200" w:line="220" w:lineRule="atLeast"/>
              <w:jc w:val="center"/>
              <w:rPr>
                <w:rFonts w:hint="eastAsia" w:ascii="宋体" w:hAnsi="宋体" w:cs="宋体"/>
                <w:b/>
                <w:color w:val="000000"/>
                <w:kern w:val="1"/>
                <w:sz w:val="24"/>
                <w:szCs w:val="24"/>
              </w:rPr>
            </w:pPr>
          </w:p>
        </w:tc>
        <w:tc>
          <w:tcPr>
            <w:tcW w:w="765" w:type="pct"/>
            <w:gridSpan w:val="3"/>
            <w:vAlign w:val="center"/>
          </w:tcPr>
          <w:p w14:paraId="7FAD5224">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3735399F">
            <w:pPr>
              <w:widowControl/>
              <w:spacing w:after="200" w:line="220" w:lineRule="atLeast"/>
              <w:jc w:val="center"/>
              <w:rPr>
                <w:rFonts w:hint="eastAsia" w:ascii="宋体" w:hAnsi="宋体" w:cs="宋体"/>
                <w:b/>
                <w:color w:val="000000"/>
                <w:kern w:val="1"/>
                <w:sz w:val="24"/>
                <w:szCs w:val="24"/>
              </w:rPr>
            </w:pPr>
          </w:p>
        </w:tc>
      </w:tr>
      <w:tr w14:paraId="0102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32EC931">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04E90DE2">
            <w:pPr>
              <w:suppressAutoHyphens/>
              <w:jc w:val="left"/>
              <w:rPr>
                <w:rFonts w:hint="eastAsia"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BC6499A">
            <w:pPr>
              <w:suppressAutoHyphens/>
              <w:jc w:val="left"/>
              <w:rPr>
                <w:rFonts w:hint="eastAsia"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09D4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86CFE92">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86F1DB9">
            <w:pPr>
              <w:suppressAutoHyphens/>
              <w:rPr>
                <w:rFonts w:hint="eastAsia" w:ascii="宋体" w:hAnsi="宋体" w:cs="宋体"/>
                <w:color w:val="000000"/>
                <w:kern w:val="1"/>
                <w:sz w:val="24"/>
                <w:szCs w:val="24"/>
              </w:rPr>
            </w:pPr>
          </w:p>
        </w:tc>
      </w:tr>
      <w:tr w14:paraId="216E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2F1E66A7">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3C54EF55">
            <w:pPr>
              <w:widowControl/>
              <w:spacing w:after="200" w:line="220" w:lineRule="atLeast"/>
              <w:jc w:val="left"/>
              <w:rPr>
                <w:rFonts w:hint="eastAsia" w:ascii="宋体" w:hAnsi="宋体" w:cs="宋体"/>
                <w:b/>
                <w:color w:val="000000"/>
                <w:kern w:val="1"/>
                <w:sz w:val="24"/>
                <w:szCs w:val="24"/>
              </w:rPr>
            </w:pPr>
          </w:p>
        </w:tc>
      </w:tr>
      <w:tr w14:paraId="17CA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229E57BE">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2F98E65F">
            <w:pPr>
              <w:widowControl/>
              <w:spacing w:after="200"/>
              <w:rPr>
                <w:rFonts w:hint="eastAsia" w:ascii="宋体" w:hAnsi="宋体" w:cs="宋体"/>
                <w:b/>
                <w:color w:val="000000"/>
                <w:kern w:val="1"/>
                <w:sz w:val="24"/>
                <w:szCs w:val="24"/>
              </w:rPr>
            </w:pPr>
          </w:p>
        </w:tc>
      </w:tr>
      <w:tr w14:paraId="4F2E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1E51B54">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5D5634A3">
            <w:pPr>
              <w:widowControl/>
              <w:spacing w:after="200" w:line="220" w:lineRule="atLeast"/>
              <w:jc w:val="left"/>
              <w:rPr>
                <w:rFonts w:hint="eastAsia" w:ascii="宋体" w:hAnsi="宋体" w:cs="宋体"/>
                <w:b/>
                <w:color w:val="000000"/>
                <w:kern w:val="1"/>
                <w:sz w:val="24"/>
                <w:szCs w:val="24"/>
              </w:rPr>
            </w:pPr>
          </w:p>
        </w:tc>
      </w:tr>
      <w:tr w14:paraId="7443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3DE253F5">
            <w:pPr>
              <w:spacing w:line="360" w:lineRule="auto"/>
              <w:jc w:val="center"/>
              <w:rPr>
                <w:rFonts w:hint="eastAsia"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2EBBC362">
            <w:pPr>
              <w:spacing w:line="360" w:lineRule="auto"/>
              <w:rPr>
                <w:rFonts w:hint="eastAsia" w:ascii="宋体" w:hAnsi="宋体" w:cs="宋体"/>
                <w:b/>
                <w:color w:val="000000"/>
                <w:kern w:val="1"/>
                <w:sz w:val="24"/>
                <w:szCs w:val="24"/>
              </w:rPr>
            </w:pPr>
          </w:p>
        </w:tc>
      </w:tr>
    </w:tbl>
    <w:p w14:paraId="567610A1">
      <w:pPr>
        <w:widowControl/>
        <w:spacing w:after="200" w:line="276" w:lineRule="auto"/>
        <w:jc w:val="left"/>
        <w:rPr>
          <w:rFonts w:hint="eastAsia" w:ascii="宋体" w:hAnsi="宋体" w:cs="宋体"/>
          <w:color w:val="000000"/>
          <w:kern w:val="0"/>
          <w:sz w:val="28"/>
          <w:szCs w:val="28"/>
          <w:lang w:bidi="en-US"/>
        </w:rPr>
      </w:pPr>
    </w:p>
    <w:p w14:paraId="0A68D220">
      <w:pPr>
        <w:spacing w:line="400" w:lineRule="exact"/>
        <w:ind w:firstLine="420" w:firstLineChars="175"/>
        <w:jc w:val="left"/>
        <w:rPr>
          <w:rFonts w:hint="eastAsia"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7251BCBC">
      <w:pPr>
        <w:wordWrap w:val="0"/>
        <w:spacing w:line="400" w:lineRule="exact"/>
        <w:ind w:firstLine="420" w:firstLineChars="175"/>
        <w:jc w:val="left"/>
        <w:rPr>
          <w:rFonts w:hint="eastAsia"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44C27175">
      <w:pPr>
        <w:widowControl/>
        <w:wordWrap w:val="0"/>
        <w:adjustRightInd w:val="0"/>
        <w:snapToGrid w:val="0"/>
        <w:spacing w:line="360" w:lineRule="auto"/>
        <w:ind w:firstLine="420" w:firstLineChars="175"/>
        <w:jc w:val="left"/>
        <w:rPr>
          <w:rFonts w:hint="eastAsia"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72876467">
      <w:pPr>
        <w:widowControl/>
        <w:spacing w:after="200" w:line="220" w:lineRule="atLeast"/>
        <w:jc w:val="left"/>
        <w:rPr>
          <w:rFonts w:hint="eastAsia"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4F23A786">
      <w:pPr>
        <w:jc w:val="center"/>
        <w:outlineLvl w:val="1"/>
        <w:rPr>
          <w:rFonts w:hint="eastAsia" w:ascii="宋体" w:hAnsi="宋体" w:eastAsia="宋体" w:cs="宋体"/>
          <w:b/>
          <w:sz w:val="24"/>
          <w:szCs w:val="24"/>
        </w:rPr>
      </w:pPr>
      <w:bookmarkStart w:id="386" w:name="_Toc476231086"/>
      <w:bookmarkStart w:id="387" w:name="_Toc470786259"/>
      <w:bookmarkStart w:id="388" w:name="_Toc30552"/>
      <w:r>
        <w:rPr>
          <w:rFonts w:hint="eastAsia" w:ascii="宋体" w:hAnsi="宋体" w:eastAsia="宋体" w:cs="宋体"/>
          <w:b/>
          <w:sz w:val="24"/>
          <w:szCs w:val="24"/>
        </w:rPr>
        <w:t>二、</w:t>
      </w:r>
      <w:bookmarkEnd w:id="386"/>
      <w:bookmarkEnd w:id="387"/>
      <w:r>
        <w:rPr>
          <w:rFonts w:hint="eastAsia" w:ascii="宋体" w:hAnsi="宋体" w:eastAsia="宋体" w:cs="宋体"/>
          <w:b/>
          <w:sz w:val="24"/>
          <w:szCs w:val="24"/>
        </w:rPr>
        <w:t>法定代表人身份证明及授权委托书</w:t>
      </w:r>
      <w:bookmarkEnd w:id="388"/>
    </w:p>
    <w:p w14:paraId="25DE8CEF">
      <w:pPr>
        <w:widowControl/>
        <w:adjustRightInd w:val="0"/>
        <w:snapToGrid w:val="0"/>
        <w:spacing w:after="200"/>
        <w:jc w:val="center"/>
        <w:outlineLvl w:val="0"/>
        <w:rPr>
          <w:rFonts w:hint="eastAsia" w:ascii="宋体" w:hAnsi="宋体" w:cs="宋体"/>
          <w:color w:val="000000"/>
          <w:kern w:val="0"/>
          <w:sz w:val="24"/>
          <w:szCs w:val="24"/>
        </w:rPr>
      </w:pPr>
      <w:bookmarkStart w:id="389" w:name="_Toc28381"/>
      <w:bookmarkStart w:id="390" w:name="_Toc5955"/>
      <w:bookmarkStart w:id="391" w:name="_Toc5843"/>
    </w:p>
    <w:p w14:paraId="65D16AB7">
      <w:pPr>
        <w:widowControl/>
        <w:adjustRightInd w:val="0"/>
        <w:snapToGrid w:val="0"/>
        <w:spacing w:after="200"/>
        <w:jc w:val="center"/>
        <w:outlineLvl w:val="0"/>
        <w:rPr>
          <w:rFonts w:hint="eastAsia" w:ascii="宋体" w:hAnsi="宋体" w:cs="宋体"/>
          <w:b/>
          <w:color w:val="000000"/>
          <w:kern w:val="0"/>
          <w:sz w:val="24"/>
          <w:szCs w:val="24"/>
        </w:rPr>
      </w:pPr>
      <w:bookmarkStart w:id="392" w:name="_Toc28907"/>
      <w:bookmarkStart w:id="393" w:name="_Toc32393"/>
      <w:r>
        <w:rPr>
          <w:rFonts w:hint="eastAsia" w:ascii="宋体" w:hAnsi="宋体" w:cs="宋体"/>
          <w:b/>
          <w:color w:val="000000"/>
          <w:kern w:val="0"/>
          <w:sz w:val="24"/>
          <w:szCs w:val="24"/>
        </w:rPr>
        <w:t>（一）法定代表人身份证明</w:t>
      </w:r>
      <w:bookmarkEnd w:id="389"/>
      <w:bookmarkEnd w:id="390"/>
      <w:bookmarkEnd w:id="391"/>
      <w:bookmarkEnd w:id="392"/>
      <w:bookmarkEnd w:id="393"/>
    </w:p>
    <w:p w14:paraId="2DF7C9AB">
      <w:pPr>
        <w:widowControl/>
        <w:adjustRightInd w:val="0"/>
        <w:snapToGrid w:val="0"/>
        <w:spacing w:after="200" w:line="360" w:lineRule="auto"/>
        <w:jc w:val="left"/>
        <w:rPr>
          <w:rFonts w:hint="eastAsia" w:ascii="宋体" w:hAnsi="宋体" w:cs="宋体"/>
          <w:color w:val="000000"/>
          <w:kern w:val="0"/>
          <w:sz w:val="24"/>
          <w:szCs w:val="24"/>
        </w:rPr>
      </w:pPr>
    </w:p>
    <w:p w14:paraId="16008123">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2C66D14A">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F77D8D9">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33C6FC49">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73C9554F">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0DDA9AE8">
      <w:pPr>
        <w:widowControl/>
        <w:adjustRightInd w:val="0"/>
        <w:snapToGrid w:val="0"/>
        <w:spacing w:after="200" w:line="360" w:lineRule="auto"/>
        <w:ind w:firstLine="420" w:firstLineChars="175"/>
        <w:jc w:val="left"/>
        <w:rPr>
          <w:rFonts w:hint="eastAsia"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16757CA4">
      <w:pPr>
        <w:widowControl/>
        <w:adjustRightInd w:val="0"/>
        <w:snapToGrid w:val="0"/>
        <w:spacing w:after="200" w:line="36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43B688F">
      <w:pPr>
        <w:widowControl/>
        <w:adjustRightInd w:val="0"/>
        <w:snapToGrid w:val="0"/>
        <w:spacing w:after="200" w:line="48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特此证明。</w:t>
      </w:r>
    </w:p>
    <w:p w14:paraId="66270CA4">
      <w:pPr>
        <w:ind w:firstLine="367" w:firstLineChars="175"/>
      </w:pPr>
    </w:p>
    <w:p w14:paraId="031CCF7E">
      <w:pPr>
        <w:widowControl/>
        <w:adjustRightInd w:val="0"/>
        <w:snapToGrid w:val="0"/>
        <w:spacing w:after="200" w:line="480" w:lineRule="auto"/>
        <w:ind w:firstLine="420" w:firstLineChars="175"/>
        <w:jc w:val="left"/>
        <w:rPr>
          <w:rFonts w:hint="eastAsia"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0350B512">
      <w:pPr>
        <w:rPr>
          <w:rFonts w:hint="eastAsia" w:hAnsi="宋体" w:cs="宋体"/>
          <w:color w:val="000000"/>
          <w:szCs w:val="24"/>
        </w:rPr>
      </w:pPr>
    </w:p>
    <w:p w14:paraId="4A3F3208"/>
    <w:p w14:paraId="756F3A1C">
      <w:pPr>
        <w:widowControl/>
        <w:adjustRightInd w:val="0"/>
        <w:snapToGrid w:val="0"/>
        <w:spacing w:after="200" w:line="48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47153B3C">
      <w:pPr>
        <w:widowControl/>
        <w:adjustRightInd w:val="0"/>
        <w:snapToGrid w:val="0"/>
        <w:spacing w:after="200" w:line="480" w:lineRule="auto"/>
        <w:ind w:firstLine="480" w:firstLineChars="200"/>
        <w:jc w:val="left"/>
        <w:rPr>
          <w:rFonts w:hint="eastAsia"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148E3867">
      <w:pPr>
        <w:widowControl/>
        <w:adjustRightInd w:val="0"/>
        <w:snapToGrid w:val="0"/>
        <w:spacing w:after="200" w:line="360" w:lineRule="auto"/>
        <w:ind w:left="4740" w:leftChars="2257"/>
        <w:jc w:val="left"/>
        <w:rPr>
          <w:rFonts w:hint="eastAsia" w:ascii="宋体" w:hAnsi="宋体" w:cs="宋体"/>
          <w:color w:val="000000"/>
          <w:kern w:val="0"/>
          <w:sz w:val="28"/>
          <w:szCs w:val="28"/>
        </w:rPr>
      </w:pPr>
    </w:p>
    <w:p w14:paraId="2F168576">
      <w:pPr>
        <w:widowControl/>
        <w:spacing w:after="200" w:line="220" w:lineRule="atLeast"/>
        <w:jc w:val="center"/>
        <w:rPr>
          <w:rFonts w:hint="eastAsia" w:ascii="宋体" w:hAnsi="宋体" w:cs="宋体"/>
          <w:b/>
          <w:color w:val="000000"/>
          <w:kern w:val="0"/>
          <w:sz w:val="24"/>
          <w:szCs w:val="24"/>
        </w:rPr>
      </w:pPr>
      <w:bookmarkStart w:id="394" w:name="_Toc29611"/>
      <w:bookmarkStart w:id="395" w:name="_Toc12633"/>
      <w:bookmarkStart w:id="396" w:name="_Toc2216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94"/>
      <w:bookmarkEnd w:id="395"/>
      <w:bookmarkEnd w:id="396"/>
    </w:p>
    <w:p w14:paraId="0E0AC2A2">
      <w:pPr>
        <w:widowControl/>
        <w:topLinePunct/>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4DD96E42">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2967B6AA">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代理人无转委托权。</w:t>
      </w:r>
    </w:p>
    <w:p w14:paraId="0AD765B0">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0464C0D2">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p>
    <w:p w14:paraId="2845EE64">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D72B5A">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62A6D7F0">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5B6ED87">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45C317A1">
      <w:pPr>
        <w:widowControl/>
        <w:adjustRightInd w:val="0"/>
        <w:snapToGrid w:val="0"/>
        <w:spacing w:after="200" w:line="360" w:lineRule="auto"/>
        <w:ind w:firstLine="360" w:firstLineChars="150"/>
        <w:jc w:val="left"/>
        <w:rPr>
          <w:rFonts w:hint="eastAsia"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686E4F2E">
      <w:pPr>
        <w:widowControl/>
        <w:adjustRightInd w:val="0"/>
        <w:snapToGrid w:val="0"/>
        <w:spacing w:after="200" w:line="360" w:lineRule="auto"/>
        <w:ind w:firstLine="360" w:firstLineChars="150"/>
        <w:jc w:val="left"/>
        <w:rPr>
          <w:rFonts w:hint="eastAsia" w:ascii="宋体" w:hAnsi="宋体" w:cs="宋体"/>
          <w:color w:val="000000"/>
          <w:sz w:val="24"/>
          <w:szCs w:val="24"/>
          <w:u w:val="single"/>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p>
    <w:p w14:paraId="6AE093CA">
      <w:pPr>
        <w:widowControl/>
        <w:adjustRightInd w:val="0"/>
        <w:snapToGrid w:val="0"/>
        <w:spacing w:after="200" w:line="360" w:lineRule="auto"/>
        <w:ind w:firstLine="360" w:firstLineChars="150"/>
        <w:jc w:val="left"/>
        <w:rPr>
          <w:rFonts w:hint="eastAsia"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4492A4CB">
      <w:pPr>
        <w:ind w:firstLine="420" w:firstLineChars="150"/>
        <w:rPr>
          <w:rFonts w:hint="eastAsia" w:ascii="宋体" w:hAnsi="宋体" w:cs="宋体"/>
          <w:color w:val="000000"/>
          <w:kern w:val="0"/>
          <w:sz w:val="28"/>
          <w:szCs w:val="28"/>
        </w:rPr>
      </w:pPr>
    </w:p>
    <w:p w14:paraId="48C8D5B0">
      <w:pPr>
        <w:ind w:firstLine="315" w:firstLineChars="150"/>
      </w:pPr>
    </w:p>
    <w:p w14:paraId="5BBAA7E3">
      <w:pPr>
        <w:widowControl/>
        <w:adjustRightInd w:val="0"/>
        <w:snapToGrid w:val="0"/>
        <w:spacing w:after="200" w:line="480" w:lineRule="exact"/>
        <w:ind w:firstLine="361" w:firstLineChars="150"/>
        <w:jc w:val="left"/>
        <w:rPr>
          <w:rFonts w:hint="eastAsia"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22C79F56">
      <w:pPr>
        <w:widowControl/>
        <w:shd w:val="clear" w:color="auto" w:fill="FFFFFF"/>
        <w:jc w:val="center"/>
        <w:rPr>
          <w:rFonts w:hint="eastAsia" w:ascii="宋体" w:hAnsi="宋体" w:cs="宋体"/>
          <w:b/>
          <w:color w:val="000000"/>
          <w:kern w:val="0"/>
          <w:sz w:val="24"/>
          <w:szCs w:val="24"/>
        </w:rPr>
      </w:pPr>
      <w:r>
        <w:rPr>
          <w:rFonts w:hint="eastAsia" w:ascii="宋体" w:hAnsi="宋体" w:cs="宋体"/>
          <w:color w:val="000000"/>
          <w:kern w:val="0"/>
          <w:sz w:val="28"/>
          <w:szCs w:val="28"/>
        </w:rPr>
        <w:br w:type="page"/>
      </w:r>
      <w:bookmarkStart w:id="397" w:name="_Toc26393"/>
      <w:r>
        <w:rPr>
          <w:rFonts w:hint="eastAsia" w:ascii="宋体" w:hAnsi="宋体" w:eastAsia="宋体" w:cs="宋体"/>
          <w:b/>
          <w:sz w:val="24"/>
          <w:szCs w:val="24"/>
        </w:rPr>
        <w:t>三、磋商承诺函</w:t>
      </w:r>
      <w:bookmarkEnd w:id="397"/>
    </w:p>
    <w:p w14:paraId="5F3860FC">
      <w:pPr>
        <w:widowControl/>
        <w:adjustRightInd w:val="0"/>
        <w:snapToGrid w:val="0"/>
        <w:spacing w:after="200"/>
        <w:jc w:val="center"/>
        <w:rPr>
          <w:rFonts w:hint="eastAsia" w:ascii="宋体" w:hAnsi="宋体" w:cs="宋体"/>
          <w:bCs/>
          <w:color w:val="000000"/>
          <w:kern w:val="0"/>
          <w:sz w:val="30"/>
          <w:szCs w:val="30"/>
        </w:rPr>
      </w:pPr>
    </w:p>
    <w:p w14:paraId="10ED8CF9">
      <w:pPr>
        <w:widowControl/>
        <w:shd w:val="clear" w:color="auto" w:fill="FFFFFF"/>
        <w:spacing w:line="360" w:lineRule="auto"/>
        <w:rPr>
          <w:rFonts w:hint="eastAsia"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0445F5BE">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0AF11FDE">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5F6030B5">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08397E47">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20AE1A33">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522FD70A">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10598389">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5517DDA2">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0F9E78E8">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4D9102B8">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4F222DA7">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6D3E2D37">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0559971D">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5906D806">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769A49A0">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18076B19">
      <w:pPr>
        <w:widowControl/>
        <w:shd w:val="clear" w:color="auto" w:fill="FFFFFF"/>
        <w:spacing w:line="360" w:lineRule="auto"/>
        <w:ind w:firstLine="512" w:firstLineChars="200"/>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6FA46E2E">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1223BB39">
      <w:pPr>
        <w:widowControl/>
        <w:shd w:val="clear" w:color="auto" w:fill="FFFFFF"/>
        <w:spacing w:line="360" w:lineRule="auto"/>
        <w:ind w:firstLine="512" w:firstLineChars="200"/>
        <w:rPr>
          <w:rFonts w:hint="eastAsia"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7FD22B62">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3CD738DA">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27ACCC8D">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2B301065">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6DF1BDFE">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6E12A82A">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5CCA4CDD">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57F3B2FE">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3B26AC04">
      <w:pPr>
        <w:widowControl/>
        <w:shd w:val="clear" w:color="auto" w:fill="FFFFFF"/>
        <w:spacing w:line="360" w:lineRule="auto"/>
        <w:ind w:firstLine="512" w:firstLineChars="200"/>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55A1E4F3">
      <w:pPr>
        <w:widowControl/>
        <w:shd w:val="clear" w:color="auto" w:fill="FFFFFF"/>
        <w:spacing w:line="360" w:lineRule="atLeast"/>
        <w:jc w:val="left"/>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3ED933C4">
      <w:pPr>
        <w:spacing w:line="400" w:lineRule="exact"/>
        <w:ind w:firstLine="3828" w:firstLineChars="1595"/>
        <w:rPr>
          <w:rFonts w:hint="eastAsia" w:ascii="宋体" w:hAnsi="宋体"/>
          <w:color w:val="000000"/>
          <w:sz w:val="24"/>
          <w:szCs w:val="24"/>
        </w:rPr>
      </w:pPr>
    </w:p>
    <w:p w14:paraId="2DA3B8DA">
      <w:pPr>
        <w:spacing w:line="400" w:lineRule="exact"/>
        <w:ind w:firstLine="3828" w:firstLineChars="1595"/>
        <w:rPr>
          <w:rFonts w:hint="eastAsia" w:ascii="宋体" w:hAnsi="宋体"/>
          <w:color w:val="000000"/>
          <w:sz w:val="24"/>
          <w:szCs w:val="24"/>
        </w:rPr>
      </w:pPr>
    </w:p>
    <w:p w14:paraId="7CF74414">
      <w:pPr>
        <w:spacing w:line="360" w:lineRule="auto"/>
        <w:ind w:firstLine="3828" w:firstLineChars="1595"/>
        <w:rPr>
          <w:rFonts w:hint="eastAsia"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34FBBF02">
      <w:pPr>
        <w:spacing w:line="360" w:lineRule="auto"/>
        <w:ind w:firstLine="3828" w:firstLineChars="1595"/>
        <w:rPr>
          <w:rFonts w:hint="eastAsia"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38DB806D">
      <w:pPr>
        <w:widowControl/>
        <w:shd w:val="clear" w:color="auto" w:fill="FFFFFF"/>
        <w:spacing w:line="360" w:lineRule="auto"/>
        <w:ind w:firstLine="3828" w:firstLineChars="1595"/>
        <w:rPr>
          <w:rFonts w:hint="eastAsia"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57DAA120">
      <w:pPr>
        <w:widowControl/>
        <w:shd w:val="clear" w:color="auto" w:fill="FFFFFF"/>
        <w:spacing w:line="405" w:lineRule="atLeast"/>
        <w:ind w:firstLine="4083" w:firstLineChars="1595"/>
        <w:rPr>
          <w:rFonts w:hint="eastAsia"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7964260F">
      <w:pPr>
        <w:rPr>
          <w:rFonts w:hint="eastAsia" w:hAnsi="宋体" w:cs="宋体"/>
          <w:color w:val="000000"/>
          <w:spacing w:val="8"/>
          <w:szCs w:val="24"/>
        </w:rPr>
      </w:pPr>
    </w:p>
    <w:p w14:paraId="1214FAB3">
      <w:pPr>
        <w:rPr>
          <w:rFonts w:hint="eastAsia" w:ascii="宋体" w:hAnsi="宋体" w:cs="宋体"/>
          <w:color w:val="000000"/>
          <w:spacing w:val="8"/>
          <w:kern w:val="0"/>
          <w:sz w:val="24"/>
          <w:szCs w:val="24"/>
        </w:rPr>
      </w:pPr>
    </w:p>
    <w:p w14:paraId="49E25235">
      <w:pPr>
        <w:rPr>
          <w:rFonts w:hint="eastAsia" w:hAnsi="宋体" w:cs="宋体"/>
          <w:color w:val="000000"/>
          <w:spacing w:val="8"/>
          <w:szCs w:val="24"/>
        </w:rPr>
      </w:pPr>
    </w:p>
    <w:p w14:paraId="0A78A967">
      <w:pPr>
        <w:rPr>
          <w:rFonts w:hint="eastAsia" w:ascii="宋体" w:hAnsi="宋体" w:cs="宋体"/>
          <w:color w:val="000000"/>
          <w:spacing w:val="8"/>
          <w:kern w:val="0"/>
          <w:sz w:val="24"/>
          <w:szCs w:val="24"/>
        </w:rPr>
      </w:pPr>
    </w:p>
    <w:p w14:paraId="52078858">
      <w:pPr>
        <w:rPr>
          <w:rFonts w:hint="eastAsia" w:hAnsi="宋体" w:cs="宋体"/>
          <w:color w:val="000000"/>
          <w:spacing w:val="8"/>
          <w:szCs w:val="24"/>
        </w:rPr>
      </w:pPr>
    </w:p>
    <w:p w14:paraId="06066D17">
      <w:pPr>
        <w:rPr>
          <w:rFonts w:hint="eastAsia" w:ascii="宋体" w:hAnsi="宋体" w:cs="宋体"/>
          <w:color w:val="000000"/>
          <w:spacing w:val="8"/>
          <w:kern w:val="0"/>
          <w:sz w:val="24"/>
          <w:szCs w:val="24"/>
        </w:rPr>
      </w:pPr>
    </w:p>
    <w:p w14:paraId="3F93CC05">
      <w:pPr>
        <w:rPr>
          <w:rFonts w:hint="eastAsia" w:hAnsi="宋体" w:cs="宋体"/>
          <w:color w:val="000000"/>
          <w:spacing w:val="8"/>
          <w:szCs w:val="24"/>
        </w:rPr>
      </w:pPr>
    </w:p>
    <w:p w14:paraId="2406AC4B"/>
    <w:p w14:paraId="2F0C6FDF">
      <w:pPr>
        <w:pStyle w:val="8"/>
        <w:ind w:left="63" w:right="63" w:firstLine="211"/>
      </w:pPr>
    </w:p>
    <w:p w14:paraId="0B2C8173">
      <w:pPr>
        <w:ind w:left="420"/>
      </w:pPr>
    </w:p>
    <w:p w14:paraId="456EDE89"/>
    <w:p w14:paraId="495C0BBB">
      <w:pPr>
        <w:widowControl/>
        <w:jc w:val="left"/>
        <w:rPr>
          <w:rFonts w:hint="eastAsia" w:ascii="宋体" w:hAnsi="宋体" w:cs="宋体"/>
          <w:b/>
          <w:color w:val="000000"/>
          <w:kern w:val="1"/>
          <w:sz w:val="32"/>
          <w:szCs w:val="32"/>
        </w:rPr>
      </w:pPr>
    </w:p>
    <w:p w14:paraId="6B3AD63A">
      <w:pPr>
        <w:ind w:firstLine="480"/>
      </w:pPr>
    </w:p>
    <w:p w14:paraId="4B397258">
      <w:pPr>
        <w:jc w:val="center"/>
        <w:outlineLvl w:val="1"/>
        <w:rPr>
          <w:rFonts w:hint="eastAsia" w:ascii="宋体" w:hAnsi="宋体" w:eastAsia="宋体" w:cs="宋体"/>
        </w:rPr>
      </w:pPr>
      <w:bookmarkStart w:id="398" w:name="_Toc22452"/>
    </w:p>
    <w:p w14:paraId="75E47CCC">
      <w:pPr>
        <w:jc w:val="center"/>
        <w:outlineLvl w:val="1"/>
        <w:rPr>
          <w:rFonts w:hint="eastAsia" w:ascii="宋体" w:hAnsi="宋体" w:eastAsia="宋体" w:cs="宋体"/>
        </w:rPr>
      </w:pPr>
    </w:p>
    <w:p w14:paraId="59948E5A">
      <w:pPr>
        <w:jc w:val="center"/>
        <w:outlineLvl w:val="1"/>
        <w:rPr>
          <w:rFonts w:hint="eastAsia" w:ascii="宋体" w:hAnsi="宋体" w:eastAsia="宋体" w:cs="宋体"/>
        </w:rPr>
      </w:pPr>
    </w:p>
    <w:p w14:paraId="3325F06F">
      <w:pPr>
        <w:jc w:val="center"/>
        <w:outlineLvl w:val="1"/>
        <w:rPr>
          <w:rFonts w:hint="eastAsia" w:ascii="宋体" w:hAnsi="宋体" w:eastAsia="宋体" w:cs="宋体"/>
        </w:rPr>
      </w:pPr>
    </w:p>
    <w:p w14:paraId="51858EB7">
      <w:pPr>
        <w:jc w:val="center"/>
        <w:outlineLvl w:val="1"/>
        <w:rPr>
          <w:rFonts w:hint="eastAsia" w:ascii="宋体" w:hAnsi="宋体" w:eastAsia="宋体" w:cs="宋体"/>
        </w:rPr>
      </w:pPr>
    </w:p>
    <w:p w14:paraId="0BC0EBC2">
      <w:pPr>
        <w:jc w:val="center"/>
        <w:outlineLvl w:val="1"/>
        <w:rPr>
          <w:rFonts w:hint="eastAsia" w:ascii="宋体" w:hAnsi="宋体" w:eastAsia="宋体" w:cs="宋体"/>
        </w:rPr>
      </w:pPr>
    </w:p>
    <w:p w14:paraId="03212CD3">
      <w:pPr>
        <w:jc w:val="center"/>
        <w:outlineLvl w:val="1"/>
        <w:rPr>
          <w:rFonts w:hint="eastAsia" w:ascii="宋体" w:hAnsi="宋体" w:eastAsia="宋体" w:cs="宋体"/>
        </w:rPr>
      </w:pPr>
    </w:p>
    <w:p w14:paraId="2AC148BC">
      <w:pPr>
        <w:jc w:val="center"/>
        <w:outlineLvl w:val="1"/>
        <w:rPr>
          <w:rFonts w:hint="eastAsia" w:ascii="宋体" w:hAnsi="宋体" w:eastAsia="宋体" w:cs="宋体"/>
        </w:rPr>
      </w:pPr>
    </w:p>
    <w:p w14:paraId="541022F9">
      <w:pPr>
        <w:jc w:val="center"/>
        <w:outlineLvl w:val="1"/>
        <w:rPr>
          <w:rFonts w:hint="eastAsia" w:ascii="宋体" w:hAnsi="宋体" w:eastAsia="宋体" w:cs="宋体"/>
          <w:b/>
          <w:sz w:val="24"/>
          <w:szCs w:val="24"/>
        </w:rPr>
      </w:pPr>
      <w:r>
        <w:rPr>
          <w:rFonts w:hint="eastAsia" w:ascii="宋体" w:hAnsi="宋体" w:eastAsia="宋体" w:cs="宋体"/>
          <w:b/>
          <w:sz w:val="24"/>
          <w:szCs w:val="24"/>
        </w:rPr>
        <w:t>四、已标价的工程量清单</w:t>
      </w:r>
      <w:bookmarkEnd w:id="398"/>
    </w:p>
    <w:p w14:paraId="0A1A90AA">
      <w:pPr>
        <w:suppressAutoHyphens/>
        <w:spacing w:line="360" w:lineRule="auto"/>
        <w:ind w:left="480"/>
        <w:jc w:val="center"/>
        <w:rPr>
          <w:rFonts w:hint="eastAsia" w:ascii="宋体" w:hAnsi="宋体" w:cs="宋体"/>
          <w:color w:val="000000"/>
          <w:kern w:val="1"/>
          <w:sz w:val="24"/>
          <w:szCs w:val="24"/>
        </w:rPr>
      </w:pPr>
    </w:p>
    <w:p w14:paraId="382C73F1">
      <w:pPr>
        <w:widowControl/>
        <w:spacing w:after="200" w:line="220" w:lineRule="atLeast"/>
        <w:jc w:val="center"/>
        <w:rPr>
          <w:rFonts w:hint="eastAsia" w:ascii="宋体" w:hAnsi="宋体" w:cs="宋体"/>
          <w:b/>
          <w:bCs/>
          <w:color w:val="000000"/>
          <w:kern w:val="0"/>
          <w:sz w:val="30"/>
          <w:szCs w:val="30"/>
        </w:rPr>
      </w:pPr>
    </w:p>
    <w:p w14:paraId="1C68C882">
      <w:pPr>
        <w:widowControl/>
        <w:spacing w:after="200" w:line="220" w:lineRule="atLeast"/>
        <w:jc w:val="distribute"/>
        <w:rPr>
          <w:rFonts w:hint="eastAsia" w:ascii="宋体" w:hAnsi="宋体" w:cs="宋体"/>
          <w:b/>
          <w:bCs/>
          <w:color w:val="000000"/>
          <w:kern w:val="0"/>
          <w:sz w:val="28"/>
          <w:szCs w:val="28"/>
        </w:rPr>
      </w:pPr>
    </w:p>
    <w:p w14:paraId="7AE0E28A">
      <w:pPr>
        <w:widowControl/>
        <w:spacing w:after="200" w:line="220" w:lineRule="atLeast"/>
        <w:jc w:val="center"/>
        <w:rPr>
          <w:rFonts w:hint="eastAsia" w:ascii="宋体" w:hAnsi="宋体" w:cs="宋体"/>
          <w:b/>
          <w:color w:val="000000"/>
          <w:sz w:val="24"/>
          <w:szCs w:val="24"/>
        </w:rPr>
      </w:pPr>
      <w:r>
        <w:rPr>
          <w:rFonts w:hint="eastAsia" w:ascii="宋体" w:hAnsi="宋体" w:cs="宋体"/>
          <w:bCs/>
          <w:color w:val="000000"/>
          <w:kern w:val="0"/>
          <w:sz w:val="30"/>
          <w:szCs w:val="30"/>
        </w:rPr>
        <w:br w:type="page"/>
      </w:r>
      <w:bookmarkStart w:id="399" w:name="_Toc22768"/>
      <w:r>
        <w:rPr>
          <w:rFonts w:hint="eastAsia" w:ascii="宋体" w:hAnsi="宋体" w:eastAsia="宋体" w:cs="宋体"/>
          <w:b/>
          <w:sz w:val="24"/>
          <w:szCs w:val="24"/>
        </w:rPr>
        <w:t>五、项目管理机构</w:t>
      </w:r>
      <w:bookmarkEnd w:id="399"/>
    </w:p>
    <w:p w14:paraId="205FB4A2">
      <w:pPr>
        <w:keepNext/>
        <w:keepLines/>
        <w:spacing w:before="260" w:after="260" w:line="400" w:lineRule="exact"/>
        <w:jc w:val="center"/>
        <w:outlineLvl w:val="2"/>
        <w:rPr>
          <w:rFonts w:hint="eastAsia" w:ascii="宋体" w:hAnsi="宋体" w:cs="宋体"/>
          <w:b/>
          <w:bCs/>
          <w:color w:val="000000"/>
          <w:sz w:val="24"/>
          <w:szCs w:val="24"/>
        </w:rPr>
      </w:pPr>
      <w:bookmarkStart w:id="400" w:name="_Toc30783"/>
      <w:bookmarkStart w:id="401" w:name="_Toc9797"/>
      <w:r>
        <w:rPr>
          <w:rFonts w:hint="eastAsia" w:ascii="宋体" w:hAnsi="宋体" w:cs="宋体"/>
          <w:b/>
          <w:bCs/>
          <w:color w:val="000000"/>
          <w:sz w:val="24"/>
          <w:szCs w:val="24"/>
        </w:rPr>
        <w:t>（一）项目管理机构组成表</w:t>
      </w:r>
      <w:bookmarkEnd w:id="400"/>
      <w:bookmarkEnd w:id="401"/>
    </w:p>
    <w:p w14:paraId="12A15EEE">
      <w:pPr>
        <w:spacing w:line="440" w:lineRule="exact"/>
        <w:jc w:val="center"/>
        <w:rPr>
          <w:rFonts w:hint="eastAsia" w:ascii="宋体" w:hAnsi="宋体" w:cs="宋体"/>
          <w:color w:val="000000"/>
          <w:sz w:val="23"/>
          <w:szCs w:val="23"/>
        </w:rPr>
      </w:pP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6483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53C38D27">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00AEFF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0EA434DE">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4C8CD83A">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5250100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备注</w:t>
            </w:r>
          </w:p>
        </w:tc>
      </w:tr>
      <w:tr w14:paraId="2C8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3C63DAF">
            <w:pPr>
              <w:widowControl/>
              <w:jc w:val="left"/>
              <w:rPr>
                <w:rFonts w:hint="eastAsia"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073925A4">
            <w:pPr>
              <w:widowControl/>
              <w:jc w:val="left"/>
              <w:rPr>
                <w:rFonts w:hint="eastAsia"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3665A77F">
            <w:pPr>
              <w:widowControl/>
              <w:jc w:val="left"/>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74D77F56">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0A3CFC08">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609D870F">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1653479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13EDDFA5">
            <w:pPr>
              <w:adjustRightInd w:val="0"/>
              <w:spacing w:line="44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27A97F7B">
            <w:pPr>
              <w:adjustRightInd w:val="0"/>
              <w:spacing w:line="440" w:lineRule="exact"/>
              <w:jc w:val="center"/>
              <w:textAlignment w:val="baseline"/>
              <w:rPr>
                <w:rFonts w:hint="eastAsia" w:ascii="宋体" w:hAnsi="宋体" w:cs="宋体"/>
                <w:color w:val="000000"/>
                <w:sz w:val="24"/>
                <w:szCs w:val="24"/>
              </w:rPr>
            </w:pPr>
          </w:p>
        </w:tc>
      </w:tr>
      <w:tr w14:paraId="7AE8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DFAF3E9">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F6BFE72">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D0D3C39">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FCC2441">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597D1BF">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C5630E1">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19DECD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293204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1497A5E">
            <w:pPr>
              <w:adjustRightInd w:val="0"/>
              <w:spacing w:line="440" w:lineRule="exact"/>
              <w:jc w:val="center"/>
              <w:textAlignment w:val="baseline"/>
              <w:rPr>
                <w:rFonts w:hint="eastAsia" w:ascii="宋体" w:hAnsi="宋体" w:cs="宋体"/>
                <w:color w:val="000000"/>
                <w:sz w:val="24"/>
                <w:szCs w:val="24"/>
              </w:rPr>
            </w:pPr>
          </w:p>
        </w:tc>
      </w:tr>
      <w:tr w14:paraId="779C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7265777">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4F63FBA">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5F7B81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B5CEA19">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68D81F9">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BFEC7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6DFAE9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0E394EB1">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78C977E">
            <w:pPr>
              <w:adjustRightInd w:val="0"/>
              <w:spacing w:line="440" w:lineRule="exact"/>
              <w:jc w:val="center"/>
              <w:textAlignment w:val="baseline"/>
              <w:rPr>
                <w:rFonts w:hint="eastAsia" w:ascii="宋体" w:hAnsi="宋体" w:cs="宋体"/>
                <w:color w:val="000000"/>
                <w:sz w:val="24"/>
                <w:szCs w:val="24"/>
              </w:rPr>
            </w:pPr>
          </w:p>
        </w:tc>
      </w:tr>
      <w:tr w14:paraId="1BFE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024F5DC">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4F8C75F">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05682B">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57A1F99">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91B129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EA4F4D0">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9508DC0">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25AF5CF">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694F818">
            <w:pPr>
              <w:adjustRightInd w:val="0"/>
              <w:spacing w:line="440" w:lineRule="exact"/>
              <w:jc w:val="center"/>
              <w:textAlignment w:val="baseline"/>
              <w:rPr>
                <w:rFonts w:hint="eastAsia" w:ascii="宋体" w:hAnsi="宋体" w:cs="宋体"/>
                <w:color w:val="000000"/>
                <w:sz w:val="24"/>
                <w:szCs w:val="24"/>
              </w:rPr>
            </w:pPr>
          </w:p>
        </w:tc>
      </w:tr>
      <w:tr w14:paraId="69B2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09E09DA2">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0BFCE3">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BF14A5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2BC9B3A">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89BFACD">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2F1788C">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4AA3FE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261EE0A">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1F5B1CD">
            <w:pPr>
              <w:adjustRightInd w:val="0"/>
              <w:spacing w:line="440" w:lineRule="exact"/>
              <w:jc w:val="center"/>
              <w:textAlignment w:val="baseline"/>
              <w:rPr>
                <w:rFonts w:hint="eastAsia" w:ascii="宋体" w:hAnsi="宋体" w:cs="宋体"/>
                <w:color w:val="000000"/>
                <w:sz w:val="24"/>
                <w:szCs w:val="24"/>
              </w:rPr>
            </w:pPr>
          </w:p>
        </w:tc>
      </w:tr>
      <w:tr w14:paraId="6A44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D5BFB2E">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CBFC0AC">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34F395D">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1586514">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72A5DE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F6122C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C8057E1">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2B82B1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E597E07">
            <w:pPr>
              <w:adjustRightInd w:val="0"/>
              <w:spacing w:line="440" w:lineRule="exact"/>
              <w:jc w:val="center"/>
              <w:textAlignment w:val="baseline"/>
              <w:rPr>
                <w:rFonts w:hint="eastAsia" w:ascii="宋体" w:hAnsi="宋体" w:cs="宋体"/>
                <w:color w:val="000000"/>
                <w:sz w:val="24"/>
                <w:szCs w:val="24"/>
              </w:rPr>
            </w:pPr>
          </w:p>
        </w:tc>
      </w:tr>
      <w:tr w14:paraId="2A5E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62A5362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71C3FED">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11CD504D">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C8E4E5A">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A6084E6">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D739D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2D35948">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114E704">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9EF3F59">
            <w:pPr>
              <w:adjustRightInd w:val="0"/>
              <w:spacing w:line="440" w:lineRule="exact"/>
              <w:jc w:val="center"/>
              <w:textAlignment w:val="baseline"/>
              <w:rPr>
                <w:rFonts w:hint="eastAsia" w:ascii="宋体" w:hAnsi="宋体" w:cs="宋体"/>
                <w:color w:val="000000"/>
                <w:sz w:val="24"/>
                <w:szCs w:val="24"/>
              </w:rPr>
            </w:pPr>
          </w:p>
        </w:tc>
      </w:tr>
      <w:tr w14:paraId="540D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74BF1FEA">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3384752">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15039D">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E3843F4">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F9397AB">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C2E7106">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CB2B2A4">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E7C380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E7D9D70">
            <w:pPr>
              <w:adjustRightInd w:val="0"/>
              <w:spacing w:line="440" w:lineRule="exact"/>
              <w:jc w:val="center"/>
              <w:textAlignment w:val="baseline"/>
              <w:rPr>
                <w:rFonts w:hint="eastAsia" w:ascii="宋体" w:hAnsi="宋体" w:cs="宋体"/>
                <w:color w:val="000000"/>
                <w:sz w:val="24"/>
                <w:szCs w:val="24"/>
              </w:rPr>
            </w:pPr>
          </w:p>
        </w:tc>
      </w:tr>
      <w:tr w14:paraId="1B81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294F64A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D60FF8">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02F961A">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C9E4AB3">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FA4740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049A9E">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2AC8A52">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434D58">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0FB15D6">
            <w:pPr>
              <w:adjustRightInd w:val="0"/>
              <w:spacing w:line="440" w:lineRule="exact"/>
              <w:jc w:val="center"/>
              <w:textAlignment w:val="baseline"/>
              <w:rPr>
                <w:rFonts w:hint="eastAsia" w:ascii="宋体" w:hAnsi="宋体" w:cs="宋体"/>
                <w:color w:val="000000"/>
                <w:sz w:val="24"/>
                <w:szCs w:val="24"/>
              </w:rPr>
            </w:pPr>
          </w:p>
        </w:tc>
      </w:tr>
      <w:tr w14:paraId="2DC2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94D8480">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DE0FF0A">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BA4E2A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96CC3F">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7266899">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879C02">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78DE2E">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0FF0624E">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3F80AC7">
            <w:pPr>
              <w:adjustRightInd w:val="0"/>
              <w:spacing w:line="440" w:lineRule="exact"/>
              <w:jc w:val="center"/>
              <w:textAlignment w:val="baseline"/>
              <w:rPr>
                <w:rFonts w:hint="eastAsia" w:ascii="宋体" w:hAnsi="宋体" w:cs="宋体"/>
                <w:color w:val="000000"/>
                <w:sz w:val="24"/>
                <w:szCs w:val="24"/>
              </w:rPr>
            </w:pPr>
          </w:p>
        </w:tc>
      </w:tr>
      <w:tr w14:paraId="66A7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0DB2F446">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551E3BE">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19AC059">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D1E562">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759AC4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6330B2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F402F43">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61F17B">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479FB36">
            <w:pPr>
              <w:adjustRightInd w:val="0"/>
              <w:spacing w:line="440" w:lineRule="exact"/>
              <w:jc w:val="center"/>
              <w:textAlignment w:val="baseline"/>
              <w:rPr>
                <w:rFonts w:hint="eastAsia" w:ascii="宋体" w:hAnsi="宋体" w:cs="宋体"/>
                <w:color w:val="000000"/>
                <w:sz w:val="24"/>
                <w:szCs w:val="24"/>
              </w:rPr>
            </w:pPr>
          </w:p>
        </w:tc>
      </w:tr>
      <w:tr w14:paraId="7D3A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57AEFD5">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84F80FD">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D14561C">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0382EBE">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665D5D7">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C9500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5100A39">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3651306">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79794F6">
            <w:pPr>
              <w:adjustRightInd w:val="0"/>
              <w:spacing w:line="440" w:lineRule="exact"/>
              <w:jc w:val="center"/>
              <w:textAlignment w:val="baseline"/>
              <w:rPr>
                <w:rFonts w:hint="eastAsia" w:ascii="宋体" w:hAnsi="宋体" w:cs="宋体"/>
                <w:color w:val="000000"/>
                <w:sz w:val="24"/>
                <w:szCs w:val="24"/>
              </w:rPr>
            </w:pPr>
          </w:p>
        </w:tc>
      </w:tr>
      <w:tr w14:paraId="323F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7A6B126">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0E6E5D4">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150BECDB">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58A442F">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4668283">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A9A15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59FB14C">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615B8B">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01C068">
            <w:pPr>
              <w:adjustRightInd w:val="0"/>
              <w:spacing w:line="440" w:lineRule="exact"/>
              <w:jc w:val="center"/>
              <w:textAlignment w:val="baseline"/>
              <w:rPr>
                <w:rFonts w:hint="eastAsia" w:ascii="宋体" w:hAnsi="宋体" w:cs="宋体"/>
                <w:color w:val="000000"/>
                <w:sz w:val="24"/>
                <w:szCs w:val="24"/>
              </w:rPr>
            </w:pPr>
          </w:p>
        </w:tc>
      </w:tr>
      <w:tr w14:paraId="113A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E6BA8EA">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3BF698">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E6FFA09">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8D81CC9">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5D52C0C">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E07D12F">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CF09F43">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61AA71B">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7898184">
            <w:pPr>
              <w:adjustRightInd w:val="0"/>
              <w:spacing w:line="440" w:lineRule="exact"/>
              <w:jc w:val="center"/>
              <w:textAlignment w:val="baseline"/>
              <w:rPr>
                <w:rFonts w:hint="eastAsia" w:ascii="宋体" w:hAnsi="宋体" w:cs="宋体"/>
                <w:color w:val="000000"/>
                <w:sz w:val="24"/>
                <w:szCs w:val="24"/>
              </w:rPr>
            </w:pPr>
          </w:p>
        </w:tc>
      </w:tr>
      <w:tr w14:paraId="73A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06EC1F4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B7975E3">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AC3FAF">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413FB96">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0DA76942">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A7DD28E">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80379A9">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85F2DB3">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668F5AF">
            <w:pPr>
              <w:adjustRightInd w:val="0"/>
              <w:spacing w:line="440" w:lineRule="exact"/>
              <w:jc w:val="center"/>
              <w:textAlignment w:val="baseline"/>
              <w:rPr>
                <w:rFonts w:hint="eastAsia" w:ascii="宋体" w:hAnsi="宋体" w:cs="宋体"/>
                <w:color w:val="000000"/>
                <w:sz w:val="24"/>
                <w:szCs w:val="24"/>
              </w:rPr>
            </w:pPr>
          </w:p>
        </w:tc>
      </w:tr>
      <w:tr w14:paraId="60CC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2D7B5CC">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8661D36">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07B931C">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0FC761A1">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F929C3">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7C41A98">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93D23B1">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98F1B69">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21B6A61">
            <w:pPr>
              <w:adjustRightInd w:val="0"/>
              <w:spacing w:line="440" w:lineRule="exact"/>
              <w:jc w:val="center"/>
              <w:textAlignment w:val="baseline"/>
              <w:rPr>
                <w:rFonts w:hint="eastAsia" w:ascii="宋体" w:hAnsi="宋体" w:cs="宋体"/>
                <w:color w:val="000000"/>
                <w:sz w:val="24"/>
                <w:szCs w:val="24"/>
              </w:rPr>
            </w:pPr>
          </w:p>
        </w:tc>
      </w:tr>
      <w:tr w14:paraId="4D28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2EB6AADD">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0C5A31F">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90FB700">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AEC5390">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74EAFF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0C1DC8A">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836885B">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19C5F4">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ACBF2A4">
            <w:pPr>
              <w:adjustRightInd w:val="0"/>
              <w:spacing w:line="440" w:lineRule="exact"/>
              <w:jc w:val="center"/>
              <w:textAlignment w:val="baseline"/>
              <w:rPr>
                <w:rFonts w:hint="eastAsia" w:ascii="宋体" w:hAnsi="宋体" w:cs="宋体"/>
                <w:color w:val="000000"/>
                <w:sz w:val="24"/>
                <w:szCs w:val="24"/>
              </w:rPr>
            </w:pPr>
          </w:p>
        </w:tc>
      </w:tr>
      <w:tr w14:paraId="59F2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BF7005A">
            <w:pPr>
              <w:adjustRightInd w:val="0"/>
              <w:spacing w:line="440" w:lineRule="exact"/>
              <w:jc w:val="center"/>
              <w:textAlignment w:val="baseline"/>
              <w:rPr>
                <w:rFonts w:hint="eastAsia"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DD54513">
            <w:pPr>
              <w:adjustRightInd w:val="0"/>
              <w:spacing w:line="440" w:lineRule="exact"/>
              <w:jc w:val="center"/>
              <w:textAlignment w:val="baseline"/>
              <w:rPr>
                <w:rFonts w:hint="eastAsia"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9C7D593">
            <w:pPr>
              <w:adjustRightInd w:val="0"/>
              <w:spacing w:line="440" w:lineRule="exact"/>
              <w:jc w:val="center"/>
              <w:textAlignment w:val="baseline"/>
              <w:rPr>
                <w:rFonts w:hint="eastAsia"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25942FD">
            <w:pPr>
              <w:adjustRightInd w:val="0"/>
              <w:spacing w:line="440" w:lineRule="exact"/>
              <w:jc w:val="center"/>
              <w:textAlignment w:val="baseline"/>
              <w:rPr>
                <w:rFonts w:hint="eastAsia"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56BD4E6">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D37875">
            <w:pPr>
              <w:adjustRightInd w:val="0"/>
              <w:spacing w:line="440" w:lineRule="exact"/>
              <w:jc w:val="center"/>
              <w:textAlignment w:val="baseline"/>
              <w:rPr>
                <w:rFonts w:hint="eastAsia"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FC118D6">
            <w:pPr>
              <w:adjustRightInd w:val="0"/>
              <w:spacing w:line="440" w:lineRule="exact"/>
              <w:jc w:val="center"/>
              <w:textAlignment w:val="baseline"/>
              <w:rPr>
                <w:rFonts w:hint="eastAsia"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DE2BF27">
            <w:pPr>
              <w:adjustRightInd w:val="0"/>
              <w:spacing w:line="440" w:lineRule="exact"/>
              <w:jc w:val="center"/>
              <w:textAlignment w:val="baseline"/>
              <w:rPr>
                <w:rFonts w:hint="eastAsia"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ECC2D48">
            <w:pPr>
              <w:adjustRightInd w:val="0"/>
              <w:spacing w:line="440" w:lineRule="exact"/>
              <w:jc w:val="center"/>
              <w:textAlignment w:val="baseline"/>
              <w:rPr>
                <w:rFonts w:hint="eastAsia" w:ascii="宋体" w:hAnsi="宋体" w:cs="宋体"/>
                <w:color w:val="000000"/>
                <w:sz w:val="24"/>
                <w:szCs w:val="24"/>
              </w:rPr>
            </w:pPr>
          </w:p>
        </w:tc>
      </w:tr>
    </w:tbl>
    <w:p w14:paraId="372F8A05">
      <w:pPr>
        <w:jc w:val="left"/>
        <w:rPr>
          <w:rFonts w:hint="eastAsia" w:ascii="宋体" w:hAnsi="宋体" w:cs="宋体"/>
          <w:b/>
          <w:color w:val="000000"/>
          <w:sz w:val="24"/>
          <w:szCs w:val="24"/>
        </w:rPr>
      </w:pPr>
    </w:p>
    <w:p w14:paraId="35CEB656">
      <w:pPr>
        <w:wordWrap w:val="0"/>
        <w:spacing w:line="400" w:lineRule="exact"/>
        <w:ind w:firstLine="420" w:firstLineChars="175"/>
        <w:jc w:val="left"/>
        <w:rPr>
          <w:rFonts w:hint="eastAsia" w:ascii="宋体" w:hAnsi="宋体" w:cs="楷体_GB2312"/>
          <w:sz w:val="24"/>
          <w:szCs w:val="24"/>
        </w:rPr>
      </w:pPr>
    </w:p>
    <w:p w14:paraId="5635D6E2">
      <w:pPr>
        <w:wordWrap w:val="0"/>
        <w:spacing w:line="400" w:lineRule="exact"/>
        <w:ind w:firstLine="420" w:firstLineChars="175"/>
        <w:jc w:val="left"/>
        <w:rPr>
          <w:rFonts w:hint="eastAsia" w:ascii="宋体" w:hAnsi="宋体" w:cs="楷体_GB2312"/>
          <w:sz w:val="24"/>
          <w:u w:val="single"/>
        </w:rPr>
      </w:pPr>
    </w:p>
    <w:p w14:paraId="6A818D8A">
      <w:pPr>
        <w:spacing w:line="360" w:lineRule="auto"/>
        <w:ind w:right="240" w:firstLine="360" w:firstLineChars="150"/>
        <w:jc w:val="left"/>
        <w:rPr>
          <w:rFonts w:hint="eastAsia" w:ascii="宋体" w:hAnsi="宋体" w:cs="楷体_GB2312"/>
          <w:sz w:val="24"/>
        </w:rPr>
      </w:pPr>
    </w:p>
    <w:p w14:paraId="071FE77D">
      <w:pPr>
        <w:spacing w:line="360" w:lineRule="auto"/>
        <w:ind w:right="240" w:firstLine="360" w:firstLineChars="150"/>
        <w:jc w:val="left"/>
        <w:rPr>
          <w:rFonts w:hint="eastAsia"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6E005FA7"/>
    <w:p w14:paraId="1F62812E"/>
    <w:p w14:paraId="210290C3">
      <w:pPr>
        <w:pStyle w:val="8"/>
        <w:ind w:left="63" w:right="63" w:firstLine="211"/>
      </w:pPr>
    </w:p>
    <w:p w14:paraId="7A785484">
      <w:pPr>
        <w:keepNext/>
        <w:keepLines/>
        <w:spacing w:before="260" w:after="260" w:line="400" w:lineRule="exact"/>
        <w:jc w:val="center"/>
        <w:outlineLvl w:val="2"/>
        <w:rPr>
          <w:rFonts w:hint="eastAsia" w:cs="宋体" w:asciiTheme="minorEastAsia" w:hAnsiTheme="minorEastAsia"/>
          <w:b/>
          <w:bCs/>
          <w:color w:val="000000"/>
          <w:sz w:val="24"/>
          <w:szCs w:val="24"/>
        </w:rPr>
      </w:pPr>
      <w:bookmarkStart w:id="402" w:name="_Toc31137"/>
      <w:bookmarkStart w:id="403" w:name="_Toc11417"/>
      <w:r>
        <w:rPr>
          <w:rFonts w:hint="eastAsia" w:cs="宋体" w:asciiTheme="minorEastAsia" w:hAnsiTheme="minorEastAsia"/>
          <w:b/>
          <w:bCs/>
          <w:color w:val="000000"/>
          <w:sz w:val="24"/>
          <w:szCs w:val="24"/>
        </w:rPr>
        <w:t>（二）主要人员简历表</w:t>
      </w:r>
      <w:bookmarkEnd w:id="402"/>
      <w:bookmarkEnd w:id="403"/>
    </w:p>
    <w:p w14:paraId="754F3753">
      <w:pPr>
        <w:spacing w:line="360" w:lineRule="auto"/>
        <w:ind w:firstLine="480" w:firstLineChars="200"/>
        <w:rPr>
          <w:rFonts w:hint="eastAsia"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7B0A503A">
      <w:pPr>
        <w:topLinePunct/>
        <w:spacing w:line="440" w:lineRule="exact"/>
        <w:jc w:val="center"/>
        <w:rPr>
          <w:rFonts w:hint="eastAsia" w:cs="宋体" w:asciiTheme="minorEastAsia" w:hAnsiTheme="minorEastAsia"/>
          <w:color w:val="000000"/>
          <w:sz w:val="24"/>
          <w:szCs w:val="24"/>
        </w:rPr>
      </w:pP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08C2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5B4C29F">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29B29DA">
            <w:pPr>
              <w:adjustRightInd w:val="0"/>
              <w:snapToGrid w:val="0"/>
              <w:jc w:val="center"/>
              <w:rPr>
                <w:rFonts w:hint="eastAsia"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65A14CB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7809BF81">
            <w:pPr>
              <w:adjustRightInd w:val="0"/>
              <w:snapToGrid w:val="0"/>
              <w:jc w:val="center"/>
              <w:rPr>
                <w:rFonts w:hint="eastAsia"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2904B7B1">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3507D6A5">
            <w:pPr>
              <w:adjustRightInd w:val="0"/>
              <w:snapToGrid w:val="0"/>
              <w:jc w:val="center"/>
              <w:rPr>
                <w:rFonts w:hint="eastAsia" w:cs="宋体" w:asciiTheme="minorEastAsia" w:hAnsiTheme="minorEastAsia"/>
                <w:color w:val="000000"/>
                <w:sz w:val="24"/>
                <w:szCs w:val="24"/>
              </w:rPr>
            </w:pPr>
          </w:p>
        </w:tc>
      </w:tr>
      <w:tr w14:paraId="3EA0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1245EB4">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0B51D724">
            <w:pPr>
              <w:adjustRightInd w:val="0"/>
              <w:snapToGrid w:val="0"/>
              <w:jc w:val="center"/>
              <w:rPr>
                <w:rFonts w:hint="eastAsia"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B738F2">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591096F2">
            <w:pPr>
              <w:adjustRightInd w:val="0"/>
              <w:snapToGrid w:val="0"/>
              <w:jc w:val="center"/>
              <w:rPr>
                <w:rFonts w:hint="eastAsia"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6C7BA57E">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5E88BBF9">
            <w:pPr>
              <w:adjustRightInd w:val="0"/>
              <w:snapToGrid w:val="0"/>
              <w:jc w:val="center"/>
              <w:rPr>
                <w:rFonts w:hint="eastAsia" w:cs="宋体" w:asciiTheme="minorEastAsia" w:hAnsiTheme="minorEastAsia"/>
                <w:color w:val="000000"/>
                <w:sz w:val="24"/>
                <w:szCs w:val="24"/>
              </w:rPr>
            </w:pPr>
          </w:p>
        </w:tc>
      </w:tr>
      <w:tr w14:paraId="3448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1F19C8BB">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3B367C3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4C9A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A40A22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3D8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7784285">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3B9CCFB8">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09D992CC">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AE1647D">
            <w:pPr>
              <w:adjustRightInd w:val="0"/>
              <w:snapToGrid w:val="0"/>
              <w:jc w:val="center"/>
              <w:rPr>
                <w:rFonts w:hint="eastAsia"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47AC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252F38">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B9141F8">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0E9CC401">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F18060C">
            <w:pPr>
              <w:adjustRightInd w:val="0"/>
              <w:snapToGrid w:val="0"/>
              <w:jc w:val="center"/>
              <w:rPr>
                <w:rFonts w:hint="eastAsia" w:cs="宋体" w:asciiTheme="minorEastAsia" w:hAnsiTheme="minorEastAsia"/>
                <w:color w:val="000000"/>
                <w:sz w:val="24"/>
                <w:szCs w:val="24"/>
              </w:rPr>
            </w:pPr>
          </w:p>
        </w:tc>
      </w:tr>
      <w:tr w14:paraId="54B0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BBD210E">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31A9E3B6">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D919DD9">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6617AC7">
            <w:pPr>
              <w:adjustRightInd w:val="0"/>
              <w:snapToGrid w:val="0"/>
              <w:jc w:val="center"/>
              <w:rPr>
                <w:rFonts w:hint="eastAsia" w:cs="宋体" w:asciiTheme="minorEastAsia" w:hAnsiTheme="minorEastAsia"/>
                <w:color w:val="000000"/>
                <w:sz w:val="24"/>
                <w:szCs w:val="24"/>
              </w:rPr>
            </w:pPr>
          </w:p>
        </w:tc>
      </w:tr>
      <w:tr w14:paraId="13DF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F506909">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ADA85AA">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3C46AD4A">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E72C440">
            <w:pPr>
              <w:adjustRightInd w:val="0"/>
              <w:snapToGrid w:val="0"/>
              <w:jc w:val="center"/>
              <w:rPr>
                <w:rFonts w:hint="eastAsia" w:cs="宋体" w:asciiTheme="minorEastAsia" w:hAnsiTheme="minorEastAsia"/>
                <w:color w:val="000000"/>
                <w:sz w:val="24"/>
                <w:szCs w:val="24"/>
              </w:rPr>
            </w:pPr>
          </w:p>
        </w:tc>
      </w:tr>
      <w:tr w14:paraId="6FC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08D55230">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ABEB547">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013D6DB1">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CA5CD62">
            <w:pPr>
              <w:adjustRightInd w:val="0"/>
              <w:snapToGrid w:val="0"/>
              <w:jc w:val="center"/>
              <w:rPr>
                <w:rFonts w:hint="eastAsia" w:cs="宋体" w:asciiTheme="minorEastAsia" w:hAnsiTheme="minorEastAsia"/>
                <w:color w:val="000000"/>
                <w:sz w:val="24"/>
                <w:szCs w:val="24"/>
              </w:rPr>
            </w:pPr>
          </w:p>
        </w:tc>
      </w:tr>
      <w:tr w14:paraId="677D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24F397E">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5D7F26">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1E3AFB1">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6D7FFCD">
            <w:pPr>
              <w:adjustRightInd w:val="0"/>
              <w:snapToGrid w:val="0"/>
              <w:jc w:val="center"/>
              <w:rPr>
                <w:rFonts w:hint="eastAsia" w:cs="宋体" w:asciiTheme="minorEastAsia" w:hAnsiTheme="minorEastAsia"/>
                <w:color w:val="000000"/>
                <w:sz w:val="24"/>
                <w:szCs w:val="24"/>
              </w:rPr>
            </w:pPr>
          </w:p>
        </w:tc>
      </w:tr>
      <w:tr w14:paraId="4ED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3BEFA9">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32660D92">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0237874">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BD0A886">
            <w:pPr>
              <w:adjustRightInd w:val="0"/>
              <w:snapToGrid w:val="0"/>
              <w:jc w:val="center"/>
              <w:rPr>
                <w:rFonts w:hint="eastAsia" w:cs="宋体" w:asciiTheme="minorEastAsia" w:hAnsiTheme="minorEastAsia"/>
                <w:color w:val="000000"/>
                <w:sz w:val="24"/>
                <w:szCs w:val="24"/>
              </w:rPr>
            </w:pPr>
          </w:p>
        </w:tc>
      </w:tr>
      <w:tr w14:paraId="79D7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108635D">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29D8C1E6">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B936998">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146F2A3">
            <w:pPr>
              <w:adjustRightInd w:val="0"/>
              <w:snapToGrid w:val="0"/>
              <w:jc w:val="center"/>
              <w:rPr>
                <w:rFonts w:hint="eastAsia" w:cs="宋体" w:asciiTheme="minorEastAsia" w:hAnsiTheme="minorEastAsia"/>
                <w:color w:val="000000"/>
                <w:sz w:val="24"/>
                <w:szCs w:val="24"/>
              </w:rPr>
            </w:pPr>
          </w:p>
        </w:tc>
      </w:tr>
      <w:tr w14:paraId="2F13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47DFE56">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0930E79">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49EFAA5">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20258C0">
            <w:pPr>
              <w:adjustRightInd w:val="0"/>
              <w:snapToGrid w:val="0"/>
              <w:jc w:val="center"/>
              <w:rPr>
                <w:rFonts w:hint="eastAsia" w:cs="宋体" w:asciiTheme="minorEastAsia" w:hAnsiTheme="minorEastAsia"/>
                <w:color w:val="000000"/>
                <w:sz w:val="24"/>
                <w:szCs w:val="24"/>
              </w:rPr>
            </w:pPr>
          </w:p>
        </w:tc>
      </w:tr>
      <w:tr w14:paraId="4762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4F06215">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EF8A71">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49F0C32">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4A3B4F9">
            <w:pPr>
              <w:adjustRightInd w:val="0"/>
              <w:snapToGrid w:val="0"/>
              <w:jc w:val="center"/>
              <w:rPr>
                <w:rFonts w:hint="eastAsia" w:cs="宋体" w:asciiTheme="minorEastAsia" w:hAnsiTheme="minorEastAsia"/>
                <w:color w:val="000000"/>
                <w:sz w:val="24"/>
                <w:szCs w:val="24"/>
              </w:rPr>
            </w:pPr>
          </w:p>
        </w:tc>
      </w:tr>
      <w:tr w14:paraId="2944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193FF50">
            <w:pPr>
              <w:adjustRightInd w:val="0"/>
              <w:snapToGrid w:val="0"/>
              <w:jc w:val="center"/>
              <w:rPr>
                <w:rFonts w:hint="eastAsia"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5B67A21">
            <w:pPr>
              <w:adjustRightInd w:val="0"/>
              <w:snapToGrid w:val="0"/>
              <w:jc w:val="center"/>
              <w:rPr>
                <w:rFonts w:hint="eastAsia"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780434">
            <w:pPr>
              <w:adjustRightInd w:val="0"/>
              <w:snapToGrid w:val="0"/>
              <w:jc w:val="center"/>
              <w:rPr>
                <w:rFonts w:hint="eastAsia"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5B460BEA">
            <w:pPr>
              <w:adjustRightInd w:val="0"/>
              <w:snapToGrid w:val="0"/>
              <w:jc w:val="center"/>
              <w:rPr>
                <w:rFonts w:hint="eastAsia" w:cs="宋体" w:asciiTheme="minorEastAsia" w:hAnsiTheme="minorEastAsia"/>
                <w:color w:val="000000"/>
                <w:sz w:val="24"/>
                <w:szCs w:val="24"/>
              </w:rPr>
            </w:pPr>
          </w:p>
        </w:tc>
      </w:tr>
    </w:tbl>
    <w:p w14:paraId="319C4B65">
      <w:pPr>
        <w:jc w:val="right"/>
        <w:rPr>
          <w:rFonts w:hint="eastAsia" w:cs="宋体" w:asciiTheme="minorEastAsia" w:hAnsiTheme="minorEastAsia"/>
          <w:b/>
          <w:color w:val="000000"/>
          <w:sz w:val="24"/>
          <w:szCs w:val="24"/>
        </w:rPr>
      </w:pPr>
    </w:p>
    <w:p w14:paraId="54053C94">
      <w:pPr>
        <w:wordWrap w:val="0"/>
        <w:spacing w:line="400" w:lineRule="exact"/>
        <w:ind w:firstLine="420" w:firstLineChars="175"/>
        <w:jc w:val="left"/>
        <w:rPr>
          <w:rFonts w:hint="eastAsia" w:cs="楷体_GB2312" w:asciiTheme="minorEastAsia" w:hAnsiTheme="minorEastAsia"/>
          <w:sz w:val="24"/>
          <w:szCs w:val="24"/>
        </w:rPr>
      </w:pPr>
    </w:p>
    <w:p w14:paraId="67F1E044">
      <w:pPr>
        <w:wordWrap w:val="0"/>
        <w:spacing w:line="400" w:lineRule="exact"/>
        <w:ind w:firstLine="420" w:firstLineChars="175"/>
        <w:jc w:val="left"/>
        <w:rPr>
          <w:rFonts w:hint="eastAsia" w:cs="楷体_GB2312" w:asciiTheme="minorEastAsia" w:hAnsiTheme="minorEastAsia"/>
          <w:sz w:val="24"/>
          <w:szCs w:val="24"/>
        </w:rPr>
      </w:pPr>
    </w:p>
    <w:p w14:paraId="45357D20">
      <w:pPr>
        <w:wordWrap w:val="0"/>
        <w:spacing w:line="400" w:lineRule="exact"/>
        <w:ind w:firstLine="420" w:firstLineChars="175"/>
        <w:jc w:val="left"/>
        <w:rPr>
          <w:rFonts w:hint="eastAsia" w:cs="楷体_GB2312" w:asciiTheme="minorEastAsia" w:hAnsiTheme="minorEastAsia"/>
          <w:sz w:val="24"/>
          <w:szCs w:val="24"/>
          <w:u w:val="single"/>
        </w:rPr>
      </w:pPr>
    </w:p>
    <w:p w14:paraId="300E0819">
      <w:pPr>
        <w:widowControl/>
        <w:spacing w:after="200" w:line="220" w:lineRule="atLeast"/>
        <w:ind w:firstLine="480" w:firstLineChars="200"/>
        <w:jc w:val="center"/>
        <w:rPr>
          <w:rFonts w:hint="eastAsia"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404" w:name="_Toc27221"/>
      <w:r>
        <w:rPr>
          <w:rFonts w:hint="eastAsia" w:cs="宋体" w:asciiTheme="minorEastAsia" w:hAnsiTheme="minorEastAsia"/>
          <w:b/>
          <w:sz w:val="24"/>
          <w:szCs w:val="24"/>
        </w:rPr>
        <w:t>六、资格审查资料</w:t>
      </w:r>
      <w:bookmarkEnd w:id="404"/>
    </w:p>
    <w:tbl>
      <w:tblPr>
        <w:tblStyle w:val="14"/>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97E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255967E6">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71F39A99">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6B04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02987C91">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2EEF65FF">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629" w:type="pct"/>
            <w:vAlign w:val="center"/>
          </w:tcPr>
          <w:p w14:paraId="3128BEA2">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032612EA">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7AC6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13CB67B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7D56A68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003F7B17">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629" w:type="pct"/>
            <w:vAlign w:val="center"/>
          </w:tcPr>
          <w:p w14:paraId="1E61C02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271564BF">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99D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37CD3AF8">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523" w:type="pct"/>
            <w:vAlign w:val="center"/>
          </w:tcPr>
          <w:p w14:paraId="575BFCC1">
            <w:pPr>
              <w:tabs>
                <w:tab w:val="left" w:pos="427"/>
              </w:tabs>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7EFC6EF2">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629" w:type="pct"/>
            <w:vAlign w:val="center"/>
          </w:tcPr>
          <w:p w14:paraId="35393D44">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FF01D36">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2FD09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5D38609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56DE78E4">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719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7105DE91">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93852CC">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50CD01CC">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735" w:type="pct"/>
            <w:gridSpan w:val="2"/>
            <w:vAlign w:val="center"/>
          </w:tcPr>
          <w:p w14:paraId="63CAD6F5">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77A56BC3">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501" w:type="pct"/>
            <w:vAlign w:val="center"/>
          </w:tcPr>
          <w:p w14:paraId="20241439">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23289644">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2290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56875179">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204D74DD">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5688F6F5">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735" w:type="pct"/>
            <w:gridSpan w:val="2"/>
            <w:vAlign w:val="center"/>
          </w:tcPr>
          <w:p w14:paraId="5F770971">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74B2183A">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501" w:type="pct"/>
            <w:vAlign w:val="center"/>
          </w:tcPr>
          <w:p w14:paraId="6F5863A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2CF3DDCD">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51E8B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2A7F5AA2">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72C4BC0F">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2913" w:type="pct"/>
            <w:gridSpan w:val="7"/>
            <w:vAlign w:val="center"/>
          </w:tcPr>
          <w:p w14:paraId="006F8909">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02F1A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687C03D2">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78AB823A">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restart"/>
            <w:vAlign w:val="center"/>
          </w:tcPr>
          <w:p w14:paraId="66AFDD55">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03CB063C">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1EBAE50B">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71A2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0BCC626B">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3AE86795">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00DA9F42">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5E1C4CE4">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7EBE9D38">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1EDA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7DC4B773">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7EBEB6D4">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7578CD30">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3664931D">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4B6C8FEF">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19BF8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34CBB0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71AFC0ED">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7E892593">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6E7384BE">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60B84F1A">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363D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64FCB93C">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4E5B261C">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489" w:type="pct"/>
            <w:vMerge w:val="continue"/>
            <w:tcBorders>
              <w:top w:val="nil"/>
            </w:tcBorders>
            <w:vAlign w:val="center"/>
          </w:tcPr>
          <w:p w14:paraId="19D1EEEB">
            <w:pPr>
              <w:autoSpaceDE w:val="0"/>
              <w:autoSpaceDN w:val="0"/>
              <w:adjustRightInd w:val="0"/>
              <w:snapToGrid w:val="0"/>
              <w:jc w:val="center"/>
              <w:rPr>
                <w:rFonts w:hint="eastAsia" w:cs="宋体" w:asciiTheme="minorEastAsia" w:hAnsiTheme="minorEastAsia"/>
                <w:kern w:val="0"/>
                <w:sz w:val="24"/>
                <w:szCs w:val="24"/>
                <w:lang w:val="zh-CN" w:bidi="zh-CN"/>
              </w:rPr>
            </w:pPr>
          </w:p>
        </w:tc>
        <w:tc>
          <w:tcPr>
            <w:tcW w:w="1342" w:type="pct"/>
            <w:gridSpan w:val="4"/>
            <w:vAlign w:val="center"/>
          </w:tcPr>
          <w:p w14:paraId="25C772AF">
            <w:pPr>
              <w:tabs>
                <w:tab w:val="left" w:pos="528"/>
              </w:tabs>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F8757B9">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6BE69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6689382B">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393CC88D">
            <w:pPr>
              <w:autoSpaceDE w:val="0"/>
              <w:autoSpaceDN w:val="0"/>
              <w:adjustRightInd w:val="0"/>
              <w:snapToGrid w:val="0"/>
              <w:jc w:val="center"/>
              <w:rPr>
                <w:rFonts w:hint="eastAsia" w:cs="宋体" w:asciiTheme="minorEastAsia" w:hAnsiTheme="minorEastAsia"/>
                <w:kern w:val="0"/>
                <w:sz w:val="24"/>
                <w:szCs w:val="24"/>
                <w:lang w:val="zh-CN" w:bidi="zh-CN"/>
              </w:rPr>
            </w:pPr>
          </w:p>
        </w:tc>
      </w:tr>
      <w:tr w14:paraId="4B5A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84FC267">
            <w:pPr>
              <w:autoSpaceDE w:val="0"/>
              <w:autoSpaceDN w:val="0"/>
              <w:adjustRightInd w:val="0"/>
              <w:snapToGrid w:val="0"/>
              <w:jc w:val="center"/>
              <w:rPr>
                <w:rFonts w:hint="eastAsia"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76E1B145">
            <w:pPr>
              <w:autoSpaceDE w:val="0"/>
              <w:autoSpaceDN w:val="0"/>
              <w:adjustRightInd w:val="0"/>
              <w:snapToGrid w:val="0"/>
              <w:jc w:val="center"/>
              <w:rPr>
                <w:rFonts w:hint="eastAsia" w:cs="宋体" w:asciiTheme="minorEastAsia" w:hAnsiTheme="minorEastAsia"/>
                <w:kern w:val="0"/>
                <w:sz w:val="24"/>
                <w:szCs w:val="24"/>
                <w:lang w:val="zh-CN" w:bidi="zh-CN"/>
              </w:rPr>
            </w:pPr>
          </w:p>
        </w:tc>
      </w:tr>
    </w:tbl>
    <w:p w14:paraId="70795015">
      <w:pPr>
        <w:spacing w:line="422" w:lineRule="exact"/>
        <w:rPr>
          <w:rFonts w:hint="eastAsia" w:asciiTheme="minorEastAsia" w:hAnsiTheme="minorEastAsia"/>
          <w:sz w:val="24"/>
          <w:szCs w:val="24"/>
        </w:rPr>
      </w:pPr>
    </w:p>
    <w:p w14:paraId="79022AF7">
      <w:pPr>
        <w:spacing w:line="422" w:lineRule="exact"/>
        <w:rPr>
          <w:rFonts w:hint="eastAsia"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633730F3">
      <w:pPr>
        <w:spacing w:line="422" w:lineRule="exact"/>
        <w:rPr>
          <w:rFonts w:hint="eastAsia" w:asciiTheme="minorEastAsia" w:hAnsiTheme="minorEastAsia"/>
          <w:sz w:val="24"/>
          <w:szCs w:val="24"/>
        </w:rPr>
      </w:pPr>
    </w:p>
    <w:p w14:paraId="575DD7C8">
      <w:pPr>
        <w:ind w:firstLine="480"/>
        <w:rPr>
          <w:rFonts w:hint="eastAsia" w:asciiTheme="minorEastAsia" w:hAnsiTheme="minorEastAsia"/>
          <w:sz w:val="24"/>
          <w:szCs w:val="24"/>
        </w:rPr>
      </w:pPr>
    </w:p>
    <w:p w14:paraId="462BF703">
      <w:pPr>
        <w:spacing w:line="422" w:lineRule="exact"/>
        <w:rPr>
          <w:rFonts w:hint="eastAsia" w:asciiTheme="minorEastAsia" w:hAnsiTheme="minorEastAsia"/>
          <w:sz w:val="24"/>
          <w:szCs w:val="24"/>
        </w:rPr>
      </w:pPr>
    </w:p>
    <w:p w14:paraId="1FB00263">
      <w:pPr>
        <w:pStyle w:val="8"/>
        <w:ind w:left="63" w:right="63" w:firstLine="211"/>
        <w:rPr>
          <w:rFonts w:hint="eastAsia" w:asciiTheme="minorEastAsia" w:hAnsiTheme="minorEastAsia"/>
          <w:sz w:val="24"/>
          <w:szCs w:val="24"/>
        </w:rPr>
      </w:pPr>
    </w:p>
    <w:p w14:paraId="3E5850B4">
      <w:pPr>
        <w:widowControl/>
        <w:spacing w:after="200" w:line="360" w:lineRule="auto"/>
        <w:jc w:val="center"/>
        <w:rPr>
          <w:rFonts w:hint="eastAsia" w:cs="宋体" w:asciiTheme="minorEastAsia" w:hAnsiTheme="minorEastAsia"/>
          <w:sz w:val="24"/>
          <w:szCs w:val="24"/>
        </w:rPr>
      </w:pPr>
      <w:bookmarkStart w:id="405" w:name="_Toc11244"/>
    </w:p>
    <w:p w14:paraId="5D1CE0D5">
      <w:pPr>
        <w:widowControl/>
        <w:spacing w:after="200" w:line="360" w:lineRule="auto"/>
        <w:jc w:val="center"/>
        <w:rPr>
          <w:rFonts w:hint="eastAsia" w:cs="宋体" w:asciiTheme="minorEastAsia" w:hAnsiTheme="minorEastAsia"/>
          <w:b/>
          <w:color w:val="000000"/>
          <w:kern w:val="1"/>
          <w:sz w:val="24"/>
          <w:szCs w:val="24"/>
        </w:rPr>
      </w:pPr>
      <w:r>
        <w:rPr>
          <w:rFonts w:hint="eastAsia" w:cs="宋体" w:asciiTheme="minorEastAsia" w:hAnsiTheme="minorEastAsia"/>
          <w:b/>
          <w:sz w:val="24"/>
          <w:szCs w:val="24"/>
        </w:rPr>
        <w:t>七、</w:t>
      </w:r>
      <w:bookmarkEnd w:id="405"/>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37EA243F">
      <w:pPr>
        <w:widowControl/>
        <w:ind w:firstLine="480" w:firstLineChars="200"/>
        <w:jc w:val="left"/>
        <w:rPr>
          <w:rFonts w:ascii="Calibri" w:hAnsi="Calibri" w:eastAsia="宋体" w:cs="Times New Roman"/>
          <w:kern w:val="0"/>
          <w:sz w:val="24"/>
        </w:rPr>
      </w:pPr>
      <w:bookmarkStart w:id="406" w:name="_Toc28656"/>
      <w:r>
        <w:rPr>
          <w:rFonts w:ascii="Calibri" w:hAnsi="Calibri" w:eastAsia="宋体" w:cs="Times New Roman"/>
          <w:kern w:val="0"/>
          <w:sz w:val="24"/>
        </w:rPr>
        <w:t>供应商自拟格式并阐述。</w:t>
      </w:r>
    </w:p>
    <w:p w14:paraId="2C7D48B3">
      <w:pPr>
        <w:jc w:val="center"/>
        <w:outlineLvl w:val="1"/>
        <w:rPr>
          <w:rFonts w:hint="eastAsia" w:cs="宋体" w:asciiTheme="minorEastAsia" w:hAnsiTheme="minorEastAsia"/>
          <w:sz w:val="24"/>
          <w:szCs w:val="24"/>
        </w:rPr>
      </w:pPr>
    </w:p>
    <w:p w14:paraId="5D5ABD43">
      <w:pPr>
        <w:jc w:val="center"/>
        <w:outlineLvl w:val="1"/>
        <w:rPr>
          <w:rFonts w:hint="eastAsia" w:cs="宋体" w:asciiTheme="minorEastAsia" w:hAnsiTheme="minorEastAsia"/>
          <w:sz w:val="24"/>
          <w:szCs w:val="24"/>
        </w:rPr>
      </w:pPr>
    </w:p>
    <w:p w14:paraId="7D1BA30E">
      <w:pPr>
        <w:jc w:val="center"/>
        <w:outlineLvl w:val="1"/>
        <w:rPr>
          <w:rFonts w:hint="eastAsia" w:cs="宋体" w:asciiTheme="minorEastAsia" w:hAnsiTheme="minorEastAsia"/>
          <w:b/>
          <w:sz w:val="24"/>
          <w:szCs w:val="24"/>
        </w:rPr>
      </w:pPr>
    </w:p>
    <w:p w14:paraId="284B499F">
      <w:pPr>
        <w:jc w:val="center"/>
        <w:outlineLvl w:val="1"/>
        <w:rPr>
          <w:rFonts w:hint="eastAsia" w:cs="宋体" w:asciiTheme="minorEastAsia" w:hAnsiTheme="minorEastAsia"/>
          <w:b/>
          <w:sz w:val="24"/>
          <w:szCs w:val="24"/>
        </w:rPr>
      </w:pPr>
    </w:p>
    <w:p w14:paraId="6B542436">
      <w:pPr>
        <w:jc w:val="center"/>
        <w:outlineLvl w:val="1"/>
        <w:rPr>
          <w:rFonts w:hint="eastAsia" w:cs="宋体" w:asciiTheme="minorEastAsia" w:hAnsiTheme="minorEastAsia"/>
          <w:b/>
          <w:sz w:val="24"/>
          <w:szCs w:val="24"/>
        </w:rPr>
      </w:pPr>
    </w:p>
    <w:p w14:paraId="15FE2873">
      <w:pPr>
        <w:jc w:val="center"/>
        <w:outlineLvl w:val="1"/>
        <w:rPr>
          <w:rFonts w:hint="eastAsia" w:cs="宋体" w:asciiTheme="minorEastAsia" w:hAnsiTheme="minorEastAsia"/>
          <w:b/>
          <w:sz w:val="24"/>
          <w:szCs w:val="24"/>
        </w:rPr>
      </w:pPr>
    </w:p>
    <w:p w14:paraId="52628EEE">
      <w:pPr>
        <w:jc w:val="center"/>
        <w:outlineLvl w:val="1"/>
        <w:rPr>
          <w:rFonts w:hint="eastAsia" w:cs="宋体" w:asciiTheme="minorEastAsia" w:hAnsiTheme="minorEastAsia"/>
          <w:b/>
          <w:sz w:val="24"/>
          <w:szCs w:val="24"/>
        </w:rPr>
      </w:pPr>
    </w:p>
    <w:p w14:paraId="2A12216B">
      <w:pPr>
        <w:jc w:val="center"/>
        <w:outlineLvl w:val="1"/>
        <w:rPr>
          <w:rFonts w:hint="eastAsia" w:cs="宋体" w:asciiTheme="minorEastAsia" w:hAnsiTheme="minorEastAsia"/>
          <w:b/>
          <w:sz w:val="24"/>
          <w:szCs w:val="24"/>
        </w:rPr>
      </w:pPr>
    </w:p>
    <w:p w14:paraId="1498E15D">
      <w:pPr>
        <w:jc w:val="center"/>
        <w:outlineLvl w:val="1"/>
        <w:rPr>
          <w:rFonts w:hint="eastAsia" w:cs="宋体" w:asciiTheme="minorEastAsia" w:hAnsiTheme="minorEastAsia"/>
          <w:b/>
          <w:sz w:val="24"/>
          <w:szCs w:val="24"/>
        </w:rPr>
      </w:pPr>
    </w:p>
    <w:p w14:paraId="480A57F2">
      <w:pPr>
        <w:jc w:val="center"/>
        <w:outlineLvl w:val="1"/>
        <w:rPr>
          <w:rFonts w:hint="eastAsia" w:cs="宋体" w:asciiTheme="minorEastAsia" w:hAnsiTheme="minorEastAsia"/>
          <w:b/>
          <w:sz w:val="24"/>
          <w:szCs w:val="24"/>
        </w:rPr>
      </w:pPr>
    </w:p>
    <w:p w14:paraId="4FDCAA5E">
      <w:pPr>
        <w:jc w:val="center"/>
        <w:outlineLvl w:val="1"/>
        <w:rPr>
          <w:rFonts w:hint="eastAsia" w:cs="宋体" w:asciiTheme="minorEastAsia" w:hAnsiTheme="minorEastAsia"/>
          <w:b/>
          <w:sz w:val="24"/>
          <w:szCs w:val="24"/>
        </w:rPr>
      </w:pPr>
    </w:p>
    <w:p w14:paraId="5F80AE9D">
      <w:pPr>
        <w:jc w:val="center"/>
        <w:outlineLvl w:val="1"/>
        <w:rPr>
          <w:rFonts w:hint="eastAsia" w:cs="宋体" w:asciiTheme="minorEastAsia" w:hAnsiTheme="minorEastAsia"/>
          <w:b/>
          <w:sz w:val="24"/>
          <w:szCs w:val="24"/>
        </w:rPr>
      </w:pPr>
    </w:p>
    <w:p w14:paraId="66B7AE66">
      <w:pPr>
        <w:jc w:val="center"/>
        <w:outlineLvl w:val="1"/>
        <w:rPr>
          <w:rFonts w:hint="eastAsia" w:cs="宋体" w:asciiTheme="minorEastAsia" w:hAnsiTheme="minorEastAsia"/>
          <w:b/>
          <w:sz w:val="24"/>
          <w:szCs w:val="24"/>
        </w:rPr>
      </w:pPr>
    </w:p>
    <w:p w14:paraId="2FAA7871">
      <w:pPr>
        <w:jc w:val="center"/>
        <w:outlineLvl w:val="1"/>
        <w:rPr>
          <w:rFonts w:hint="eastAsia" w:cs="宋体" w:asciiTheme="minorEastAsia" w:hAnsiTheme="minorEastAsia"/>
          <w:b/>
          <w:sz w:val="24"/>
          <w:szCs w:val="24"/>
        </w:rPr>
      </w:pPr>
    </w:p>
    <w:p w14:paraId="39DB446B">
      <w:pPr>
        <w:jc w:val="center"/>
        <w:outlineLvl w:val="1"/>
        <w:rPr>
          <w:rFonts w:hint="eastAsia" w:cs="宋体" w:asciiTheme="minorEastAsia" w:hAnsiTheme="minorEastAsia"/>
          <w:b/>
          <w:sz w:val="24"/>
          <w:szCs w:val="24"/>
        </w:rPr>
      </w:pPr>
    </w:p>
    <w:p w14:paraId="2BDC8DA5">
      <w:pPr>
        <w:jc w:val="center"/>
        <w:outlineLvl w:val="1"/>
        <w:rPr>
          <w:rFonts w:hint="eastAsia" w:cs="宋体" w:asciiTheme="minorEastAsia" w:hAnsiTheme="minorEastAsia"/>
          <w:b/>
          <w:sz w:val="24"/>
          <w:szCs w:val="24"/>
        </w:rPr>
      </w:pPr>
    </w:p>
    <w:p w14:paraId="4732C570">
      <w:pPr>
        <w:jc w:val="center"/>
        <w:outlineLvl w:val="1"/>
        <w:rPr>
          <w:rFonts w:hint="eastAsia" w:cs="宋体" w:asciiTheme="minorEastAsia" w:hAnsiTheme="minorEastAsia"/>
          <w:b/>
          <w:sz w:val="24"/>
          <w:szCs w:val="24"/>
        </w:rPr>
      </w:pPr>
    </w:p>
    <w:p w14:paraId="01CD3302">
      <w:pPr>
        <w:jc w:val="center"/>
        <w:outlineLvl w:val="1"/>
        <w:rPr>
          <w:rFonts w:hint="eastAsia" w:cs="宋体" w:asciiTheme="minorEastAsia" w:hAnsiTheme="minorEastAsia"/>
          <w:b/>
          <w:sz w:val="24"/>
          <w:szCs w:val="24"/>
        </w:rPr>
      </w:pPr>
    </w:p>
    <w:p w14:paraId="382A749F">
      <w:pPr>
        <w:jc w:val="center"/>
        <w:outlineLvl w:val="1"/>
        <w:rPr>
          <w:rFonts w:hint="eastAsia" w:cs="宋体" w:asciiTheme="minorEastAsia" w:hAnsiTheme="minorEastAsia"/>
          <w:b/>
          <w:sz w:val="24"/>
          <w:szCs w:val="24"/>
        </w:rPr>
      </w:pPr>
    </w:p>
    <w:p w14:paraId="4FC8C7A3">
      <w:pPr>
        <w:jc w:val="center"/>
        <w:outlineLvl w:val="1"/>
        <w:rPr>
          <w:rFonts w:hint="eastAsia" w:cs="宋体" w:asciiTheme="minorEastAsia" w:hAnsiTheme="minorEastAsia"/>
          <w:b/>
          <w:sz w:val="24"/>
          <w:szCs w:val="24"/>
        </w:rPr>
      </w:pPr>
    </w:p>
    <w:p w14:paraId="649F9AD2">
      <w:pPr>
        <w:jc w:val="center"/>
        <w:outlineLvl w:val="1"/>
        <w:rPr>
          <w:rFonts w:hint="eastAsia" w:cs="宋体" w:asciiTheme="minorEastAsia" w:hAnsiTheme="minorEastAsia"/>
          <w:b/>
          <w:sz w:val="24"/>
          <w:szCs w:val="24"/>
        </w:rPr>
      </w:pPr>
    </w:p>
    <w:p w14:paraId="5A0345A0">
      <w:pPr>
        <w:jc w:val="center"/>
        <w:outlineLvl w:val="1"/>
        <w:rPr>
          <w:rFonts w:hint="eastAsia" w:cs="宋体" w:asciiTheme="minorEastAsia" w:hAnsiTheme="minorEastAsia"/>
          <w:b/>
          <w:sz w:val="24"/>
          <w:szCs w:val="24"/>
        </w:rPr>
      </w:pPr>
    </w:p>
    <w:p w14:paraId="4A92F513">
      <w:pPr>
        <w:jc w:val="center"/>
        <w:outlineLvl w:val="1"/>
        <w:rPr>
          <w:rFonts w:hint="eastAsia" w:cs="宋体" w:asciiTheme="minorEastAsia" w:hAnsiTheme="minorEastAsia"/>
          <w:b/>
          <w:sz w:val="24"/>
          <w:szCs w:val="24"/>
        </w:rPr>
      </w:pPr>
    </w:p>
    <w:p w14:paraId="02D0AD9A">
      <w:pPr>
        <w:jc w:val="center"/>
        <w:outlineLvl w:val="1"/>
        <w:rPr>
          <w:rFonts w:hint="eastAsia" w:cs="宋体" w:asciiTheme="minorEastAsia" w:hAnsiTheme="minorEastAsia"/>
          <w:b/>
          <w:sz w:val="24"/>
          <w:szCs w:val="24"/>
        </w:rPr>
      </w:pPr>
    </w:p>
    <w:p w14:paraId="1AA09C4D">
      <w:pPr>
        <w:jc w:val="center"/>
        <w:outlineLvl w:val="1"/>
        <w:rPr>
          <w:rFonts w:hint="eastAsia" w:cs="宋体" w:asciiTheme="minorEastAsia" w:hAnsiTheme="minorEastAsia"/>
          <w:b/>
          <w:sz w:val="24"/>
          <w:szCs w:val="24"/>
        </w:rPr>
      </w:pPr>
    </w:p>
    <w:p w14:paraId="1E990806">
      <w:pPr>
        <w:jc w:val="center"/>
        <w:outlineLvl w:val="1"/>
        <w:rPr>
          <w:rFonts w:hint="eastAsia" w:cs="宋体" w:asciiTheme="minorEastAsia" w:hAnsiTheme="minorEastAsia"/>
          <w:b/>
          <w:sz w:val="24"/>
          <w:szCs w:val="24"/>
        </w:rPr>
      </w:pPr>
    </w:p>
    <w:p w14:paraId="6FD594AF">
      <w:pPr>
        <w:jc w:val="center"/>
        <w:outlineLvl w:val="1"/>
        <w:rPr>
          <w:rFonts w:hint="eastAsia" w:cs="宋体" w:asciiTheme="minorEastAsia" w:hAnsiTheme="minorEastAsia"/>
          <w:b/>
          <w:sz w:val="24"/>
          <w:szCs w:val="24"/>
        </w:rPr>
      </w:pPr>
    </w:p>
    <w:p w14:paraId="6FB5FADA">
      <w:pPr>
        <w:jc w:val="center"/>
        <w:outlineLvl w:val="1"/>
        <w:rPr>
          <w:rFonts w:hint="eastAsia" w:cs="宋体" w:asciiTheme="minorEastAsia" w:hAnsiTheme="minorEastAsia"/>
          <w:b/>
          <w:sz w:val="24"/>
          <w:szCs w:val="24"/>
        </w:rPr>
      </w:pPr>
    </w:p>
    <w:p w14:paraId="33657202">
      <w:pPr>
        <w:jc w:val="center"/>
        <w:outlineLvl w:val="1"/>
        <w:rPr>
          <w:rFonts w:hint="eastAsia" w:cs="宋体" w:asciiTheme="minorEastAsia" w:hAnsiTheme="minorEastAsia"/>
          <w:b/>
          <w:sz w:val="24"/>
          <w:szCs w:val="24"/>
        </w:rPr>
      </w:pPr>
    </w:p>
    <w:p w14:paraId="55D39775">
      <w:pPr>
        <w:jc w:val="center"/>
        <w:outlineLvl w:val="1"/>
        <w:rPr>
          <w:rFonts w:hint="eastAsia" w:cs="宋体" w:asciiTheme="minorEastAsia" w:hAnsiTheme="minorEastAsia"/>
          <w:b/>
          <w:sz w:val="24"/>
          <w:szCs w:val="24"/>
        </w:rPr>
      </w:pPr>
    </w:p>
    <w:p w14:paraId="31665073">
      <w:pPr>
        <w:jc w:val="center"/>
        <w:outlineLvl w:val="1"/>
        <w:rPr>
          <w:rFonts w:hint="eastAsia" w:cs="宋体" w:asciiTheme="minorEastAsia" w:hAnsiTheme="minorEastAsia"/>
          <w:b/>
          <w:sz w:val="24"/>
          <w:szCs w:val="24"/>
        </w:rPr>
      </w:pPr>
    </w:p>
    <w:p w14:paraId="3D2929AA">
      <w:pPr>
        <w:jc w:val="center"/>
        <w:outlineLvl w:val="1"/>
        <w:rPr>
          <w:rFonts w:hint="eastAsia" w:cs="宋体" w:asciiTheme="minorEastAsia" w:hAnsiTheme="minorEastAsia"/>
          <w:b/>
          <w:sz w:val="24"/>
          <w:szCs w:val="24"/>
        </w:rPr>
      </w:pPr>
    </w:p>
    <w:p w14:paraId="6F302916">
      <w:pPr>
        <w:jc w:val="center"/>
        <w:outlineLvl w:val="1"/>
        <w:rPr>
          <w:rFonts w:hint="eastAsia" w:cs="宋体" w:asciiTheme="minorEastAsia" w:hAnsiTheme="minorEastAsia"/>
          <w:b/>
          <w:sz w:val="24"/>
          <w:szCs w:val="24"/>
        </w:rPr>
      </w:pPr>
    </w:p>
    <w:p w14:paraId="25A51207">
      <w:pPr>
        <w:jc w:val="center"/>
        <w:outlineLvl w:val="1"/>
        <w:rPr>
          <w:rFonts w:hint="eastAsia" w:cs="宋体" w:asciiTheme="minorEastAsia" w:hAnsiTheme="minorEastAsia"/>
          <w:b/>
          <w:sz w:val="24"/>
          <w:szCs w:val="24"/>
        </w:rPr>
      </w:pPr>
    </w:p>
    <w:p w14:paraId="48B152B6">
      <w:pPr>
        <w:jc w:val="center"/>
        <w:outlineLvl w:val="1"/>
        <w:rPr>
          <w:rFonts w:hint="eastAsia" w:cs="宋体" w:asciiTheme="minorEastAsia" w:hAnsiTheme="minorEastAsia"/>
          <w:b/>
          <w:sz w:val="24"/>
          <w:szCs w:val="24"/>
        </w:rPr>
      </w:pPr>
    </w:p>
    <w:p w14:paraId="55BEE47C">
      <w:pPr>
        <w:jc w:val="center"/>
        <w:outlineLvl w:val="1"/>
        <w:rPr>
          <w:rFonts w:hint="eastAsia" w:cs="宋体" w:asciiTheme="minorEastAsia" w:hAnsiTheme="minorEastAsia"/>
          <w:b/>
          <w:sz w:val="24"/>
          <w:szCs w:val="24"/>
        </w:rPr>
      </w:pPr>
    </w:p>
    <w:p w14:paraId="1750571F">
      <w:pPr>
        <w:jc w:val="center"/>
        <w:outlineLvl w:val="1"/>
        <w:rPr>
          <w:rFonts w:hint="eastAsia" w:cs="宋体" w:asciiTheme="minorEastAsia" w:hAnsiTheme="minorEastAsia"/>
          <w:b/>
          <w:sz w:val="24"/>
          <w:szCs w:val="24"/>
        </w:rPr>
      </w:pPr>
    </w:p>
    <w:p w14:paraId="002AED39">
      <w:pPr>
        <w:jc w:val="center"/>
        <w:outlineLvl w:val="1"/>
        <w:rPr>
          <w:rFonts w:hint="eastAsia" w:cs="宋体" w:asciiTheme="minorEastAsia" w:hAnsiTheme="minorEastAsia"/>
          <w:b/>
          <w:sz w:val="24"/>
          <w:szCs w:val="24"/>
        </w:rPr>
      </w:pPr>
    </w:p>
    <w:p w14:paraId="09DB5696">
      <w:pPr>
        <w:jc w:val="center"/>
        <w:outlineLvl w:val="1"/>
        <w:rPr>
          <w:rFonts w:hint="eastAsia" w:cs="宋体" w:asciiTheme="minorEastAsia" w:hAnsiTheme="minorEastAsia"/>
          <w:b/>
          <w:sz w:val="24"/>
          <w:szCs w:val="24"/>
        </w:rPr>
      </w:pPr>
    </w:p>
    <w:p w14:paraId="3E9578C8">
      <w:pPr>
        <w:jc w:val="center"/>
        <w:outlineLvl w:val="1"/>
        <w:rPr>
          <w:rFonts w:hint="eastAsia" w:cs="宋体" w:asciiTheme="minorEastAsia" w:hAnsiTheme="minorEastAsia"/>
          <w:b/>
          <w:sz w:val="24"/>
          <w:szCs w:val="24"/>
        </w:rPr>
      </w:pPr>
    </w:p>
    <w:p w14:paraId="07477308">
      <w:pPr>
        <w:jc w:val="center"/>
        <w:outlineLvl w:val="1"/>
        <w:rPr>
          <w:rFonts w:hint="eastAsia" w:cs="宋体" w:asciiTheme="minorEastAsia" w:hAnsiTheme="minorEastAsia"/>
          <w:b/>
          <w:sz w:val="24"/>
          <w:szCs w:val="24"/>
        </w:rPr>
      </w:pPr>
    </w:p>
    <w:p w14:paraId="5B14B10D">
      <w:pPr>
        <w:jc w:val="center"/>
        <w:outlineLvl w:val="1"/>
        <w:rPr>
          <w:rFonts w:hint="eastAsia" w:cs="宋体" w:asciiTheme="minorEastAsia" w:hAnsiTheme="minorEastAsia"/>
          <w:b/>
          <w:sz w:val="24"/>
          <w:szCs w:val="24"/>
        </w:rPr>
      </w:pPr>
    </w:p>
    <w:p w14:paraId="43D933F0">
      <w:pPr>
        <w:jc w:val="center"/>
        <w:outlineLvl w:val="1"/>
        <w:rPr>
          <w:rFonts w:hint="eastAsia" w:cs="宋体" w:asciiTheme="minorEastAsia" w:hAnsiTheme="minorEastAsia"/>
          <w:b/>
          <w:sz w:val="24"/>
          <w:szCs w:val="24"/>
        </w:rPr>
      </w:pPr>
      <w:r>
        <w:rPr>
          <w:rFonts w:hint="eastAsia" w:cs="宋体" w:asciiTheme="minorEastAsia" w:hAnsiTheme="minorEastAsia"/>
          <w:b/>
          <w:sz w:val="24"/>
          <w:szCs w:val="24"/>
        </w:rPr>
        <w:t>八、其他资料</w:t>
      </w:r>
      <w:bookmarkEnd w:id="406"/>
    </w:p>
    <w:p w14:paraId="7EAA4D75">
      <w:pPr>
        <w:spacing w:line="360" w:lineRule="auto"/>
        <w:jc w:val="center"/>
        <w:rPr>
          <w:rFonts w:hint="eastAsia" w:asciiTheme="minorEastAsia" w:hAnsiTheme="minorEastAsia"/>
          <w:sz w:val="24"/>
          <w:szCs w:val="24"/>
        </w:rPr>
      </w:pPr>
      <w:r>
        <w:rPr>
          <w:rFonts w:hint="eastAsia" w:asciiTheme="minorEastAsia" w:hAnsiTheme="minorEastAsia"/>
          <w:sz w:val="24"/>
          <w:szCs w:val="24"/>
        </w:rPr>
        <w:t>附供应商认为需提供的其他资料</w:t>
      </w:r>
    </w:p>
    <w:p w14:paraId="666A8873">
      <w:pPr>
        <w:widowControl/>
        <w:adjustRightInd w:val="0"/>
        <w:snapToGrid w:val="0"/>
        <w:spacing w:after="200"/>
        <w:ind w:firstLine="480" w:firstLineChars="200"/>
        <w:jc w:val="left"/>
        <w:rPr>
          <w:rFonts w:hint="eastAsia" w:cs="宋体" w:asciiTheme="minorEastAsia" w:hAnsiTheme="minorEastAsia"/>
          <w:color w:val="000000"/>
          <w:kern w:val="0"/>
          <w:sz w:val="24"/>
          <w:szCs w:val="24"/>
        </w:rPr>
      </w:pPr>
    </w:p>
    <w:p w14:paraId="200182DD">
      <w:pPr>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5061F04">
      <w:pPr>
        <w:spacing w:line="480" w:lineRule="auto"/>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06E0C847">
      <w:pPr>
        <w:spacing w:before="312" w:beforeLines="100"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78700DF4">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（中型企业/小型企业/微型企业）；</w:t>
      </w:r>
    </w:p>
    <w:p w14:paraId="7DD43263">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509DFDC5">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w:t>
      </w:r>
    </w:p>
    <w:p w14:paraId="581D4781">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64D1101">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059237D9">
      <w:pPr>
        <w:spacing w:line="360" w:lineRule="auto"/>
        <w:ind w:firstLine="638" w:firstLineChars="266"/>
        <w:jc w:val="left"/>
        <w:rPr>
          <w:rFonts w:hint="eastAsia" w:cs="宋体" w:asciiTheme="minorEastAsia" w:hAnsiTheme="minorEastAsia"/>
          <w:sz w:val="24"/>
          <w:szCs w:val="24"/>
        </w:rPr>
      </w:pPr>
    </w:p>
    <w:p w14:paraId="55752346">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企业名称（盖公章）：</w:t>
      </w:r>
    </w:p>
    <w:p w14:paraId="09D70B0D">
      <w:pPr>
        <w:spacing w:line="360" w:lineRule="auto"/>
        <w:ind w:firstLine="638" w:firstLineChars="266"/>
        <w:jc w:val="left"/>
        <w:rPr>
          <w:rFonts w:hint="eastAsia" w:cs="宋体" w:asciiTheme="minorEastAsia" w:hAnsiTheme="minorEastAsia"/>
          <w:sz w:val="24"/>
          <w:szCs w:val="24"/>
        </w:rPr>
      </w:pPr>
      <w:r>
        <w:rPr>
          <w:rFonts w:hint="eastAsia" w:cs="宋体" w:asciiTheme="minorEastAsia" w:hAnsiTheme="minorEastAsia"/>
          <w:sz w:val="24"/>
          <w:szCs w:val="24"/>
        </w:rPr>
        <w:t>日期：</w:t>
      </w:r>
    </w:p>
    <w:p w14:paraId="19CFA44D">
      <w:pPr>
        <w:spacing w:line="360" w:lineRule="auto"/>
        <w:ind w:firstLine="420" w:firstLineChars="200"/>
        <w:rPr>
          <w:rFonts w:hint="eastAsia" w:ascii="宋体" w:hAnsi="宋体" w:cs="宋体"/>
        </w:rPr>
      </w:pPr>
      <w:r>
        <w:rPr>
          <w:rFonts w:hint="eastAsia" w:ascii="宋体" w:hAnsi="宋体" w:cs="宋体"/>
        </w:rPr>
        <w:t>备注：</w:t>
      </w:r>
    </w:p>
    <w:p w14:paraId="4DDEE8C0">
      <w:pPr>
        <w:spacing w:line="360" w:lineRule="auto"/>
        <w:ind w:firstLine="420" w:firstLineChars="200"/>
        <w:rPr>
          <w:rFonts w:hint="eastAsia" w:ascii="宋体" w:hAnsi="宋体" w:cs="宋体"/>
        </w:rPr>
      </w:pPr>
      <w:r>
        <w:rPr>
          <w:rFonts w:hint="eastAsia" w:ascii="宋体" w:hAnsi="宋体" w:cs="宋体"/>
        </w:rPr>
        <w:t>1、如果投标人不满足中小微企业的认定标准，或所投产品的供应商不符合小型微型企业认定标准的，则不需要提供《中小微企业声明函》 。否则，因此导致虚假投标的后果由供应商自行承担。</w:t>
      </w:r>
    </w:p>
    <w:p w14:paraId="7B93F23A">
      <w:pPr>
        <w:spacing w:line="360" w:lineRule="auto"/>
        <w:ind w:firstLine="420" w:firstLineChars="200"/>
        <w:rPr>
          <w:rFonts w:hint="eastAsia" w:ascii="宋体" w:hAnsi="宋体" w:cs="宋体"/>
        </w:rPr>
      </w:pPr>
      <w:r>
        <w:rPr>
          <w:rFonts w:hint="eastAsia" w:ascii="宋体" w:hAnsi="宋体" w:cs="宋体"/>
        </w:rPr>
        <w:t>2、如果供应商不是小型或微型企业，本声明函可删除。</w:t>
      </w:r>
    </w:p>
    <w:p w14:paraId="75C08B29">
      <w:pPr>
        <w:spacing w:after="120"/>
        <w:rPr>
          <w:rFonts w:cs="Mangal"/>
          <w:sz w:val="24"/>
          <w:szCs w:val="24"/>
        </w:rPr>
      </w:pPr>
      <w:r>
        <w:rPr>
          <w:rFonts w:hint="eastAsia" w:ascii="宋体" w:hAnsi="宋体" w:cs="宋体"/>
          <w:lang w:eastAsia="hi-IN" w:bidi="hi-IN"/>
        </w:rPr>
        <w:t xml:space="preserve">    3、从业人员、营业收入、资产总额填报上一年度数据，无上一年度数据的新成立企业可不填报。</w:t>
      </w:r>
    </w:p>
    <w:p w14:paraId="76A799E7">
      <w:pPr>
        <w:spacing w:line="480" w:lineRule="auto"/>
        <w:textAlignment w:val="baseline"/>
        <w:rPr>
          <w:rFonts w:hint="eastAsia" w:ascii="宋体" w:hAnsi="宋体" w:cs="宋体"/>
          <w:b/>
          <w:sz w:val="24"/>
          <w:szCs w:val="24"/>
        </w:rPr>
      </w:pPr>
      <w:r>
        <w:rPr>
          <w:rFonts w:hint="eastAsia" w:ascii="宋体" w:hAnsi="宋体" w:cs="宋体"/>
          <w:b/>
          <w:sz w:val="24"/>
          <w:szCs w:val="24"/>
        </w:rPr>
        <w:t>说明：</w:t>
      </w:r>
    </w:p>
    <w:p w14:paraId="16C8366C">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19DC7852">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3A00A646">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5F7A605">
      <w:pPr>
        <w:widowControl/>
        <w:adjustRightInd w:val="0"/>
        <w:snapToGrid w:val="0"/>
        <w:spacing w:line="5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48A8D872">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108463F6">
      <w:pPr>
        <w:widowControl/>
        <w:adjustRightInd w:val="0"/>
        <w:snapToGrid w:val="0"/>
        <w:spacing w:after="200" w:line="480" w:lineRule="auto"/>
        <w:jc w:val="left"/>
        <w:rPr>
          <w:rFonts w:hint="eastAsia" w:ascii="宋体" w:hAnsi="宋体" w:cs="宋体"/>
          <w:kern w:val="0"/>
          <w:sz w:val="24"/>
          <w:szCs w:val="24"/>
        </w:rPr>
      </w:pPr>
    </w:p>
    <w:p w14:paraId="41FB7FFA">
      <w:pPr>
        <w:widowControl/>
        <w:jc w:val="left"/>
        <w:rPr>
          <w:rFonts w:hint="eastAsia"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686968B8">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2EE33EF3">
      <w:pPr>
        <w:pStyle w:val="6"/>
      </w:pPr>
    </w:p>
    <w:p w14:paraId="5EF2BD87"/>
    <w:p w14:paraId="215DC84D">
      <w:pPr>
        <w:pStyle w:val="6"/>
      </w:pPr>
    </w:p>
    <w:p w14:paraId="25D9E6CD"/>
    <w:p w14:paraId="3377FC1F">
      <w:pPr>
        <w:pStyle w:val="6"/>
      </w:pPr>
    </w:p>
    <w:p w14:paraId="1D100D34"/>
    <w:p w14:paraId="0BD73280">
      <w:pPr>
        <w:pStyle w:val="6"/>
      </w:pPr>
    </w:p>
    <w:p w14:paraId="59B90B3A"/>
    <w:p w14:paraId="2AF088C9">
      <w:pPr>
        <w:pStyle w:val="6"/>
      </w:pPr>
    </w:p>
    <w:p w14:paraId="68BC6341"/>
    <w:p w14:paraId="1E38A575">
      <w:pPr>
        <w:pStyle w:val="6"/>
      </w:pPr>
    </w:p>
    <w:p w14:paraId="7E30421B">
      <w:pPr>
        <w:numPr>
          <w:ilvl w:val="1"/>
          <w:numId w:val="0"/>
        </w:numPr>
        <w:wordWrap w:val="0"/>
        <w:topLinePunct/>
        <w:spacing w:line="360" w:lineRule="auto"/>
        <w:ind w:firstLine="482" w:firstLineChars="200"/>
        <w:jc w:val="center"/>
        <w:rPr>
          <w:rFonts w:hint="eastAsia" w:ascii="宋体" w:hAnsi="宋体" w:cs="宋体"/>
          <w:b/>
          <w:bCs/>
          <w:sz w:val="24"/>
          <w:szCs w:val="24"/>
        </w:rPr>
      </w:pPr>
      <w:bookmarkStart w:id="407" w:name="_Toc14029"/>
      <w:bookmarkStart w:id="408" w:name="_Toc22084"/>
      <w:bookmarkStart w:id="409" w:name="_Toc23527"/>
      <w:bookmarkStart w:id="410" w:name="_Toc25719"/>
      <w:bookmarkStart w:id="411" w:name="_Toc7278"/>
      <w:bookmarkStart w:id="412" w:name="_Toc1407"/>
      <w:bookmarkStart w:id="413" w:name="_Toc15388"/>
      <w:bookmarkStart w:id="414" w:name="_Toc10802"/>
      <w:bookmarkStart w:id="415" w:name="_Toc2835"/>
      <w:bookmarkStart w:id="416" w:name="_Toc18758"/>
      <w:bookmarkStart w:id="417" w:name="_Toc5459"/>
      <w:bookmarkStart w:id="418" w:name="_Toc21261"/>
      <w:bookmarkStart w:id="419" w:name="_Toc3686"/>
      <w:bookmarkStart w:id="420" w:name="OLE_LINK14"/>
      <w:bookmarkStart w:id="421" w:name="_Toc29482"/>
      <w:bookmarkStart w:id="422" w:name="OLE_LINK13"/>
      <w:bookmarkStart w:id="423" w:name="_Toc25504"/>
      <w:bookmarkStart w:id="424" w:name="_Toc26908"/>
      <w:bookmarkStart w:id="425" w:name="_Toc14656"/>
      <w:bookmarkStart w:id="426" w:name="_Toc22816"/>
    </w:p>
    <w:p w14:paraId="1C650663">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6AB2D21D">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69338DAE">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79CF42AB">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1F3DA0FF">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1A560851">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7189CF4F">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4EE2F944">
      <w:pPr>
        <w:numPr>
          <w:ilvl w:val="1"/>
          <w:numId w:val="0"/>
        </w:numPr>
        <w:wordWrap w:val="0"/>
        <w:topLinePunct/>
        <w:spacing w:line="360" w:lineRule="auto"/>
        <w:ind w:firstLine="482" w:firstLineChars="200"/>
        <w:jc w:val="center"/>
        <w:rPr>
          <w:rFonts w:hint="eastAsia" w:ascii="宋体" w:hAnsi="宋体" w:cs="宋体"/>
          <w:b/>
          <w:bCs/>
          <w:sz w:val="24"/>
          <w:szCs w:val="24"/>
        </w:rPr>
      </w:pPr>
    </w:p>
    <w:p w14:paraId="7481915F">
      <w:pPr>
        <w:numPr>
          <w:ilvl w:val="1"/>
          <w:numId w:val="0"/>
        </w:numPr>
        <w:wordWrap w:val="0"/>
        <w:topLinePunct/>
        <w:spacing w:line="360" w:lineRule="auto"/>
        <w:ind w:firstLine="482" w:firstLineChars="200"/>
        <w:jc w:val="center"/>
        <w:rPr>
          <w:rFonts w:hint="eastAsia" w:ascii="宋体" w:hAnsi="宋体" w:cs="宋体"/>
          <w:b/>
          <w:bCs/>
          <w:spacing w:val="6"/>
          <w:sz w:val="24"/>
          <w:szCs w:val="24"/>
        </w:rPr>
      </w:pPr>
      <w:r>
        <w:rPr>
          <w:rFonts w:hint="eastAsia" w:ascii="宋体" w:hAnsi="宋体" w:cs="宋体"/>
          <w:b/>
          <w:bCs/>
          <w:sz w:val="24"/>
          <w:szCs w:val="24"/>
        </w:rPr>
        <w:t>残疾人福利性单位声明函</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9B2EA64">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4FD6C1FD">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7CDCE192">
      <w:pPr>
        <w:spacing w:line="360" w:lineRule="auto"/>
        <w:ind w:firstLine="504" w:firstLineChars="200"/>
        <w:rPr>
          <w:rFonts w:hint="eastAsia" w:ascii="宋体" w:hAnsi="宋体" w:cs="宋体"/>
          <w:spacing w:val="6"/>
          <w:sz w:val="24"/>
          <w:szCs w:val="24"/>
        </w:rPr>
      </w:pPr>
    </w:p>
    <w:p w14:paraId="40C69600">
      <w:pPr>
        <w:tabs>
          <w:tab w:val="left" w:pos="4860"/>
        </w:tabs>
        <w:spacing w:line="360" w:lineRule="auto"/>
        <w:ind w:firstLine="504" w:firstLineChars="200"/>
        <w:jc w:val="center"/>
        <w:rPr>
          <w:rFonts w:hint="eastAsia"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1D755080">
      <w:pPr>
        <w:tabs>
          <w:tab w:val="left" w:pos="4860"/>
        </w:tabs>
        <w:spacing w:line="360" w:lineRule="auto"/>
        <w:ind w:firstLine="504" w:firstLineChars="200"/>
        <w:jc w:val="center"/>
        <w:rPr>
          <w:rFonts w:hint="eastAsia" w:ascii="宋体" w:hAnsi="宋体" w:cs="宋体"/>
          <w:spacing w:val="6"/>
          <w:sz w:val="24"/>
          <w:szCs w:val="24"/>
        </w:rPr>
      </w:pPr>
      <w:r>
        <w:rPr>
          <w:rFonts w:hint="eastAsia" w:ascii="宋体" w:hAnsi="宋体" w:cs="宋体"/>
          <w:spacing w:val="6"/>
          <w:sz w:val="24"/>
          <w:szCs w:val="24"/>
        </w:rPr>
        <w:t xml:space="preserve">       日  期：</w:t>
      </w:r>
    </w:p>
    <w:p w14:paraId="389DF174">
      <w:pPr>
        <w:widowControl/>
        <w:spacing w:line="360" w:lineRule="auto"/>
        <w:ind w:firstLine="482" w:firstLineChars="200"/>
        <w:rPr>
          <w:rFonts w:hint="eastAsia"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E44B666">
      <w:pPr>
        <w:spacing w:line="360" w:lineRule="auto"/>
        <w:ind w:firstLine="480" w:firstLineChars="200"/>
        <w:rPr>
          <w:rFonts w:hint="eastAsia"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D1636EE">
      <w:pPr>
        <w:spacing w:line="360" w:lineRule="auto"/>
        <w:ind w:firstLine="480" w:firstLineChars="200"/>
        <w:rPr>
          <w:rFonts w:hint="eastAsia" w:ascii="宋体" w:hAnsi="宋体" w:cs="宋体"/>
          <w:sz w:val="24"/>
          <w:szCs w:val="24"/>
        </w:rPr>
      </w:pPr>
      <w:r>
        <w:rPr>
          <w:rFonts w:hint="eastAsia" w:ascii="宋体" w:hAnsi="宋体" w:cs="宋体"/>
          <w:sz w:val="24"/>
          <w:szCs w:val="24"/>
        </w:rPr>
        <w:t>1. 享受政府采购支持政策的残疾人福利性单位应当同时满足以下条件：</w:t>
      </w:r>
    </w:p>
    <w:p w14:paraId="68461410">
      <w:pPr>
        <w:spacing w:line="360" w:lineRule="auto"/>
        <w:ind w:firstLine="480" w:firstLineChars="200"/>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637C8E37">
      <w:pPr>
        <w:spacing w:line="360" w:lineRule="auto"/>
        <w:ind w:firstLine="480" w:firstLineChars="200"/>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C68BD1B">
      <w:pPr>
        <w:spacing w:line="360" w:lineRule="auto"/>
        <w:ind w:firstLine="480" w:firstLineChars="200"/>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92B8895">
      <w:pPr>
        <w:spacing w:line="360" w:lineRule="auto"/>
        <w:ind w:firstLine="480" w:firstLineChars="200"/>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36237274">
      <w:pPr>
        <w:spacing w:line="360" w:lineRule="auto"/>
        <w:ind w:firstLine="480" w:firstLineChars="200"/>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08EA9A12">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2B25546B">
      <w:pPr>
        <w:numPr>
          <w:ilvl w:val="1"/>
          <w:numId w:val="0"/>
        </w:numPr>
        <w:wordWrap w:val="0"/>
        <w:topLinePunct/>
        <w:spacing w:line="360" w:lineRule="auto"/>
        <w:ind w:firstLine="643" w:firstLineChars="200"/>
        <w:jc w:val="center"/>
        <w:rPr>
          <w:rFonts w:hint="eastAsia" w:ascii="宋体" w:hAnsi="宋体" w:cs="宋体"/>
          <w:b/>
          <w:bCs/>
          <w:sz w:val="32"/>
          <w:szCs w:val="24"/>
        </w:rPr>
      </w:pPr>
      <w:bookmarkStart w:id="427" w:name="_Toc2763"/>
      <w:bookmarkStart w:id="428" w:name="_Toc27334"/>
      <w:bookmarkStart w:id="429" w:name="_Toc28942"/>
      <w:bookmarkStart w:id="430" w:name="_Toc12130"/>
      <w:r>
        <w:rPr>
          <w:rFonts w:hint="eastAsia" w:ascii="宋体" w:hAnsi="宋体" w:cs="宋体"/>
          <w:b/>
          <w:bCs/>
          <w:sz w:val="32"/>
          <w:szCs w:val="24"/>
        </w:rPr>
        <w:t>监狱企业证明文件</w:t>
      </w:r>
      <w:bookmarkEnd w:id="427"/>
      <w:bookmarkEnd w:id="428"/>
      <w:bookmarkEnd w:id="429"/>
      <w:bookmarkEnd w:id="430"/>
    </w:p>
    <w:p w14:paraId="52246955">
      <w:r>
        <w:rPr>
          <w:rFonts w:hint="eastAsia" w:ascii="宋体" w:hAnsi="宋体" w:cs="宋体"/>
        </w:rPr>
        <w:t>（监狱企业参加政府采购活动时，应当提供由省级以上监狱管理局、戒毒管理局(含新疆生产建设兵团)出具的属于监狱企业的证明文件。</w:t>
      </w:r>
    </w:p>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Segoe Print"/>
    <w:panose1 w:val="000004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9F42">
    <w:pPr>
      <w:jc w:val="center"/>
    </w:pPr>
  </w:p>
  <w:p w14:paraId="7F635B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006B">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B6FD23A">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B6FD23A">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1D9102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2C749">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7A8009E2">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7A8009E2">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7EE7">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4AD4"/>
  <w:p w14:paraId="5BF873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联想">
    <w15:presenceInfo w15:providerId="None" w15:userId="联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trackedChanges" w:enforcement="1" w:cryptProviderType="rsaFull" w:cryptAlgorithmClass="hash" w:cryptAlgorithmType="typeAny" w:cryptAlgorithmSid="4" w:cryptSpinCount="0" w:hash="lc0rmBEEV82fMZcwrRkR3z6onGI=" w:salt="0OpapXa8h6kdpw1pQ0VfY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mU5Y2UyYTcxMGU2OTlhMGZmYjA5NGEyNWMyNTgifQ=="/>
  </w:docVars>
  <w:rsids>
    <w:rsidRoot w:val="007C6B5B"/>
    <w:rsid w:val="000360F2"/>
    <w:rsid w:val="000E3B84"/>
    <w:rsid w:val="001661A7"/>
    <w:rsid w:val="00166837"/>
    <w:rsid w:val="0021184F"/>
    <w:rsid w:val="003D6E59"/>
    <w:rsid w:val="003E4D46"/>
    <w:rsid w:val="00401101"/>
    <w:rsid w:val="00432558"/>
    <w:rsid w:val="0045377C"/>
    <w:rsid w:val="004D20F2"/>
    <w:rsid w:val="005A3349"/>
    <w:rsid w:val="00601823"/>
    <w:rsid w:val="007415F5"/>
    <w:rsid w:val="007C6B5B"/>
    <w:rsid w:val="00844788"/>
    <w:rsid w:val="008A1730"/>
    <w:rsid w:val="009E18B7"/>
    <w:rsid w:val="00A30B06"/>
    <w:rsid w:val="00A64E95"/>
    <w:rsid w:val="00B1008E"/>
    <w:rsid w:val="00B20A80"/>
    <w:rsid w:val="00B67B49"/>
    <w:rsid w:val="00B9464A"/>
    <w:rsid w:val="00D87BED"/>
    <w:rsid w:val="00E26266"/>
    <w:rsid w:val="00E2651C"/>
    <w:rsid w:val="00E4041A"/>
    <w:rsid w:val="00E80C6F"/>
    <w:rsid w:val="00FF3BD1"/>
    <w:rsid w:val="01592D6B"/>
    <w:rsid w:val="018C33F1"/>
    <w:rsid w:val="01DD1E9F"/>
    <w:rsid w:val="01E505B7"/>
    <w:rsid w:val="02C60B85"/>
    <w:rsid w:val="031E451D"/>
    <w:rsid w:val="032F2286"/>
    <w:rsid w:val="033F6241"/>
    <w:rsid w:val="03F31506"/>
    <w:rsid w:val="03F62DA4"/>
    <w:rsid w:val="04BF2C00"/>
    <w:rsid w:val="04C11604"/>
    <w:rsid w:val="050F167C"/>
    <w:rsid w:val="0559183C"/>
    <w:rsid w:val="058E1298"/>
    <w:rsid w:val="05997019"/>
    <w:rsid w:val="05F6352F"/>
    <w:rsid w:val="06043E9E"/>
    <w:rsid w:val="063D2F0C"/>
    <w:rsid w:val="064E6EC7"/>
    <w:rsid w:val="06B4614E"/>
    <w:rsid w:val="06E25862"/>
    <w:rsid w:val="06F61A7D"/>
    <w:rsid w:val="06FE6B3F"/>
    <w:rsid w:val="079528D4"/>
    <w:rsid w:val="07F25F78"/>
    <w:rsid w:val="08045E5D"/>
    <w:rsid w:val="080C528C"/>
    <w:rsid w:val="08234384"/>
    <w:rsid w:val="08AF79C5"/>
    <w:rsid w:val="08EB2BF9"/>
    <w:rsid w:val="097C3D4B"/>
    <w:rsid w:val="09903C9B"/>
    <w:rsid w:val="0992531D"/>
    <w:rsid w:val="0A0D0E47"/>
    <w:rsid w:val="0AAB0D8C"/>
    <w:rsid w:val="0AD57BB7"/>
    <w:rsid w:val="0AFC15E8"/>
    <w:rsid w:val="0B4852DE"/>
    <w:rsid w:val="0B5807E8"/>
    <w:rsid w:val="0B8B64C8"/>
    <w:rsid w:val="0BC55E7E"/>
    <w:rsid w:val="0BD7170D"/>
    <w:rsid w:val="0BFC73C5"/>
    <w:rsid w:val="0C585DED"/>
    <w:rsid w:val="0C8573BB"/>
    <w:rsid w:val="0CDB64C6"/>
    <w:rsid w:val="0CE95B9C"/>
    <w:rsid w:val="0D0068A6"/>
    <w:rsid w:val="0D2C7836"/>
    <w:rsid w:val="0D423C21"/>
    <w:rsid w:val="0E0013EF"/>
    <w:rsid w:val="0E211365"/>
    <w:rsid w:val="0E5B6E42"/>
    <w:rsid w:val="0F2A424A"/>
    <w:rsid w:val="0F384BB8"/>
    <w:rsid w:val="0F55021C"/>
    <w:rsid w:val="0F895414"/>
    <w:rsid w:val="0F8C6CB2"/>
    <w:rsid w:val="0F9A3F44"/>
    <w:rsid w:val="0FAD27B1"/>
    <w:rsid w:val="0FF46D31"/>
    <w:rsid w:val="10572E1C"/>
    <w:rsid w:val="10EA0134"/>
    <w:rsid w:val="116003F7"/>
    <w:rsid w:val="11A13517"/>
    <w:rsid w:val="129E3950"/>
    <w:rsid w:val="12D1335A"/>
    <w:rsid w:val="12E32EDE"/>
    <w:rsid w:val="130628D8"/>
    <w:rsid w:val="131E40C5"/>
    <w:rsid w:val="1336140F"/>
    <w:rsid w:val="13AC657F"/>
    <w:rsid w:val="13BB1914"/>
    <w:rsid w:val="14060DE1"/>
    <w:rsid w:val="14290F74"/>
    <w:rsid w:val="14BF47E5"/>
    <w:rsid w:val="14EB7FD7"/>
    <w:rsid w:val="154A73F4"/>
    <w:rsid w:val="15C75880"/>
    <w:rsid w:val="15D942D4"/>
    <w:rsid w:val="167C1241"/>
    <w:rsid w:val="1686445B"/>
    <w:rsid w:val="16CC47B5"/>
    <w:rsid w:val="174B2FAF"/>
    <w:rsid w:val="177A3491"/>
    <w:rsid w:val="17FE41C9"/>
    <w:rsid w:val="182E0907"/>
    <w:rsid w:val="183879D7"/>
    <w:rsid w:val="18BC23B6"/>
    <w:rsid w:val="1930238D"/>
    <w:rsid w:val="193F7B8C"/>
    <w:rsid w:val="19B337B9"/>
    <w:rsid w:val="1A6920CA"/>
    <w:rsid w:val="1AB65028"/>
    <w:rsid w:val="1AE17EB2"/>
    <w:rsid w:val="1AF2337D"/>
    <w:rsid w:val="1B18764C"/>
    <w:rsid w:val="1BA50EE0"/>
    <w:rsid w:val="1C0025BA"/>
    <w:rsid w:val="1C9D24FF"/>
    <w:rsid w:val="1CA613B3"/>
    <w:rsid w:val="1CAA0778"/>
    <w:rsid w:val="1CEE2D5A"/>
    <w:rsid w:val="1D641F5B"/>
    <w:rsid w:val="1D8B2357"/>
    <w:rsid w:val="1D9F5E03"/>
    <w:rsid w:val="1E42510C"/>
    <w:rsid w:val="1EEB1B44"/>
    <w:rsid w:val="1F1D7927"/>
    <w:rsid w:val="1F291E28"/>
    <w:rsid w:val="1F43738D"/>
    <w:rsid w:val="1F64211D"/>
    <w:rsid w:val="1FED554B"/>
    <w:rsid w:val="20551E5C"/>
    <w:rsid w:val="20580C17"/>
    <w:rsid w:val="20CA763A"/>
    <w:rsid w:val="211422C5"/>
    <w:rsid w:val="214F23A0"/>
    <w:rsid w:val="21921F06"/>
    <w:rsid w:val="21DA565B"/>
    <w:rsid w:val="21DE339D"/>
    <w:rsid w:val="220538BC"/>
    <w:rsid w:val="223C6316"/>
    <w:rsid w:val="22631AF5"/>
    <w:rsid w:val="22D30A28"/>
    <w:rsid w:val="235651B5"/>
    <w:rsid w:val="23865A9B"/>
    <w:rsid w:val="23E40A13"/>
    <w:rsid w:val="253F23A5"/>
    <w:rsid w:val="257F27A2"/>
    <w:rsid w:val="25A246E2"/>
    <w:rsid w:val="25B74631"/>
    <w:rsid w:val="25FF5C0C"/>
    <w:rsid w:val="261F3F85"/>
    <w:rsid w:val="264439EB"/>
    <w:rsid w:val="274041B2"/>
    <w:rsid w:val="279B763B"/>
    <w:rsid w:val="27C30EBC"/>
    <w:rsid w:val="281A4A03"/>
    <w:rsid w:val="288D1679"/>
    <w:rsid w:val="289F315B"/>
    <w:rsid w:val="28AA222B"/>
    <w:rsid w:val="28AD3ACA"/>
    <w:rsid w:val="28CA467C"/>
    <w:rsid w:val="297E7214"/>
    <w:rsid w:val="29844B8B"/>
    <w:rsid w:val="29CC61D1"/>
    <w:rsid w:val="29E74DB9"/>
    <w:rsid w:val="29EE7EF6"/>
    <w:rsid w:val="2A2C0A1E"/>
    <w:rsid w:val="2AA1140C"/>
    <w:rsid w:val="2AA35184"/>
    <w:rsid w:val="2AD92954"/>
    <w:rsid w:val="2B073965"/>
    <w:rsid w:val="2B8F5708"/>
    <w:rsid w:val="2BDB26FC"/>
    <w:rsid w:val="2C002162"/>
    <w:rsid w:val="2C583D4C"/>
    <w:rsid w:val="2C673F8F"/>
    <w:rsid w:val="2CD535EF"/>
    <w:rsid w:val="2D1A157E"/>
    <w:rsid w:val="2D55028C"/>
    <w:rsid w:val="2E156399"/>
    <w:rsid w:val="2E861045"/>
    <w:rsid w:val="2EDA313F"/>
    <w:rsid w:val="2EF277A0"/>
    <w:rsid w:val="2F2C0E88"/>
    <w:rsid w:val="2F546A4D"/>
    <w:rsid w:val="2F5B427F"/>
    <w:rsid w:val="300B745B"/>
    <w:rsid w:val="30446AC1"/>
    <w:rsid w:val="308B2942"/>
    <w:rsid w:val="309061AB"/>
    <w:rsid w:val="30F304E8"/>
    <w:rsid w:val="30FD40AA"/>
    <w:rsid w:val="31327262"/>
    <w:rsid w:val="31A57A34"/>
    <w:rsid w:val="31ED04C7"/>
    <w:rsid w:val="31F6028F"/>
    <w:rsid w:val="323D738C"/>
    <w:rsid w:val="32D44EC9"/>
    <w:rsid w:val="33D22636"/>
    <w:rsid w:val="33EF4F96"/>
    <w:rsid w:val="340F388A"/>
    <w:rsid w:val="342324EF"/>
    <w:rsid w:val="345D45F6"/>
    <w:rsid w:val="34627E5E"/>
    <w:rsid w:val="351F7AFD"/>
    <w:rsid w:val="352275ED"/>
    <w:rsid w:val="35366BF5"/>
    <w:rsid w:val="35635C3C"/>
    <w:rsid w:val="35D94150"/>
    <w:rsid w:val="35D95EFE"/>
    <w:rsid w:val="36344D15"/>
    <w:rsid w:val="369167D9"/>
    <w:rsid w:val="36BB1AA7"/>
    <w:rsid w:val="36C070BE"/>
    <w:rsid w:val="36C24BE4"/>
    <w:rsid w:val="36D6068F"/>
    <w:rsid w:val="377203B8"/>
    <w:rsid w:val="37772098"/>
    <w:rsid w:val="379C3687"/>
    <w:rsid w:val="37DD15AA"/>
    <w:rsid w:val="38241593"/>
    <w:rsid w:val="3914724D"/>
    <w:rsid w:val="396554B9"/>
    <w:rsid w:val="39C66799"/>
    <w:rsid w:val="39FB23C7"/>
    <w:rsid w:val="3A2C7779"/>
    <w:rsid w:val="3A573895"/>
    <w:rsid w:val="3AA77A44"/>
    <w:rsid w:val="3B037579"/>
    <w:rsid w:val="3B4F27BE"/>
    <w:rsid w:val="3BDD7DCA"/>
    <w:rsid w:val="3BEE647B"/>
    <w:rsid w:val="3CD016DD"/>
    <w:rsid w:val="3D1E16C1"/>
    <w:rsid w:val="3DD2013D"/>
    <w:rsid w:val="3DEB4A20"/>
    <w:rsid w:val="3DF05D9E"/>
    <w:rsid w:val="3F2B709E"/>
    <w:rsid w:val="40385F17"/>
    <w:rsid w:val="403F2E01"/>
    <w:rsid w:val="40646D0C"/>
    <w:rsid w:val="409749EB"/>
    <w:rsid w:val="41272213"/>
    <w:rsid w:val="41370683"/>
    <w:rsid w:val="42336996"/>
    <w:rsid w:val="424E557E"/>
    <w:rsid w:val="42A02565"/>
    <w:rsid w:val="43A51B15"/>
    <w:rsid w:val="445157F9"/>
    <w:rsid w:val="445350CD"/>
    <w:rsid w:val="44C45FCB"/>
    <w:rsid w:val="452D1DC2"/>
    <w:rsid w:val="455C6204"/>
    <w:rsid w:val="455E3D2A"/>
    <w:rsid w:val="45D264C6"/>
    <w:rsid w:val="463D4287"/>
    <w:rsid w:val="468E063F"/>
    <w:rsid w:val="468E4AE3"/>
    <w:rsid w:val="46D47B81"/>
    <w:rsid w:val="47497073"/>
    <w:rsid w:val="475F3D89"/>
    <w:rsid w:val="47FE7A46"/>
    <w:rsid w:val="48FF3A76"/>
    <w:rsid w:val="4902295D"/>
    <w:rsid w:val="49496A9F"/>
    <w:rsid w:val="494D47E1"/>
    <w:rsid w:val="496833C9"/>
    <w:rsid w:val="496F29A9"/>
    <w:rsid w:val="497550AC"/>
    <w:rsid w:val="49B760FE"/>
    <w:rsid w:val="4A713C30"/>
    <w:rsid w:val="4A722025"/>
    <w:rsid w:val="4A881849"/>
    <w:rsid w:val="4AA779F3"/>
    <w:rsid w:val="4AD87B5E"/>
    <w:rsid w:val="4AE7656F"/>
    <w:rsid w:val="4B751DCD"/>
    <w:rsid w:val="4B775B45"/>
    <w:rsid w:val="4BFB6776"/>
    <w:rsid w:val="4C1710D6"/>
    <w:rsid w:val="4CB274BD"/>
    <w:rsid w:val="4D2C295F"/>
    <w:rsid w:val="4D3A1520"/>
    <w:rsid w:val="4D423F31"/>
    <w:rsid w:val="4D4B7289"/>
    <w:rsid w:val="4D7A7118"/>
    <w:rsid w:val="4E6525CD"/>
    <w:rsid w:val="4ED35884"/>
    <w:rsid w:val="4FB8497E"/>
    <w:rsid w:val="4FEF7FF0"/>
    <w:rsid w:val="50082ED5"/>
    <w:rsid w:val="500D6B4C"/>
    <w:rsid w:val="501871CB"/>
    <w:rsid w:val="50795EBC"/>
    <w:rsid w:val="507C59AC"/>
    <w:rsid w:val="5156444F"/>
    <w:rsid w:val="515B3813"/>
    <w:rsid w:val="518A5EA7"/>
    <w:rsid w:val="529671F9"/>
    <w:rsid w:val="529971C7"/>
    <w:rsid w:val="530F0D59"/>
    <w:rsid w:val="533B1B4E"/>
    <w:rsid w:val="534053B7"/>
    <w:rsid w:val="538C23AA"/>
    <w:rsid w:val="538F59F6"/>
    <w:rsid w:val="53A476F3"/>
    <w:rsid w:val="541128AF"/>
    <w:rsid w:val="54D062C6"/>
    <w:rsid w:val="55E464CD"/>
    <w:rsid w:val="56772E9D"/>
    <w:rsid w:val="5730129E"/>
    <w:rsid w:val="57574A7D"/>
    <w:rsid w:val="57917F8F"/>
    <w:rsid w:val="580F1057"/>
    <w:rsid w:val="594E6C10"/>
    <w:rsid w:val="5A180741"/>
    <w:rsid w:val="5A3115B5"/>
    <w:rsid w:val="5A6B2531"/>
    <w:rsid w:val="5A731BCE"/>
    <w:rsid w:val="5A7E7EEF"/>
    <w:rsid w:val="5AC02939"/>
    <w:rsid w:val="5AFA22EF"/>
    <w:rsid w:val="5B2276CC"/>
    <w:rsid w:val="5B503CBD"/>
    <w:rsid w:val="5BA81D4B"/>
    <w:rsid w:val="5BF94355"/>
    <w:rsid w:val="5C6E089F"/>
    <w:rsid w:val="5CBA596E"/>
    <w:rsid w:val="5CF2526E"/>
    <w:rsid w:val="5D891708"/>
    <w:rsid w:val="5DCB3ACF"/>
    <w:rsid w:val="5DE132F2"/>
    <w:rsid w:val="5E4E6BDA"/>
    <w:rsid w:val="5E554AE4"/>
    <w:rsid w:val="60597AB8"/>
    <w:rsid w:val="605E0C2A"/>
    <w:rsid w:val="606427F7"/>
    <w:rsid w:val="606C09EB"/>
    <w:rsid w:val="60870181"/>
    <w:rsid w:val="60A01243"/>
    <w:rsid w:val="60A056E7"/>
    <w:rsid w:val="61096DE8"/>
    <w:rsid w:val="6122434D"/>
    <w:rsid w:val="613D6C69"/>
    <w:rsid w:val="614E6EF1"/>
    <w:rsid w:val="627806C9"/>
    <w:rsid w:val="630B4EE9"/>
    <w:rsid w:val="63443525"/>
    <w:rsid w:val="63676048"/>
    <w:rsid w:val="638D6D13"/>
    <w:rsid w:val="63AC7EFE"/>
    <w:rsid w:val="63C811DC"/>
    <w:rsid w:val="649410BE"/>
    <w:rsid w:val="655A5E64"/>
    <w:rsid w:val="664663E8"/>
    <w:rsid w:val="6694035A"/>
    <w:rsid w:val="66B214DE"/>
    <w:rsid w:val="67787679"/>
    <w:rsid w:val="67F83735"/>
    <w:rsid w:val="67FA392E"/>
    <w:rsid w:val="685A261F"/>
    <w:rsid w:val="693410C2"/>
    <w:rsid w:val="694E199B"/>
    <w:rsid w:val="695A549A"/>
    <w:rsid w:val="69B6668F"/>
    <w:rsid w:val="69BA15C7"/>
    <w:rsid w:val="69D65CD5"/>
    <w:rsid w:val="6B7B4D86"/>
    <w:rsid w:val="6C4314DE"/>
    <w:rsid w:val="6C494E84"/>
    <w:rsid w:val="6C5A499B"/>
    <w:rsid w:val="6C5D623A"/>
    <w:rsid w:val="6CD02EB0"/>
    <w:rsid w:val="6D003795"/>
    <w:rsid w:val="6D0C2D55"/>
    <w:rsid w:val="6D250257"/>
    <w:rsid w:val="6D3E564F"/>
    <w:rsid w:val="6D753DFC"/>
    <w:rsid w:val="6DA85BDA"/>
    <w:rsid w:val="6DBB3B60"/>
    <w:rsid w:val="6DE704B1"/>
    <w:rsid w:val="6E0C7F17"/>
    <w:rsid w:val="6E530EF0"/>
    <w:rsid w:val="6E5B2C4D"/>
    <w:rsid w:val="6EC32CCC"/>
    <w:rsid w:val="6EE113A4"/>
    <w:rsid w:val="6F1572A0"/>
    <w:rsid w:val="6F173018"/>
    <w:rsid w:val="6F3239AE"/>
    <w:rsid w:val="6FDB5DF3"/>
    <w:rsid w:val="6FED5B27"/>
    <w:rsid w:val="70A93302"/>
    <w:rsid w:val="71033854"/>
    <w:rsid w:val="71940950"/>
    <w:rsid w:val="71A843FB"/>
    <w:rsid w:val="71B40FF2"/>
    <w:rsid w:val="71D957A0"/>
    <w:rsid w:val="71F612B6"/>
    <w:rsid w:val="723F6B0D"/>
    <w:rsid w:val="72B666A4"/>
    <w:rsid w:val="72EF7E69"/>
    <w:rsid w:val="73217FC1"/>
    <w:rsid w:val="73397A01"/>
    <w:rsid w:val="738371B4"/>
    <w:rsid w:val="73880040"/>
    <w:rsid w:val="73B274A0"/>
    <w:rsid w:val="73BB0416"/>
    <w:rsid w:val="73BE1CB4"/>
    <w:rsid w:val="7496678D"/>
    <w:rsid w:val="749D5D6D"/>
    <w:rsid w:val="74BD1F6B"/>
    <w:rsid w:val="74E0413E"/>
    <w:rsid w:val="74FB2A94"/>
    <w:rsid w:val="75412B9C"/>
    <w:rsid w:val="75BA294F"/>
    <w:rsid w:val="75BF7F65"/>
    <w:rsid w:val="75CF19F2"/>
    <w:rsid w:val="764D5571"/>
    <w:rsid w:val="77204A34"/>
    <w:rsid w:val="77291B3A"/>
    <w:rsid w:val="77B04009"/>
    <w:rsid w:val="77CE623E"/>
    <w:rsid w:val="782A5B6A"/>
    <w:rsid w:val="783F0EE9"/>
    <w:rsid w:val="78C7785D"/>
    <w:rsid w:val="78D12489"/>
    <w:rsid w:val="78DD2BDC"/>
    <w:rsid w:val="78F341AE"/>
    <w:rsid w:val="7956473D"/>
    <w:rsid w:val="795804B5"/>
    <w:rsid w:val="796C3DBB"/>
    <w:rsid w:val="7A1B7E60"/>
    <w:rsid w:val="7A2D36EF"/>
    <w:rsid w:val="7ABE6A3D"/>
    <w:rsid w:val="7C091F3A"/>
    <w:rsid w:val="7CCF4F32"/>
    <w:rsid w:val="7CE107C1"/>
    <w:rsid w:val="7CE56503"/>
    <w:rsid w:val="7D1172F8"/>
    <w:rsid w:val="7D3E79C1"/>
    <w:rsid w:val="7D731D61"/>
    <w:rsid w:val="7DB76E0E"/>
    <w:rsid w:val="7E77762F"/>
    <w:rsid w:val="7EA313C4"/>
    <w:rsid w:val="7F1430D0"/>
    <w:rsid w:val="7F2344A4"/>
    <w:rsid w:val="7F594F87"/>
    <w:rsid w:val="7F82454A"/>
    <w:rsid w:val="7FBD72C3"/>
    <w:rsid w:val="7FDB68EF"/>
    <w:rsid w:val="7FEA47F6"/>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40"/>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120" w:after="120"/>
      <w:ind w:firstLine="480"/>
      <w:outlineLvl w:val="2"/>
    </w:pPr>
    <w:rPr>
      <w:b/>
      <w:bCs/>
      <w:sz w:val="24"/>
      <w:szCs w:val="2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1"/>
    <w:next w:val="3"/>
    <w:qFormat/>
    <w:uiPriority w:val="0"/>
    <w:pPr>
      <w:spacing w:line="360" w:lineRule="auto"/>
      <w:ind w:firstLine="420"/>
    </w:pPr>
    <w:rPr>
      <w:rFonts w:eastAsia="Arial Unicode MS"/>
      <w:color w:val="000000"/>
      <w:kern w:val="0"/>
      <w:sz w:val="28"/>
      <w:szCs w:val="28"/>
    </w:rPr>
  </w:style>
  <w:style w:type="paragraph" w:styleId="3">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szCs w:val="20"/>
    </w:rPr>
  </w:style>
  <w:style w:type="paragraph" w:styleId="6">
    <w:name w:val="Body Text"/>
    <w:basedOn w:val="1"/>
    <w:next w:val="1"/>
    <w:qFormat/>
    <w:uiPriority w:val="99"/>
    <w:pPr>
      <w:snapToGrid w:val="0"/>
      <w:spacing w:line="360" w:lineRule="auto"/>
    </w:pPr>
    <w:rPr>
      <w:kern w:val="0"/>
      <w:sz w:val="24"/>
      <w:szCs w:val="24"/>
    </w:rPr>
  </w:style>
  <w:style w:type="paragraph" w:styleId="7">
    <w:name w:val="Plain Text"/>
    <w:basedOn w:val="1"/>
    <w:qFormat/>
    <w:uiPriority w:val="99"/>
    <w:rPr>
      <w:rFonts w:ascii="宋体" w:hAnsi="Courier New" w:eastAsia="华文宋体"/>
      <w:kern w:val="0"/>
      <w:sz w:val="28"/>
      <w:szCs w:val="28"/>
    </w:rPr>
  </w:style>
  <w:style w:type="paragraph" w:styleId="8">
    <w:name w:val="Balloon Text"/>
    <w:basedOn w:val="1"/>
    <w:link w:val="31"/>
    <w:autoRedefine/>
    <w:semiHidden/>
    <w:unhideWhenUsed/>
    <w:qFormat/>
    <w:uiPriority w:val="99"/>
    <w:rPr>
      <w:sz w:val="18"/>
      <w:szCs w:val="18"/>
    </w:rPr>
  </w:style>
  <w:style w:type="paragraph" w:styleId="9">
    <w:name w:val="footer"/>
    <w:basedOn w:val="1"/>
    <w:link w:val="30"/>
    <w:autoRedefine/>
    <w:unhideWhenUsed/>
    <w:qFormat/>
    <w:uiPriority w:val="99"/>
    <w:pPr>
      <w:tabs>
        <w:tab w:val="center" w:pos="4153"/>
        <w:tab w:val="right" w:pos="8306"/>
      </w:tabs>
      <w:snapToGrid w:val="0"/>
      <w:jc w:val="left"/>
    </w:pPr>
    <w:rPr>
      <w:sz w:val="18"/>
      <w:szCs w:val="18"/>
    </w:rPr>
  </w:style>
  <w:style w:type="paragraph" w:styleId="10">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7"/>
    <w:qFormat/>
    <w:uiPriority w:val="99"/>
    <w:pPr>
      <w:widowControl/>
      <w:spacing w:before="100" w:beforeAutospacing="1" w:after="100" w:afterAutospacing="1"/>
      <w:jc w:val="left"/>
    </w:pPr>
    <w:rPr>
      <w:rFonts w:ascii="宋体" w:hAnsi="宋体"/>
      <w:kern w:val="0"/>
      <w:sz w:val="24"/>
      <w:szCs w:val="24"/>
    </w:rPr>
  </w:style>
  <w:style w:type="paragraph" w:styleId="12">
    <w:name w:val="Message Header"/>
    <w:basedOn w:val="1"/>
    <w:link w:val="3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3">
    <w:name w:val="Normal (Web)"/>
    <w:basedOn w:val="1"/>
    <w:autoRedefine/>
    <w:semiHidden/>
    <w:unhideWhenUsed/>
    <w:qFormat/>
    <w:uiPriority w:val="99"/>
    <w:pPr>
      <w:jc w:val="left"/>
    </w:pPr>
    <w:rPr>
      <w:rFonts w:cs="Times New Roman"/>
      <w:kern w:val="0"/>
      <w:sz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FollowedHyperlink"/>
    <w:basedOn w:val="16"/>
    <w:autoRedefine/>
    <w:semiHidden/>
    <w:unhideWhenUsed/>
    <w:qFormat/>
    <w:uiPriority w:val="99"/>
    <w:rPr>
      <w:color w:val="800080"/>
      <w:u w:val="none"/>
    </w:rPr>
  </w:style>
  <w:style w:type="character" w:styleId="19">
    <w:name w:val="Emphasis"/>
    <w:basedOn w:val="16"/>
    <w:autoRedefine/>
    <w:qFormat/>
    <w:uiPriority w:val="20"/>
    <w:rPr>
      <w:b/>
      <w:bCs/>
    </w:rPr>
  </w:style>
  <w:style w:type="character" w:styleId="20">
    <w:name w:val="HTML Definition"/>
    <w:basedOn w:val="16"/>
    <w:autoRedefine/>
    <w:semiHidden/>
    <w:unhideWhenUsed/>
    <w:qFormat/>
    <w:uiPriority w:val="99"/>
  </w:style>
  <w:style w:type="character" w:styleId="21">
    <w:name w:val="HTML Typewriter"/>
    <w:basedOn w:val="16"/>
    <w:autoRedefine/>
    <w:semiHidden/>
    <w:unhideWhenUsed/>
    <w:qFormat/>
    <w:uiPriority w:val="99"/>
    <w:rPr>
      <w:rFonts w:hint="default" w:ascii="monospace" w:hAnsi="monospace" w:eastAsia="monospace" w:cs="monospace"/>
      <w:sz w:val="20"/>
    </w:rPr>
  </w:style>
  <w:style w:type="character" w:styleId="22">
    <w:name w:val="HTML Acronym"/>
    <w:basedOn w:val="16"/>
    <w:autoRedefine/>
    <w:semiHidden/>
    <w:unhideWhenUsed/>
    <w:qFormat/>
    <w:uiPriority w:val="99"/>
  </w:style>
  <w:style w:type="character" w:styleId="23">
    <w:name w:val="HTML Variable"/>
    <w:basedOn w:val="16"/>
    <w:autoRedefine/>
    <w:semiHidden/>
    <w:unhideWhenUsed/>
    <w:qFormat/>
    <w:uiPriority w:val="99"/>
  </w:style>
  <w:style w:type="character" w:styleId="24">
    <w:name w:val="Hyperlink"/>
    <w:basedOn w:val="16"/>
    <w:autoRedefine/>
    <w:semiHidden/>
    <w:unhideWhenUsed/>
    <w:qFormat/>
    <w:uiPriority w:val="99"/>
    <w:rPr>
      <w:color w:val="0000FF"/>
      <w:u w:val="none"/>
    </w:rPr>
  </w:style>
  <w:style w:type="character" w:styleId="25">
    <w:name w:val="HTML Code"/>
    <w:basedOn w:val="16"/>
    <w:autoRedefine/>
    <w:semiHidden/>
    <w:unhideWhenUsed/>
    <w:qFormat/>
    <w:uiPriority w:val="99"/>
    <w:rPr>
      <w:rFonts w:ascii="monospace" w:hAnsi="monospace" w:eastAsia="monospace" w:cs="monospace"/>
      <w:sz w:val="20"/>
    </w:rPr>
  </w:style>
  <w:style w:type="character" w:styleId="26">
    <w:name w:val="HTML Cite"/>
    <w:basedOn w:val="16"/>
    <w:autoRedefine/>
    <w:semiHidden/>
    <w:unhideWhenUsed/>
    <w:qFormat/>
    <w:uiPriority w:val="99"/>
  </w:style>
  <w:style w:type="character" w:styleId="27">
    <w:name w:val="HTML Keyboard"/>
    <w:basedOn w:val="16"/>
    <w:autoRedefine/>
    <w:semiHidden/>
    <w:unhideWhenUsed/>
    <w:qFormat/>
    <w:uiPriority w:val="99"/>
    <w:rPr>
      <w:rFonts w:hint="default" w:ascii="monospace" w:hAnsi="monospace" w:eastAsia="monospace" w:cs="monospace"/>
      <w:sz w:val="20"/>
    </w:rPr>
  </w:style>
  <w:style w:type="character" w:styleId="28">
    <w:name w:val="HTML Sample"/>
    <w:basedOn w:val="16"/>
    <w:autoRedefine/>
    <w:semiHidden/>
    <w:unhideWhenUsed/>
    <w:qFormat/>
    <w:uiPriority w:val="99"/>
    <w:rPr>
      <w:rFonts w:hint="default" w:ascii="monospace" w:hAnsi="monospace" w:eastAsia="monospace" w:cs="monospace"/>
    </w:rPr>
  </w:style>
  <w:style w:type="character" w:customStyle="1" w:styleId="29">
    <w:name w:val="页眉 字符"/>
    <w:basedOn w:val="16"/>
    <w:link w:val="10"/>
    <w:autoRedefine/>
    <w:qFormat/>
    <w:uiPriority w:val="99"/>
    <w:rPr>
      <w:sz w:val="18"/>
      <w:szCs w:val="18"/>
    </w:rPr>
  </w:style>
  <w:style w:type="character" w:customStyle="1" w:styleId="30">
    <w:name w:val="页脚 字符"/>
    <w:basedOn w:val="16"/>
    <w:link w:val="9"/>
    <w:autoRedefine/>
    <w:qFormat/>
    <w:uiPriority w:val="99"/>
    <w:rPr>
      <w:sz w:val="18"/>
      <w:szCs w:val="18"/>
    </w:rPr>
  </w:style>
  <w:style w:type="character" w:customStyle="1" w:styleId="31">
    <w:name w:val="批注框文本 字符"/>
    <w:basedOn w:val="16"/>
    <w:link w:val="8"/>
    <w:autoRedefine/>
    <w:semiHidden/>
    <w:qFormat/>
    <w:uiPriority w:val="99"/>
    <w:rPr>
      <w:sz w:val="18"/>
      <w:szCs w:val="18"/>
    </w:rPr>
  </w:style>
  <w:style w:type="paragraph" w:styleId="32">
    <w:name w:val="List Paragraph"/>
    <w:basedOn w:val="1"/>
    <w:autoRedefine/>
    <w:qFormat/>
    <w:uiPriority w:val="34"/>
    <w:pPr>
      <w:ind w:firstLine="420" w:firstLineChars="200"/>
    </w:pPr>
  </w:style>
  <w:style w:type="character" w:customStyle="1" w:styleId="33">
    <w:name w:val="first-child"/>
    <w:basedOn w:val="16"/>
    <w:autoRedefine/>
    <w:qFormat/>
    <w:uiPriority w:val="0"/>
  </w:style>
  <w:style w:type="character" w:customStyle="1" w:styleId="34">
    <w:name w:val="layui-layer-tabnow"/>
    <w:basedOn w:val="16"/>
    <w:autoRedefine/>
    <w:qFormat/>
    <w:uiPriority w:val="0"/>
    <w:rPr>
      <w:bdr w:val="single" w:color="CCCCCC" w:sz="6" w:space="0"/>
      <w:shd w:val="clear" w:color="auto" w:fill="FFFFFF"/>
    </w:rPr>
  </w:style>
  <w:style w:type="character" w:customStyle="1" w:styleId="35">
    <w:name w:val="hover1"/>
    <w:basedOn w:val="16"/>
    <w:autoRedefine/>
    <w:qFormat/>
    <w:uiPriority w:val="0"/>
    <w:rPr>
      <w:color w:val="2590EB"/>
    </w:rPr>
  </w:style>
  <w:style w:type="character" w:customStyle="1" w:styleId="36">
    <w:name w:val="hover2"/>
    <w:basedOn w:val="16"/>
    <w:autoRedefine/>
    <w:qFormat/>
    <w:uiPriority w:val="0"/>
    <w:rPr>
      <w:color w:val="2590EB"/>
    </w:rPr>
  </w:style>
  <w:style w:type="character" w:customStyle="1" w:styleId="37">
    <w:name w:val="hover3"/>
    <w:basedOn w:val="16"/>
    <w:autoRedefine/>
    <w:qFormat/>
    <w:uiPriority w:val="0"/>
  </w:style>
  <w:style w:type="character" w:customStyle="1" w:styleId="38">
    <w:name w:val="mini-outputtext1"/>
    <w:basedOn w:val="16"/>
    <w:autoRedefine/>
    <w:qFormat/>
    <w:uiPriority w:val="0"/>
  </w:style>
  <w:style w:type="character" w:customStyle="1" w:styleId="39">
    <w:name w:val="信息标题 字符"/>
    <w:basedOn w:val="16"/>
    <w:link w:val="12"/>
    <w:qFormat/>
    <w:uiPriority w:val="0"/>
    <w:rPr>
      <w:rFonts w:ascii="等线 Light" w:hAnsi="等线 Light" w:eastAsia="等线 Light" w:cs="Times New Roman"/>
      <w:kern w:val="2"/>
      <w:sz w:val="24"/>
      <w:szCs w:val="24"/>
      <w:shd w:val="pct20" w:color="auto" w:fill="auto"/>
    </w:rPr>
  </w:style>
  <w:style w:type="character" w:customStyle="1" w:styleId="40">
    <w:name w:val="标题 2 字符"/>
    <w:basedOn w:val="16"/>
    <w:link w:val="4"/>
    <w:qFormat/>
    <w:uiPriority w:val="0"/>
    <w:rPr>
      <w:rFonts w:ascii="等线 Light" w:hAnsi="等线 Light" w:eastAsia="等线 Light" w:cs="Times New Roman"/>
      <w:color w:val="0F4761"/>
      <w:kern w:val="2"/>
      <w:sz w:val="40"/>
      <w:szCs w:val="40"/>
    </w:rPr>
  </w:style>
  <w:style w:type="paragraph" w:customStyle="1" w:styleId="41">
    <w:name w:val="样式 标题 3 + (中文) 黑体 小四 非加粗 段前: 7.8 磅 段后: 0 磅 行距: 固定值 20 磅"/>
    <w:basedOn w:val="5"/>
    <w:qFormat/>
    <w:uiPriority w:val="0"/>
    <w:pPr>
      <w:spacing w:before="0" w:after="0" w:line="400" w:lineRule="exact"/>
      <w:ind w:firstLine="0"/>
    </w:pPr>
    <w:rPr>
      <w:rFonts w:eastAsia="黑体" w:cs="宋体"/>
      <w:b w:val="0"/>
      <w:bCs w:val="0"/>
    </w:rPr>
  </w:style>
  <w:style w:type="paragraph" w:customStyle="1" w:styleId="42">
    <w:name w:val="正文_1"/>
    <w:basedOn w:val="1"/>
    <w:qFormat/>
    <w:uiPriority w:val="0"/>
    <w:rPr>
      <w:rFonts w:ascii="Calibri" w:hAnsi="Calibri" w:cs="Calibri"/>
    </w:rPr>
  </w:style>
  <w:style w:type="paragraph" w:customStyle="1" w:styleId="43">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7227</Words>
  <Characters>8400</Characters>
  <Lines>1180</Lines>
  <Paragraphs>985</Paragraphs>
  <TotalTime>123</TotalTime>
  <ScaleCrop>false</ScaleCrop>
  <LinksUpToDate>false</LinksUpToDate>
  <CharactersWithSpaces>8536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2023-06-19T02:13:00Z</dcterms:created>
  <dc:creator>深圳市合创建设工程顾问有限公司:信安深圳市合创建设工程顾问有限公司</dc:creator>
  <cp:lastModifiedBy>联想</cp:lastModifiedBy>
  <cp:lastPrinted>2025-04-21T03:43:00Z</cp:lastPrinted>
  <dcterms:modified xsi:type="dcterms:W3CDTF">2025-05-30T13:17:08Z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36AEC6F8B82B4C1EA83851B8D7FF96B1_13</vt:lpwstr>
  </property>
  <property fmtid="{D5CDD505-2E9C-101B-9397-08002B2CF9AE}" pid="4" name="KSOTemplateDocerSaveRecord">
    <vt:lpwstr>eyJoZGlkIjoiM2YxZmU5Y2UyYTcxMGU2OTlhMGZmYjA5NGEyNWMyNTgifQ==</vt:lpwstr>
  </property>
</Properties>
</file>