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927C0">
      <w:pPr>
        <w:spacing w:line="360" w:lineRule="auto"/>
        <w:jc w:val="center"/>
        <w:rPr>
          <w:rFonts w:hint="eastAsia" w:ascii="宋体" w:hAnsi="宋体" w:eastAsia="宋体" w:cs="Times New Roman"/>
          <w:b/>
          <w:bCs/>
          <w:sz w:val="48"/>
          <w:szCs w:val="48"/>
        </w:rPr>
      </w:pPr>
    </w:p>
    <w:p w14:paraId="192D38F4">
      <w:pPr>
        <w:spacing w:line="360" w:lineRule="auto"/>
        <w:jc w:val="center"/>
        <w:rPr>
          <w:rFonts w:hint="eastAsia" w:ascii="宋体" w:hAnsi="宋体" w:eastAsia="宋体" w:cs="Times New Roman"/>
          <w:b/>
          <w:bCs/>
          <w:sz w:val="48"/>
          <w:szCs w:val="48"/>
        </w:rPr>
      </w:pPr>
      <w:r>
        <w:rPr>
          <w:rFonts w:hint="eastAsia" w:ascii="宋体" w:hAnsi="宋体" w:eastAsia="宋体" w:cs="Times New Roman"/>
          <w:b/>
          <w:bCs/>
          <w:sz w:val="48"/>
          <w:szCs w:val="48"/>
          <w:lang w:eastAsia="zh-CN"/>
        </w:rPr>
        <w:t>三门峡市湖滨区财政局湖滨区范围内土地增值税清缴汇算审计项目（2024-2025年）项目</w:t>
      </w:r>
    </w:p>
    <w:p w14:paraId="16D834C8">
      <w:pPr>
        <w:ind w:firstLine="2608" w:firstLineChars="250"/>
        <w:rPr>
          <w:rFonts w:ascii="宋体" w:hAnsi="宋体" w:eastAsia="宋体" w:cs="Times New Roman"/>
          <w:b/>
          <w:bCs/>
          <w:spacing w:val="100"/>
          <w:sz w:val="84"/>
          <w:szCs w:val="84"/>
        </w:rPr>
      </w:pPr>
    </w:p>
    <w:p w14:paraId="39138BC5">
      <w:pPr>
        <w:ind w:firstLine="2608" w:firstLineChars="250"/>
        <w:rPr>
          <w:rFonts w:ascii="宋体" w:hAnsi="宋体" w:eastAsia="宋体" w:cs="Times New Roman"/>
          <w:b/>
          <w:bCs/>
          <w:spacing w:val="100"/>
          <w:sz w:val="72"/>
          <w:szCs w:val="72"/>
        </w:rPr>
      </w:pPr>
      <w:r>
        <w:rPr>
          <w:rFonts w:hint="eastAsia" w:ascii="宋体" w:hAnsi="宋体" w:eastAsia="宋体" w:cs="Times New Roman"/>
          <w:b/>
          <w:bCs/>
          <w:spacing w:val="100"/>
          <w:sz w:val="84"/>
          <w:szCs w:val="84"/>
        </w:rPr>
        <w:t>征集文件</w:t>
      </w:r>
    </w:p>
    <w:p w14:paraId="1045C0BF">
      <w:pPr>
        <w:spacing w:after="120"/>
        <w:rPr>
          <w:rFonts w:ascii="Calibri" w:hAnsi="Calibri" w:eastAsia="宋体" w:cs="Times New Roman"/>
          <w:lang w:val="en-GB"/>
        </w:rPr>
      </w:pPr>
    </w:p>
    <w:p w14:paraId="624A233C">
      <w:pPr>
        <w:spacing w:line="360" w:lineRule="auto"/>
        <w:jc w:val="center"/>
        <w:rPr>
          <w:rFonts w:ascii="宋体" w:hAnsi="宋体" w:eastAsia="宋体" w:cs="Times New Roman"/>
          <w:b/>
          <w:bCs/>
          <w:sz w:val="32"/>
          <w:szCs w:val="32"/>
        </w:rPr>
      </w:pPr>
    </w:p>
    <w:p w14:paraId="2AFE553F">
      <w:pPr>
        <w:ind w:firstLine="2335" w:firstLineChars="323"/>
        <w:rPr>
          <w:rFonts w:ascii="宋体" w:hAnsi="宋体" w:eastAsia="宋体" w:cs="宋体"/>
          <w:b/>
          <w:bCs/>
          <w:sz w:val="72"/>
          <w:szCs w:val="72"/>
        </w:rPr>
      </w:pPr>
    </w:p>
    <w:p w14:paraId="01C24FCC">
      <w:pPr>
        <w:rPr>
          <w:rFonts w:ascii="宋体" w:hAnsi="宋体" w:eastAsia="宋体" w:cs="Times New Roman"/>
          <w:b/>
          <w:bCs/>
          <w:spacing w:val="100"/>
          <w:sz w:val="84"/>
          <w:szCs w:val="84"/>
        </w:rPr>
      </w:pPr>
    </w:p>
    <w:p w14:paraId="0C2A47E6">
      <w:pPr>
        <w:spacing w:line="360" w:lineRule="auto"/>
        <w:jc w:val="center"/>
        <w:rPr>
          <w:rFonts w:hint="eastAsia" w:eastAsia="宋体" w:cs="Times New Roman" w:asciiTheme="minorEastAsia" w:hAnsiTheme="minorEastAsia"/>
          <w:b/>
          <w:sz w:val="32"/>
          <w:szCs w:val="32"/>
          <w:highlight w:val="none"/>
          <w:lang w:val="en-US" w:eastAsia="zh-CN"/>
        </w:rPr>
      </w:pPr>
      <w:r>
        <w:rPr>
          <w:rFonts w:hint="eastAsia" w:eastAsia="宋体" w:cs="Times New Roman" w:asciiTheme="minorEastAsia" w:hAnsiTheme="minorEastAsia"/>
          <w:b/>
          <w:sz w:val="32"/>
          <w:szCs w:val="32"/>
          <w:highlight w:val="none"/>
        </w:rPr>
        <w:t>项目编号：</w:t>
      </w:r>
      <w:r>
        <w:rPr>
          <w:rFonts w:hint="eastAsia" w:eastAsia="宋体" w:cs="Times New Roman" w:asciiTheme="minorEastAsia" w:hAnsiTheme="minorEastAsia"/>
          <w:b/>
          <w:sz w:val="32"/>
          <w:szCs w:val="32"/>
          <w:highlight w:val="none"/>
          <w:lang w:eastAsia="zh-CN"/>
        </w:rPr>
        <w:t>湖滨公开采购-2025-15</w:t>
      </w:r>
    </w:p>
    <w:p w14:paraId="761DA34A">
      <w:pPr>
        <w:spacing w:line="360" w:lineRule="auto"/>
        <w:jc w:val="center"/>
        <w:rPr>
          <w:rFonts w:hint="eastAsia" w:eastAsia="宋体" w:cs="Times New Roman" w:asciiTheme="minorEastAsia" w:hAnsiTheme="minorEastAsia"/>
          <w:b/>
          <w:sz w:val="32"/>
          <w:szCs w:val="32"/>
          <w:highlight w:val="none"/>
          <w:lang w:eastAsia="zh-CN"/>
        </w:rPr>
      </w:pPr>
      <w:r>
        <w:rPr>
          <w:rFonts w:hint="eastAsia" w:eastAsia="宋体" w:cs="Times New Roman" w:asciiTheme="minorEastAsia" w:hAnsiTheme="minorEastAsia"/>
          <w:b/>
          <w:sz w:val="32"/>
          <w:szCs w:val="32"/>
          <w:highlight w:val="none"/>
          <w:lang w:eastAsia="zh-CN"/>
        </w:rPr>
        <w:t>SGZ[2025]252-ZC171</w:t>
      </w:r>
      <w:r>
        <w:rPr>
          <w:rFonts w:hint="eastAsia" w:eastAsia="宋体" w:cs="Times New Roman" w:asciiTheme="minorEastAsia" w:hAnsiTheme="minorEastAsia"/>
          <w:b/>
          <w:sz w:val="32"/>
          <w:szCs w:val="32"/>
          <w:highlight w:val="none"/>
          <w:lang w:val="en-US" w:eastAsia="zh-CN"/>
        </w:rPr>
        <w:t xml:space="preserve"> </w:t>
      </w:r>
    </w:p>
    <w:p w14:paraId="7BA8D7F3">
      <w:pPr>
        <w:spacing w:line="360" w:lineRule="auto"/>
        <w:ind w:firstLine="2088" w:firstLineChars="650"/>
        <w:rPr>
          <w:rFonts w:eastAsia="宋体" w:cs="Times New Roman" w:asciiTheme="minorEastAsia" w:hAnsiTheme="minorEastAsia"/>
          <w:b/>
          <w:sz w:val="32"/>
          <w:szCs w:val="32"/>
        </w:rPr>
      </w:pPr>
    </w:p>
    <w:p w14:paraId="413F4CBE">
      <w:pPr>
        <w:spacing w:after="120"/>
        <w:ind w:firstLine="210" w:firstLineChars="100"/>
        <w:rPr>
          <w:szCs w:val="24"/>
        </w:rPr>
      </w:pPr>
    </w:p>
    <w:p w14:paraId="73F6EE8A">
      <w:pPr>
        <w:rPr>
          <w:rFonts w:hint="eastAsia" w:ascii="宋体" w:hAnsi="宋体" w:eastAsia="宋体" w:cs="Times New Roman"/>
          <w:sz w:val="32"/>
          <w:szCs w:val="32"/>
        </w:rPr>
      </w:pPr>
    </w:p>
    <w:p w14:paraId="6912FBA9">
      <w:pPr>
        <w:rPr>
          <w:rFonts w:hint="eastAsia" w:ascii="宋体" w:hAnsi="宋体" w:eastAsia="宋体" w:cs="Times New Roman"/>
          <w:sz w:val="32"/>
          <w:szCs w:val="32"/>
        </w:rPr>
      </w:pPr>
    </w:p>
    <w:p w14:paraId="0E6787D9">
      <w:pPr>
        <w:rPr>
          <w:rFonts w:hint="eastAsia" w:ascii="宋体" w:hAnsi="宋体" w:eastAsia="宋体" w:cs="Times New Roman"/>
          <w:sz w:val="32"/>
          <w:szCs w:val="32"/>
        </w:rPr>
      </w:pPr>
    </w:p>
    <w:p w14:paraId="4D7CA84E">
      <w:pPr>
        <w:rPr>
          <w:rFonts w:ascii="宋体" w:hAnsi="宋体" w:eastAsia="宋体" w:cs="Times New Roman"/>
          <w:sz w:val="32"/>
          <w:szCs w:val="32"/>
        </w:rPr>
      </w:pPr>
    </w:p>
    <w:p w14:paraId="4DF9E28C">
      <w:pPr>
        <w:spacing w:line="276" w:lineRule="auto"/>
        <w:ind w:firstLine="1606" w:firstLineChars="500"/>
        <w:rPr>
          <w:rFonts w:ascii="Calibri" w:hAnsi="Calibri" w:eastAsia="宋体" w:cs="Times New Roman"/>
          <w:b/>
          <w:sz w:val="32"/>
          <w:szCs w:val="32"/>
        </w:rPr>
      </w:pPr>
      <w:r>
        <w:rPr>
          <w:rFonts w:hint="eastAsia" w:ascii="Calibri" w:hAnsi="Calibri" w:eastAsia="宋体" w:cs="Times New Roman"/>
          <w:b/>
          <w:sz w:val="32"/>
          <w:szCs w:val="32"/>
        </w:rPr>
        <w:t>采 购 人：三门峡市湖滨区财政局</w:t>
      </w:r>
    </w:p>
    <w:p w14:paraId="389328CA">
      <w:pPr>
        <w:spacing w:line="276" w:lineRule="auto"/>
        <w:ind w:firstLine="1606" w:firstLineChars="500"/>
        <w:rPr>
          <w:rFonts w:ascii="Calibri" w:hAnsi="Calibri" w:eastAsia="宋体" w:cs="Times New Roman"/>
          <w:b/>
          <w:sz w:val="32"/>
          <w:szCs w:val="32"/>
        </w:rPr>
      </w:pPr>
      <w:r>
        <w:rPr>
          <w:rFonts w:hint="eastAsia" w:ascii="Calibri" w:hAnsi="Calibri" w:eastAsia="宋体" w:cs="Times New Roman"/>
          <w:b/>
          <w:sz w:val="32"/>
          <w:szCs w:val="32"/>
        </w:rPr>
        <w:t>代理机构：河南嘉泰工程管理有限公司</w:t>
      </w:r>
    </w:p>
    <w:p w14:paraId="01F92602">
      <w:pPr>
        <w:spacing w:line="276" w:lineRule="auto"/>
        <w:ind w:firstLine="1606" w:firstLineChars="500"/>
        <w:rPr>
          <w:rFonts w:ascii="Calibri" w:hAnsi="Calibri" w:eastAsia="宋体" w:cs="Times New Roman"/>
          <w:b/>
          <w:sz w:val="32"/>
          <w:szCs w:val="32"/>
        </w:rPr>
      </w:pPr>
      <w:r>
        <w:rPr>
          <w:rFonts w:hint="eastAsia" w:ascii="Calibri" w:hAnsi="Calibri" w:eastAsia="宋体" w:cs="Times New Roman"/>
          <w:b/>
          <w:sz w:val="32"/>
          <w:szCs w:val="32"/>
        </w:rPr>
        <w:t>日    期：二零二</w:t>
      </w:r>
      <w:r>
        <w:rPr>
          <w:rFonts w:hint="eastAsia" w:ascii="Calibri" w:hAnsi="Calibri" w:eastAsia="宋体" w:cs="Times New Roman"/>
          <w:b/>
          <w:sz w:val="32"/>
          <w:szCs w:val="32"/>
          <w:lang w:val="en-US" w:eastAsia="zh-CN"/>
        </w:rPr>
        <w:t>五</w:t>
      </w:r>
      <w:r>
        <w:rPr>
          <w:rFonts w:hint="eastAsia" w:ascii="Calibri" w:hAnsi="Calibri" w:eastAsia="宋体" w:cs="Times New Roman"/>
          <w:b/>
          <w:sz w:val="32"/>
          <w:szCs w:val="32"/>
        </w:rPr>
        <w:t>年</w:t>
      </w:r>
      <w:r>
        <w:rPr>
          <w:rFonts w:hint="eastAsia" w:ascii="Calibri" w:hAnsi="Calibri" w:eastAsia="宋体" w:cs="Times New Roman"/>
          <w:b/>
          <w:sz w:val="32"/>
          <w:szCs w:val="32"/>
          <w:lang w:val="en-US" w:eastAsia="zh-CN"/>
        </w:rPr>
        <w:t>六</w:t>
      </w:r>
      <w:r>
        <w:rPr>
          <w:rFonts w:hint="eastAsia" w:ascii="Calibri" w:hAnsi="Calibri" w:eastAsia="宋体" w:cs="Times New Roman"/>
          <w:b/>
          <w:sz w:val="32"/>
          <w:szCs w:val="32"/>
        </w:rPr>
        <w:t>月</w:t>
      </w:r>
    </w:p>
    <w:p w14:paraId="1418FF74">
      <w:pPr>
        <w:ind w:left="943" w:leftChars="449" w:firstLine="3823" w:firstLineChars="1190"/>
        <w:rPr>
          <w:rFonts w:ascii="宋体" w:hAnsi="宋体" w:eastAsia="宋体" w:cs="Times New Roman"/>
          <w:b/>
          <w:sz w:val="32"/>
          <w:szCs w:val="32"/>
        </w:rPr>
        <w:sectPr>
          <w:headerReference r:id="rId3" w:type="default"/>
          <w:pgSz w:w="11906" w:h="16838"/>
          <w:pgMar w:top="1304" w:right="1361" w:bottom="1304" w:left="1361" w:header="709" w:footer="843" w:gutter="0"/>
          <w:pgNumType w:fmt="numberInDash" w:start="1"/>
          <w:cols w:space="720" w:num="1"/>
          <w:docGrid w:linePitch="312" w:charSpace="0"/>
        </w:sectPr>
      </w:pPr>
    </w:p>
    <w:p w14:paraId="232F5857">
      <w:pPr>
        <w:spacing w:after="120"/>
        <w:ind w:firstLine="210" w:firstLineChars="100"/>
        <w:rPr>
          <w:szCs w:val="24"/>
        </w:rPr>
      </w:pPr>
    </w:p>
    <w:p w14:paraId="6EE3FFD7">
      <w:pPr>
        <w:jc w:val="center"/>
        <w:rPr>
          <w:rFonts w:ascii="宋体" w:hAnsi="宋体" w:eastAsia="宋体" w:cs="Times New Roman"/>
          <w:sz w:val="32"/>
          <w:szCs w:val="32"/>
        </w:rPr>
      </w:pPr>
      <w:r>
        <w:rPr>
          <w:rFonts w:hint="eastAsia" w:ascii="宋体" w:hAnsi="宋体" w:eastAsia="宋体" w:cs="Times New Roman"/>
          <w:b/>
          <w:sz w:val="36"/>
          <w:szCs w:val="36"/>
        </w:rPr>
        <w:t>目  录</w:t>
      </w:r>
    </w:p>
    <w:p w14:paraId="5FF646B0">
      <w:pPr>
        <w:tabs>
          <w:tab w:val="right" w:leader="dot" w:pos="9628"/>
        </w:tabs>
        <w:spacing w:line="360" w:lineRule="auto"/>
        <w:rPr>
          <w:rFonts w:cs="Times New Roman" w:asciiTheme="minorEastAsia" w:hAnsiTheme="minorEastAsia"/>
          <w:sz w:val="28"/>
          <w:szCs w:val="28"/>
        </w:rPr>
      </w:pPr>
    </w:p>
    <w:p w14:paraId="6B86C711">
      <w:pPr>
        <w:pStyle w:val="34"/>
        <w:tabs>
          <w:tab w:val="right" w:leader="dot" w:pos="9638"/>
        </w:tabs>
        <w:rPr>
          <w:b/>
          <w:bCs/>
          <w:sz w:val="32"/>
          <w:szCs w:val="40"/>
        </w:rPr>
      </w:pPr>
      <w:r>
        <w:rPr>
          <w:rFonts w:cs="Times New Roman" w:asciiTheme="minorEastAsia" w:hAnsiTheme="minorEastAsia"/>
          <w:b/>
          <w:bCs/>
          <w:sz w:val="44"/>
          <w:szCs w:val="44"/>
        </w:rPr>
        <w:fldChar w:fldCharType="begin"/>
      </w:r>
      <w:r>
        <w:rPr>
          <w:rFonts w:hint="eastAsia" w:cs="Times New Roman" w:asciiTheme="minorEastAsia" w:hAnsiTheme="minorEastAsia"/>
          <w:b/>
          <w:bCs/>
          <w:sz w:val="44"/>
          <w:szCs w:val="44"/>
        </w:rPr>
        <w:instrText xml:space="preserve">TOC \o "1-1" \h \z \u</w:instrText>
      </w:r>
      <w:r>
        <w:rPr>
          <w:rFonts w:cs="Times New Roman" w:asciiTheme="minorEastAsia" w:hAnsiTheme="minorEastAsia"/>
          <w:b/>
          <w:bCs/>
          <w:sz w:val="44"/>
          <w:szCs w:val="44"/>
        </w:rPr>
        <w:fldChar w:fldCharType="separate"/>
      </w:r>
      <w:r>
        <w:rPr>
          <w:rFonts w:cs="Times New Roman" w:asciiTheme="minorEastAsia" w:hAnsiTheme="minorEastAsia"/>
          <w:b/>
          <w:bCs/>
          <w:sz w:val="32"/>
          <w:szCs w:val="44"/>
        </w:rPr>
        <w:fldChar w:fldCharType="begin"/>
      </w:r>
      <w:r>
        <w:rPr>
          <w:rFonts w:cs="Times New Roman" w:asciiTheme="minorEastAsia" w:hAnsiTheme="minorEastAsia"/>
          <w:b/>
          <w:bCs/>
          <w:sz w:val="32"/>
          <w:szCs w:val="44"/>
        </w:rPr>
        <w:instrText xml:space="preserve"> HYPERLINK \l _Toc4008 </w:instrText>
      </w:r>
      <w:r>
        <w:rPr>
          <w:rFonts w:cs="Times New Roman" w:asciiTheme="minorEastAsia" w:hAnsiTheme="minorEastAsia"/>
          <w:b/>
          <w:bCs/>
          <w:sz w:val="32"/>
          <w:szCs w:val="44"/>
        </w:rPr>
        <w:fldChar w:fldCharType="separate"/>
      </w:r>
      <w:r>
        <w:rPr>
          <w:rFonts w:hint="default" w:ascii="Cambria" w:hAnsi="Cambria"/>
          <w:b/>
          <w:bCs/>
          <w:sz w:val="32"/>
          <w:szCs w:val="48"/>
        </w:rPr>
        <w:t xml:space="preserve">第一章 </w:t>
      </w:r>
      <w:r>
        <w:rPr>
          <w:rFonts w:hint="eastAsia" w:ascii="Cambria" w:hAnsi="Cambria"/>
          <w:b/>
          <w:bCs/>
          <w:sz w:val="32"/>
          <w:szCs w:val="48"/>
        </w:rPr>
        <w:t>征集公告</w:t>
      </w:r>
      <w:r>
        <w:rPr>
          <w:b/>
          <w:bCs/>
          <w:sz w:val="32"/>
          <w:szCs w:val="40"/>
        </w:rPr>
        <w:tab/>
      </w:r>
      <w:r>
        <w:rPr>
          <w:b/>
          <w:bCs/>
          <w:sz w:val="32"/>
          <w:szCs w:val="40"/>
        </w:rPr>
        <w:fldChar w:fldCharType="begin"/>
      </w:r>
      <w:r>
        <w:rPr>
          <w:b/>
          <w:bCs/>
          <w:sz w:val="32"/>
          <w:szCs w:val="40"/>
        </w:rPr>
        <w:instrText xml:space="preserve"> PAGEREF _Toc4008 \h </w:instrText>
      </w:r>
      <w:r>
        <w:rPr>
          <w:b/>
          <w:bCs/>
          <w:sz w:val="32"/>
          <w:szCs w:val="40"/>
        </w:rPr>
        <w:fldChar w:fldCharType="separate"/>
      </w:r>
      <w:r>
        <w:rPr>
          <w:b/>
          <w:bCs/>
          <w:sz w:val="32"/>
          <w:szCs w:val="40"/>
        </w:rPr>
        <w:t>- 1 -</w:t>
      </w:r>
      <w:r>
        <w:rPr>
          <w:b/>
          <w:bCs/>
          <w:sz w:val="32"/>
          <w:szCs w:val="40"/>
        </w:rPr>
        <w:fldChar w:fldCharType="end"/>
      </w:r>
      <w:r>
        <w:rPr>
          <w:rFonts w:cs="Times New Roman" w:asciiTheme="minorEastAsia" w:hAnsiTheme="minorEastAsia"/>
          <w:b/>
          <w:bCs/>
          <w:sz w:val="32"/>
          <w:szCs w:val="44"/>
        </w:rPr>
        <w:fldChar w:fldCharType="end"/>
      </w:r>
    </w:p>
    <w:p w14:paraId="00BA9B00">
      <w:pPr>
        <w:pStyle w:val="34"/>
        <w:tabs>
          <w:tab w:val="right" w:leader="dot" w:pos="9638"/>
        </w:tabs>
        <w:rPr>
          <w:b/>
          <w:bCs/>
          <w:sz w:val="32"/>
          <w:szCs w:val="40"/>
        </w:rPr>
      </w:pPr>
      <w:r>
        <w:rPr>
          <w:rFonts w:cs="Times New Roman" w:asciiTheme="minorEastAsia" w:hAnsiTheme="minorEastAsia"/>
          <w:b/>
          <w:bCs/>
          <w:sz w:val="32"/>
          <w:szCs w:val="44"/>
        </w:rPr>
        <w:fldChar w:fldCharType="begin"/>
      </w:r>
      <w:r>
        <w:rPr>
          <w:rFonts w:cs="Times New Roman" w:asciiTheme="minorEastAsia" w:hAnsiTheme="minorEastAsia"/>
          <w:b/>
          <w:bCs/>
          <w:sz w:val="32"/>
          <w:szCs w:val="44"/>
        </w:rPr>
        <w:instrText xml:space="preserve"> HYPERLINK \l _Toc2512 </w:instrText>
      </w:r>
      <w:r>
        <w:rPr>
          <w:rFonts w:cs="Times New Roman" w:asciiTheme="minorEastAsia" w:hAnsiTheme="minorEastAsia"/>
          <w:b/>
          <w:bCs/>
          <w:sz w:val="32"/>
          <w:szCs w:val="44"/>
        </w:rPr>
        <w:fldChar w:fldCharType="separate"/>
      </w:r>
      <w:r>
        <w:rPr>
          <w:rFonts w:hint="default" w:ascii="Cambria" w:hAnsi="Cambria"/>
          <w:b/>
          <w:bCs/>
          <w:sz w:val="32"/>
          <w:szCs w:val="48"/>
        </w:rPr>
        <w:t xml:space="preserve">第二章 </w:t>
      </w:r>
      <w:r>
        <w:rPr>
          <w:rFonts w:hint="eastAsia" w:ascii="Cambria" w:hAnsi="Cambria"/>
          <w:b/>
          <w:bCs/>
          <w:sz w:val="32"/>
          <w:szCs w:val="48"/>
        </w:rPr>
        <w:t>供应商须知</w:t>
      </w:r>
      <w:r>
        <w:rPr>
          <w:b/>
          <w:bCs/>
          <w:sz w:val="32"/>
          <w:szCs w:val="40"/>
        </w:rPr>
        <w:tab/>
      </w:r>
      <w:r>
        <w:rPr>
          <w:b/>
          <w:bCs/>
          <w:sz w:val="32"/>
          <w:szCs w:val="40"/>
        </w:rPr>
        <w:fldChar w:fldCharType="begin"/>
      </w:r>
      <w:r>
        <w:rPr>
          <w:b/>
          <w:bCs/>
          <w:sz w:val="32"/>
          <w:szCs w:val="40"/>
        </w:rPr>
        <w:instrText xml:space="preserve"> PAGEREF _Toc2512 \h </w:instrText>
      </w:r>
      <w:r>
        <w:rPr>
          <w:b/>
          <w:bCs/>
          <w:sz w:val="32"/>
          <w:szCs w:val="40"/>
        </w:rPr>
        <w:fldChar w:fldCharType="separate"/>
      </w:r>
      <w:r>
        <w:rPr>
          <w:b/>
          <w:bCs/>
          <w:sz w:val="32"/>
          <w:szCs w:val="40"/>
        </w:rPr>
        <w:t>- 5 -</w:t>
      </w:r>
      <w:r>
        <w:rPr>
          <w:b/>
          <w:bCs/>
          <w:sz w:val="32"/>
          <w:szCs w:val="40"/>
        </w:rPr>
        <w:fldChar w:fldCharType="end"/>
      </w:r>
      <w:r>
        <w:rPr>
          <w:rFonts w:cs="Times New Roman" w:asciiTheme="minorEastAsia" w:hAnsiTheme="minorEastAsia"/>
          <w:b/>
          <w:bCs/>
          <w:sz w:val="32"/>
          <w:szCs w:val="44"/>
        </w:rPr>
        <w:fldChar w:fldCharType="end"/>
      </w:r>
    </w:p>
    <w:p w14:paraId="1D888B37">
      <w:pPr>
        <w:pStyle w:val="34"/>
        <w:tabs>
          <w:tab w:val="right" w:leader="dot" w:pos="9638"/>
        </w:tabs>
        <w:rPr>
          <w:b/>
          <w:bCs/>
          <w:sz w:val="32"/>
          <w:szCs w:val="40"/>
        </w:rPr>
      </w:pPr>
      <w:r>
        <w:rPr>
          <w:rFonts w:cs="Times New Roman" w:asciiTheme="minorEastAsia" w:hAnsiTheme="minorEastAsia"/>
          <w:b/>
          <w:bCs/>
          <w:sz w:val="32"/>
          <w:szCs w:val="44"/>
        </w:rPr>
        <w:fldChar w:fldCharType="begin"/>
      </w:r>
      <w:r>
        <w:rPr>
          <w:rFonts w:cs="Times New Roman" w:asciiTheme="minorEastAsia" w:hAnsiTheme="minorEastAsia"/>
          <w:b/>
          <w:bCs/>
          <w:sz w:val="32"/>
          <w:szCs w:val="44"/>
        </w:rPr>
        <w:instrText xml:space="preserve"> HYPERLINK \l _Toc15713 </w:instrText>
      </w:r>
      <w:r>
        <w:rPr>
          <w:rFonts w:cs="Times New Roman" w:asciiTheme="minorEastAsia" w:hAnsiTheme="minorEastAsia"/>
          <w:b/>
          <w:bCs/>
          <w:sz w:val="32"/>
          <w:szCs w:val="44"/>
        </w:rPr>
        <w:fldChar w:fldCharType="separate"/>
      </w:r>
      <w:r>
        <w:rPr>
          <w:rFonts w:hint="eastAsia" w:ascii="Times New Roman" w:hAnsi="Times New Roman" w:eastAsia="宋体" w:cs="宋体"/>
          <w:b/>
          <w:bCs/>
          <w:kern w:val="44"/>
          <w:sz w:val="32"/>
          <w:szCs w:val="44"/>
          <w:highlight w:val="none"/>
          <w:lang w:val="en-US" w:eastAsia="zh-CN" w:bidi="ar-SA"/>
        </w:rPr>
        <w:t>第三章 框架协议文本</w:t>
      </w:r>
      <w:r>
        <w:rPr>
          <w:b/>
          <w:bCs/>
          <w:sz w:val="32"/>
          <w:szCs w:val="40"/>
        </w:rPr>
        <w:tab/>
      </w:r>
      <w:r>
        <w:rPr>
          <w:b/>
          <w:bCs/>
          <w:sz w:val="32"/>
          <w:szCs w:val="40"/>
        </w:rPr>
        <w:fldChar w:fldCharType="begin"/>
      </w:r>
      <w:r>
        <w:rPr>
          <w:b/>
          <w:bCs/>
          <w:sz w:val="32"/>
          <w:szCs w:val="40"/>
        </w:rPr>
        <w:instrText xml:space="preserve"> PAGEREF _Toc15713 \h </w:instrText>
      </w:r>
      <w:r>
        <w:rPr>
          <w:b/>
          <w:bCs/>
          <w:sz w:val="32"/>
          <w:szCs w:val="40"/>
        </w:rPr>
        <w:fldChar w:fldCharType="separate"/>
      </w:r>
      <w:r>
        <w:rPr>
          <w:b/>
          <w:bCs/>
          <w:sz w:val="32"/>
          <w:szCs w:val="40"/>
        </w:rPr>
        <w:t>- 22 -</w:t>
      </w:r>
      <w:r>
        <w:rPr>
          <w:b/>
          <w:bCs/>
          <w:sz w:val="32"/>
          <w:szCs w:val="40"/>
        </w:rPr>
        <w:fldChar w:fldCharType="end"/>
      </w:r>
      <w:r>
        <w:rPr>
          <w:rFonts w:cs="Times New Roman" w:asciiTheme="minorEastAsia" w:hAnsiTheme="minorEastAsia"/>
          <w:b/>
          <w:bCs/>
          <w:sz w:val="32"/>
          <w:szCs w:val="44"/>
        </w:rPr>
        <w:fldChar w:fldCharType="end"/>
      </w:r>
    </w:p>
    <w:p w14:paraId="6CCD204A">
      <w:pPr>
        <w:pStyle w:val="34"/>
        <w:tabs>
          <w:tab w:val="right" w:leader="dot" w:pos="9638"/>
        </w:tabs>
        <w:rPr>
          <w:b/>
          <w:bCs/>
          <w:sz w:val="32"/>
          <w:szCs w:val="40"/>
        </w:rPr>
      </w:pPr>
      <w:r>
        <w:rPr>
          <w:rFonts w:cs="Times New Roman" w:asciiTheme="minorEastAsia" w:hAnsiTheme="minorEastAsia"/>
          <w:b/>
          <w:bCs/>
          <w:sz w:val="32"/>
          <w:szCs w:val="44"/>
        </w:rPr>
        <w:fldChar w:fldCharType="begin"/>
      </w:r>
      <w:r>
        <w:rPr>
          <w:rFonts w:cs="Times New Roman" w:asciiTheme="minorEastAsia" w:hAnsiTheme="minorEastAsia"/>
          <w:b/>
          <w:bCs/>
          <w:sz w:val="32"/>
          <w:szCs w:val="44"/>
        </w:rPr>
        <w:instrText xml:space="preserve"> HYPERLINK \l _Toc3651 </w:instrText>
      </w:r>
      <w:r>
        <w:rPr>
          <w:rFonts w:cs="Times New Roman" w:asciiTheme="minorEastAsia" w:hAnsiTheme="minorEastAsia"/>
          <w:b/>
          <w:bCs/>
          <w:sz w:val="32"/>
          <w:szCs w:val="44"/>
        </w:rPr>
        <w:fldChar w:fldCharType="separate"/>
      </w:r>
      <w:r>
        <w:rPr>
          <w:rFonts w:hint="eastAsia" w:asciiTheme="minorEastAsia" w:hAnsiTheme="minorEastAsia"/>
          <w:b/>
          <w:bCs/>
          <w:sz w:val="32"/>
          <w:szCs w:val="48"/>
        </w:rPr>
        <w:t>第四章</w:t>
      </w:r>
      <w:r>
        <w:rPr>
          <w:rFonts w:hint="eastAsia" w:asciiTheme="minorEastAsia" w:hAnsiTheme="minorEastAsia"/>
          <w:b/>
          <w:bCs/>
          <w:sz w:val="32"/>
          <w:szCs w:val="48"/>
          <w:lang w:val="en-US" w:eastAsia="zh-CN"/>
        </w:rPr>
        <w:t xml:space="preserve"> </w:t>
      </w:r>
      <w:r>
        <w:rPr>
          <w:rFonts w:hint="eastAsia" w:cs="黑体" w:asciiTheme="minorEastAsia" w:hAnsiTheme="minorEastAsia"/>
          <w:b/>
          <w:bCs/>
          <w:sz w:val="32"/>
          <w:szCs w:val="48"/>
        </w:rPr>
        <w:t>服务要求</w:t>
      </w:r>
      <w:r>
        <w:rPr>
          <w:b/>
          <w:bCs/>
          <w:sz w:val="32"/>
          <w:szCs w:val="40"/>
        </w:rPr>
        <w:tab/>
      </w:r>
      <w:r>
        <w:rPr>
          <w:b/>
          <w:bCs/>
          <w:sz w:val="32"/>
          <w:szCs w:val="40"/>
        </w:rPr>
        <w:fldChar w:fldCharType="begin"/>
      </w:r>
      <w:r>
        <w:rPr>
          <w:b/>
          <w:bCs/>
          <w:sz w:val="32"/>
          <w:szCs w:val="40"/>
        </w:rPr>
        <w:instrText xml:space="preserve"> PAGEREF _Toc3651 \h </w:instrText>
      </w:r>
      <w:r>
        <w:rPr>
          <w:b/>
          <w:bCs/>
          <w:sz w:val="32"/>
          <w:szCs w:val="40"/>
        </w:rPr>
        <w:fldChar w:fldCharType="separate"/>
      </w:r>
      <w:r>
        <w:rPr>
          <w:b/>
          <w:bCs/>
          <w:sz w:val="32"/>
          <w:szCs w:val="40"/>
        </w:rPr>
        <w:t>- 28 -</w:t>
      </w:r>
      <w:r>
        <w:rPr>
          <w:b/>
          <w:bCs/>
          <w:sz w:val="32"/>
          <w:szCs w:val="40"/>
        </w:rPr>
        <w:fldChar w:fldCharType="end"/>
      </w:r>
      <w:r>
        <w:rPr>
          <w:rFonts w:cs="Times New Roman" w:asciiTheme="minorEastAsia" w:hAnsiTheme="minorEastAsia"/>
          <w:b/>
          <w:bCs/>
          <w:sz w:val="32"/>
          <w:szCs w:val="44"/>
        </w:rPr>
        <w:fldChar w:fldCharType="end"/>
      </w:r>
    </w:p>
    <w:p w14:paraId="2C32E6C9">
      <w:pPr>
        <w:pStyle w:val="34"/>
        <w:tabs>
          <w:tab w:val="right" w:leader="dot" w:pos="9638"/>
        </w:tabs>
        <w:rPr>
          <w:b/>
          <w:bCs/>
          <w:sz w:val="32"/>
          <w:szCs w:val="40"/>
        </w:rPr>
      </w:pPr>
      <w:r>
        <w:rPr>
          <w:rFonts w:cs="Times New Roman" w:asciiTheme="minorEastAsia" w:hAnsiTheme="minorEastAsia"/>
          <w:b/>
          <w:bCs/>
          <w:sz w:val="32"/>
          <w:szCs w:val="44"/>
        </w:rPr>
        <w:fldChar w:fldCharType="begin"/>
      </w:r>
      <w:r>
        <w:rPr>
          <w:rFonts w:cs="Times New Roman" w:asciiTheme="minorEastAsia" w:hAnsiTheme="minorEastAsia"/>
          <w:b/>
          <w:bCs/>
          <w:sz w:val="32"/>
          <w:szCs w:val="44"/>
        </w:rPr>
        <w:instrText xml:space="preserve"> HYPERLINK \l _Toc9165 </w:instrText>
      </w:r>
      <w:r>
        <w:rPr>
          <w:rFonts w:cs="Times New Roman" w:asciiTheme="minorEastAsia" w:hAnsiTheme="minorEastAsia"/>
          <w:b/>
          <w:bCs/>
          <w:sz w:val="32"/>
          <w:szCs w:val="44"/>
        </w:rPr>
        <w:fldChar w:fldCharType="separate"/>
      </w:r>
      <w:r>
        <w:rPr>
          <w:rFonts w:hint="eastAsia" w:ascii="Cambria" w:hAnsi="Cambria"/>
          <w:b/>
          <w:bCs/>
          <w:sz w:val="32"/>
          <w:szCs w:val="48"/>
        </w:rPr>
        <w:t>第五章 确定第一阶段入围供应商的评审办法（质量优先法）</w:t>
      </w:r>
      <w:r>
        <w:rPr>
          <w:b/>
          <w:bCs/>
          <w:sz w:val="32"/>
          <w:szCs w:val="40"/>
        </w:rPr>
        <w:tab/>
      </w:r>
      <w:r>
        <w:rPr>
          <w:b/>
          <w:bCs/>
          <w:sz w:val="32"/>
          <w:szCs w:val="40"/>
        </w:rPr>
        <w:fldChar w:fldCharType="begin"/>
      </w:r>
      <w:r>
        <w:rPr>
          <w:b/>
          <w:bCs/>
          <w:sz w:val="32"/>
          <w:szCs w:val="40"/>
        </w:rPr>
        <w:instrText xml:space="preserve"> PAGEREF _Toc9165 \h </w:instrText>
      </w:r>
      <w:r>
        <w:rPr>
          <w:b/>
          <w:bCs/>
          <w:sz w:val="32"/>
          <w:szCs w:val="40"/>
        </w:rPr>
        <w:fldChar w:fldCharType="separate"/>
      </w:r>
      <w:r>
        <w:rPr>
          <w:b/>
          <w:bCs/>
          <w:sz w:val="32"/>
          <w:szCs w:val="40"/>
        </w:rPr>
        <w:t>- 30 -</w:t>
      </w:r>
      <w:r>
        <w:rPr>
          <w:b/>
          <w:bCs/>
          <w:sz w:val="32"/>
          <w:szCs w:val="40"/>
        </w:rPr>
        <w:fldChar w:fldCharType="end"/>
      </w:r>
      <w:r>
        <w:rPr>
          <w:rFonts w:cs="Times New Roman" w:asciiTheme="minorEastAsia" w:hAnsiTheme="minorEastAsia"/>
          <w:b/>
          <w:bCs/>
          <w:sz w:val="32"/>
          <w:szCs w:val="44"/>
        </w:rPr>
        <w:fldChar w:fldCharType="end"/>
      </w:r>
    </w:p>
    <w:p w14:paraId="3268C78E">
      <w:pPr>
        <w:pStyle w:val="34"/>
        <w:tabs>
          <w:tab w:val="right" w:leader="dot" w:pos="9638"/>
        </w:tabs>
        <w:rPr>
          <w:b/>
          <w:bCs/>
          <w:sz w:val="32"/>
          <w:szCs w:val="40"/>
        </w:rPr>
      </w:pPr>
      <w:r>
        <w:rPr>
          <w:rFonts w:cs="Times New Roman" w:asciiTheme="minorEastAsia" w:hAnsiTheme="minorEastAsia"/>
          <w:b/>
          <w:bCs/>
          <w:sz w:val="32"/>
          <w:szCs w:val="44"/>
        </w:rPr>
        <w:fldChar w:fldCharType="begin"/>
      </w:r>
      <w:r>
        <w:rPr>
          <w:rFonts w:cs="Times New Roman" w:asciiTheme="minorEastAsia" w:hAnsiTheme="minorEastAsia"/>
          <w:b/>
          <w:bCs/>
          <w:sz w:val="32"/>
          <w:szCs w:val="44"/>
        </w:rPr>
        <w:instrText xml:space="preserve"> HYPERLINK \l _Toc10708 </w:instrText>
      </w:r>
      <w:r>
        <w:rPr>
          <w:rFonts w:cs="Times New Roman" w:asciiTheme="minorEastAsia" w:hAnsiTheme="minorEastAsia"/>
          <w:b/>
          <w:bCs/>
          <w:sz w:val="32"/>
          <w:szCs w:val="44"/>
        </w:rPr>
        <w:fldChar w:fldCharType="separate"/>
      </w:r>
      <w:r>
        <w:rPr>
          <w:rFonts w:hint="eastAsia" w:ascii="Cambria" w:hAnsi="Cambria"/>
          <w:b/>
          <w:bCs/>
          <w:sz w:val="32"/>
          <w:szCs w:val="48"/>
        </w:rPr>
        <w:t xml:space="preserve">第六章 </w:t>
      </w:r>
      <w:r>
        <w:rPr>
          <w:rFonts w:hint="eastAsia" w:ascii="Cambria" w:hAnsi="Cambria"/>
          <w:b/>
          <w:bCs/>
          <w:sz w:val="32"/>
          <w:szCs w:val="48"/>
          <w:lang w:eastAsia="zh-CN"/>
        </w:rPr>
        <w:t>响应</w:t>
      </w:r>
      <w:r>
        <w:rPr>
          <w:rFonts w:hint="eastAsia" w:ascii="Cambria" w:hAnsi="Cambria"/>
          <w:b/>
          <w:bCs/>
          <w:sz w:val="32"/>
          <w:szCs w:val="48"/>
        </w:rPr>
        <w:t>文件格式</w:t>
      </w:r>
      <w:r>
        <w:rPr>
          <w:b/>
          <w:bCs/>
          <w:sz w:val="32"/>
          <w:szCs w:val="40"/>
        </w:rPr>
        <w:tab/>
      </w:r>
      <w:r>
        <w:rPr>
          <w:b/>
          <w:bCs/>
          <w:sz w:val="32"/>
          <w:szCs w:val="40"/>
        </w:rPr>
        <w:fldChar w:fldCharType="begin"/>
      </w:r>
      <w:r>
        <w:rPr>
          <w:b/>
          <w:bCs/>
          <w:sz w:val="32"/>
          <w:szCs w:val="40"/>
        </w:rPr>
        <w:instrText xml:space="preserve"> PAGEREF _Toc10708 \h </w:instrText>
      </w:r>
      <w:r>
        <w:rPr>
          <w:b/>
          <w:bCs/>
          <w:sz w:val="32"/>
          <w:szCs w:val="40"/>
        </w:rPr>
        <w:fldChar w:fldCharType="separate"/>
      </w:r>
      <w:r>
        <w:rPr>
          <w:b/>
          <w:bCs/>
          <w:sz w:val="32"/>
          <w:szCs w:val="40"/>
        </w:rPr>
        <w:t>- 40 -</w:t>
      </w:r>
      <w:r>
        <w:rPr>
          <w:b/>
          <w:bCs/>
          <w:sz w:val="32"/>
          <w:szCs w:val="40"/>
        </w:rPr>
        <w:fldChar w:fldCharType="end"/>
      </w:r>
      <w:r>
        <w:rPr>
          <w:rFonts w:cs="Times New Roman" w:asciiTheme="minorEastAsia" w:hAnsiTheme="minorEastAsia"/>
          <w:b/>
          <w:bCs/>
          <w:sz w:val="32"/>
          <w:szCs w:val="44"/>
        </w:rPr>
        <w:fldChar w:fldCharType="end"/>
      </w:r>
    </w:p>
    <w:p w14:paraId="2C47F44F">
      <w:pPr>
        <w:spacing w:line="360" w:lineRule="auto"/>
        <w:rPr>
          <w:rFonts w:cs="Times New Roman" w:asciiTheme="minorEastAsia" w:hAnsiTheme="minorEastAsia"/>
          <w:b/>
          <w:bCs/>
          <w:sz w:val="44"/>
          <w:szCs w:val="44"/>
        </w:rPr>
      </w:pPr>
      <w:r>
        <w:rPr>
          <w:rFonts w:cs="Times New Roman" w:asciiTheme="minorEastAsia" w:hAnsiTheme="minorEastAsia"/>
          <w:b/>
          <w:bCs/>
          <w:sz w:val="32"/>
          <w:szCs w:val="44"/>
        </w:rPr>
        <w:fldChar w:fldCharType="end"/>
      </w:r>
    </w:p>
    <w:p w14:paraId="1614FB00">
      <w:pPr>
        <w:jc w:val="center"/>
        <w:rPr>
          <w:rFonts w:ascii="宋体" w:hAnsi="宋体" w:eastAsia="宋体" w:cs="Times New Roman"/>
          <w:b/>
          <w:bCs/>
          <w:sz w:val="48"/>
          <w:szCs w:val="48"/>
        </w:rPr>
      </w:pPr>
    </w:p>
    <w:p w14:paraId="7F45ACAF">
      <w:pPr>
        <w:numPr>
          <w:ilvl w:val="0"/>
          <w:numId w:val="1"/>
        </w:numPr>
        <w:spacing w:before="240" w:after="60"/>
        <w:ind w:left="4650" w:leftChars="0" w:firstLineChars="0"/>
        <w:jc w:val="both"/>
        <w:outlineLvl w:val="0"/>
        <w:rPr>
          <w:rFonts w:ascii="Cambria" w:hAnsi="Cambria"/>
          <w:b/>
          <w:bCs/>
          <w:sz w:val="48"/>
          <w:szCs w:val="48"/>
        </w:rPr>
        <w:sectPr>
          <w:headerReference r:id="rId4" w:type="default"/>
          <w:footerReference r:id="rId5" w:type="default"/>
          <w:pgSz w:w="11906" w:h="16838"/>
          <w:pgMar w:top="1134" w:right="1134" w:bottom="1134" w:left="1134" w:header="851" w:footer="992" w:gutter="0"/>
          <w:pgNumType w:fmt="numberInDash"/>
          <w:cols w:space="720" w:num="1"/>
          <w:docGrid w:linePitch="312" w:charSpace="0"/>
        </w:sectPr>
      </w:pPr>
      <w:bookmarkStart w:id="0" w:name="_Toc508875390"/>
    </w:p>
    <w:p w14:paraId="6C5EFE46">
      <w:pPr>
        <w:numPr>
          <w:ilvl w:val="0"/>
          <w:numId w:val="1"/>
        </w:numPr>
        <w:spacing w:before="240" w:after="60"/>
        <w:ind w:left="4650" w:leftChars="0" w:firstLineChars="0"/>
        <w:jc w:val="both"/>
        <w:outlineLvl w:val="0"/>
        <w:rPr>
          <w:rFonts w:ascii="Cambria" w:hAnsi="Cambria"/>
          <w:b/>
          <w:bCs/>
          <w:sz w:val="32"/>
          <w:szCs w:val="32"/>
        </w:rPr>
      </w:pPr>
      <w:bookmarkStart w:id="1" w:name="_Toc4008"/>
      <w:r>
        <w:rPr>
          <w:rFonts w:hint="eastAsia" w:ascii="Cambria" w:hAnsi="Cambria"/>
          <w:b/>
          <w:bCs/>
          <w:sz w:val="32"/>
          <w:szCs w:val="32"/>
        </w:rPr>
        <w:t>征集公告</w:t>
      </w:r>
      <w:bookmarkEnd w:id="0"/>
      <w:bookmarkEnd w:id="1"/>
    </w:p>
    <w:p w14:paraId="116C378A">
      <w:pPr>
        <w:spacing w:line="480" w:lineRule="exact"/>
        <w:ind w:firstLine="480" w:firstLineChars="200"/>
        <w:jc w:val="left"/>
        <w:rPr>
          <w:rFonts w:cs="宋体" w:asciiTheme="minorEastAsia" w:hAnsiTheme="minorEastAsia"/>
          <w:kern w:val="0"/>
          <w:sz w:val="24"/>
          <w:szCs w:val="24"/>
        </w:rPr>
      </w:pPr>
      <w:bookmarkStart w:id="2" w:name="OLE_LINK1"/>
      <w:bookmarkStart w:id="3" w:name="_Toc508875393"/>
      <w:r>
        <w:rPr>
          <w:rFonts w:hint="eastAsia" w:cs="宋体" w:asciiTheme="minorEastAsia" w:hAnsiTheme="minorEastAsia"/>
          <w:kern w:val="0"/>
          <w:sz w:val="24"/>
          <w:szCs w:val="24"/>
        </w:rPr>
        <w:t xml:space="preserve">项目概况: </w:t>
      </w:r>
    </w:p>
    <w:p w14:paraId="69D3FC76">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eastAsia="zh-CN"/>
        </w:rPr>
        <w:t>三门峡市湖滨区财政局湖滨区范围内土地增值税清缴汇算审计项目（2024-2025年）项目</w:t>
      </w:r>
      <w:r>
        <w:rPr>
          <w:rFonts w:hint="eastAsia" w:cs="宋体" w:asciiTheme="minorEastAsia" w:hAnsiTheme="minorEastAsia"/>
          <w:kern w:val="0"/>
          <w:sz w:val="24"/>
          <w:szCs w:val="24"/>
        </w:rPr>
        <w:t>的潜在</w:t>
      </w:r>
      <w:r>
        <w:rPr>
          <w:rFonts w:hint="eastAsia" w:cs="宋体" w:asciiTheme="minorEastAsia" w:hAnsiTheme="minorEastAsia"/>
          <w:kern w:val="0"/>
          <w:sz w:val="24"/>
          <w:szCs w:val="24"/>
          <w:lang w:val="en-US" w:eastAsia="zh-CN"/>
        </w:rPr>
        <w:t>供应商</w:t>
      </w:r>
      <w:r>
        <w:rPr>
          <w:rFonts w:hint="eastAsia" w:cs="宋体" w:asciiTheme="minorEastAsia" w:hAnsiTheme="minorEastAsia"/>
          <w:kern w:val="0"/>
          <w:sz w:val="24"/>
          <w:szCs w:val="24"/>
        </w:rPr>
        <w:t>应在三门峡市公共资源交易中心网（网址：http://gzjy.smx.gov.cn/）获取</w:t>
      </w:r>
      <w:r>
        <w:rPr>
          <w:rFonts w:hint="eastAsia" w:cs="宋体" w:asciiTheme="minorEastAsia" w:hAnsiTheme="minorEastAsia"/>
          <w:kern w:val="0"/>
          <w:sz w:val="24"/>
          <w:szCs w:val="24"/>
          <w:lang w:val="en-US" w:eastAsia="zh-CN"/>
        </w:rPr>
        <w:t>征集</w:t>
      </w:r>
      <w:r>
        <w:rPr>
          <w:rFonts w:hint="eastAsia" w:cs="宋体" w:asciiTheme="minorEastAsia" w:hAnsiTheme="minorEastAsia"/>
          <w:kern w:val="0"/>
          <w:sz w:val="24"/>
          <w:szCs w:val="24"/>
        </w:rPr>
        <w:t>文件，并于202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日8时30分（北京时间）前递交</w:t>
      </w:r>
      <w:r>
        <w:rPr>
          <w:rFonts w:hint="eastAsia" w:cs="宋体" w:asciiTheme="minorEastAsia" w:hAnsiTheme="minorEastAsia"/>
          <w:kern w:val="0"/>
          <w:sz w:val="24"/>
          <w:szCs w:val="24"/>
          <w:lang w:eastAsia="zh-CN"/>
        </w:rPr>
        <w:t>响应</w:t>
      </w:r>
      <w:r>
        <w:rPr>
          <w:rFonts w:hint="eastAsia" w:cs="宋体" w:asciiTheme="minorEastAsia" w:hAnsiTheme="minorEastAsia"/>
          <w:kern w:val="0"/>
          <w:sz w:val="24"/>
          <w:szCs w:val="24"/>
        </w:rPr>
        <w:t>文件。</w:t>
      </w:r>
    </w:p>
    <w:p w14:paraId="10E6F7F7">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一、项目基本情况：</w:t>
      </w:r>
    </w:p>
    <w:p w14:paraId="022406BA">
      <w:pPr>
        <w:spacing w:line="480" w:lineRule="exact"/>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1、项目编号：SGZ[2025]252-ZC171；</w:t>
      </w:r>
      <w:r>
        <w:rPr>
          <w:rFonts w:hint="eastAsia" w:cs="宋体" w:asciiTheme="minorEastAsia" w:hAnsiTheme="minorEastAsia"/>
          <w:kern w:val="0"/>
          <w:sz w:val="24"/>
          <w:szCs w:val="24"/>
          <w:lang w:eastAsia="zh-CN"/>
        </w:rPr>
        <w:t>湖滨公开采购-2025-15</w:t>
      </w:r>
    </w:p>
    <w:p w14:paraId="7B677D3E">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2、项目名称：</w:t>
      </w:r>
      <w:r>
        <w:rPr>
          <w:rFonts w:hint="eastAsia" w:cs="宋体" w:asciiTheme="minorEastAsia" w:hAnsiTheme="minorEastAsia"/>
          <w:kern w:val="0"/>
          <w:sz w:val="24"/>
          <w:szCs w:val="24"/>
          <w:lang w:eastAsia="zh-CN"/>
        </w:rPr>
        <w:t>三门峡市湖滨区财政局湖滨区范围内土地增值税清缴汇算审计项目（2024-2025年）项目</w:t>
      </w:r>
    </w:p>
    <w:p w14:paraId="78DFF082">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3、采购方式：</w:t>
      </w:r>
      <w:r>
        <w:rPr>
          <w:rFonts w:hint="eastAsia" w:ascii="宋体" w:hAnsi="宋体" w:eastAsia="宋体" w:cs="宋体"/>
          <w:kern w:val="0"/>
          <w:sz w:val="24"/>
          <w:szCs w:val="24"/>
          <w:lang w:val="en-US" w:eastAsia="zh-CN"/>
        </w:rPr>
        <w:t>封闭式</w:t>
      </w:r>
      <w:r>
        <w:rPr>
          <w:rFonts w:hint="eastAsia" w:cs="宋体" w:asciiTheme="minorEastAsia" w:hAnsiTheme="minorEastAsia"/>
          <w:bCs/>
          <w:sz w:val="24"/>
          <w:szCs w:val="24"/>
        </w:rPr>
        <w:t>框架协议</w:t>
      </w:r>
      <w:r>
        <w:rPr>
          <w:rFonts w:hint="eastAsia" w:cs="宋体" w:asciiTheme="minorEastAsia" w:hAnsiTheme="minorEastAsia"/>
          <w:bCs/>
          <w:sz w:val="24"/>
          <w:szCs w:val="24"/>
          <w:lang w:val="en-US" w:eastAsia="zh-CN"/>
        </w:rPr>
        <w:t>采购</w:t>
      </w:r>
    </w:p>
    <w:p w14:paraId="29B79172">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4、预算金额：</w:t>
      </w:r>
      <w:r>
        <w:rPr>
          <w:rFonts w:hint="eastAsia" w:cs="宋体" w:asciiTheme="minorEastAsia" w:hAnsiTheme="minorEastAsia"/>
          <w:bCs/>
          <w:sz w:val="24"/>
          <w:szCs w:val="24"/>
          <w:lang w:val="en-US" w:eastAsia="zh-CN"/>
        </w:rPr>
        <w:t>1500000</w:t>
      </w:r>
      <w:r>
        <w:rPr>
          <w:rFonts w:hint="eastAsia" w:cs="宋体" w:asciiTheme="minorEastAsia" w:hAnsiTheme="minorEastAsia"/>
          <w:kern w:val="0"/>
          <w:sz w:val="24"/>
          <w:szCs w:val="24"/>
        </w:rPr>
        <w:t>元</w:t>
      </w:r>
    </w:p>
    <w:p w14:paraId="18F8CB2A">
      <w:pPr>
        <w:spacing w:line="480" w:lineRule="exact"/>
        <w:ind w:firstLine="960" w:firstLineChars="400"/>
        <w:jc w:val="left"/>
        <w:rPr>
          <w:rFonts w:cs="宋体" w:asciiTheme="minorEastAsia" w:hAnsiTheme="minorEastAsia"/>
          <w:kern w:val="0"/>
          <w:sz w:val="24"/>
          <w:szCs w:val="24"/>
        </w:rPr>
      </w:pPr>
      <w:r>
        <w:rPr>
          <w:rFonts w:hint="eastAsia" w:cs="宋体" w:asciiTheme="minorEastAsia" w:hAnsiTheme="minorEastAsia"/>
          <w:kern w:val="0"/>
          <w:sz w:val="24"/>
          <w:szCs w:val="24"/>
        </w:rPr>
        <w:t>最高限价：</w:t>
      </w:r>
      <w:r>
        <w:rPr>
          <w:rFonts w:hint="eastAsia" w:cs="宋体" w:asciiTheme="minorEastAsia" w:hAnsiTheme="minorEastAsia"/>
          <w:bCs/>
          <w:sz w:val="24"/>
          <w:szCs w:val="24"/>
          <w:lang w:val="en-US" w:eastAsia="zh-CN"/>
        </w:rPr>
        <w:t>1500000</w:t>
      </w:r>
      <w:r>
        <w:rPr>
          <w:rFonts w:hint="eastAsia" w:cs="宋体" w:asciiTheme="minorEastAsia" w:hAnsiTheme="minorEastAsia"/>
          <w:kern w:val="0"/>
          <w:sz w:val="24"/>
          <w:szCs w:val="24"/>
        </w:rPr>
        <w:t>元</w:t>
      </w:r>
    </w:p>
    <w:tbl>
      <w:tblPr>
        <w:tblStyle w:val="48"/>
        <w:tblW w:w="10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674"/>
        <w:gridCol w:w="3213"/>
        <w:gridCol w:w="1206"/>
        <w:gridCol w:w="1423"/>
        <w:gridCol w:w="1347"/>
        <w:gridCol w:w="1347"/>
      </w:tblGrid>
      <w:tr w14:paraId="050F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63" w:type="dxa"/>
            <w:shd w:val="clear" w:color="auto" w:fill="auto"/>
            <w:noWrap/>
            <w:vAlign w:val="center"/>
          </w:tcPr>
          <w:p w14:paraId="4DDFEA7F">
            <w:pPr>
              <w:spacing w:line="4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1674" w:type="dxa"/>
            <w:shd w:val="clear" w:color="auto" w:fill="auto"/>
            <w:noWrap/>
            <w:vAlign w:val="center"/>
          </w:tcPr>
          <w:p w14:paraId="69419179">
            <w:pPr>
              <w:spacing w:line="4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包号</w:t>
            </w:r>
          </w:p>
        </w:tc>
        <w:tc>
          <w:tcPr>
            <w:tcW w:w="3213" w:type="dxa"/>
            <w:shd w:val="clear" w:color="auto" w:fill="auto"/>
            <w:noWrap/>
            <w:vAlign w:val="center"/>
          </w:tcPr>
          <w:p w14:paraId="365F2AC2">
            <w:pPr>
              <w:spacing w:line="4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包名称</w:t>
            </w:r>
          </w:p>
        </w:tc>
        <w:tc>
          <w:tcPr>
            <w:tcW w:w="1206" w:type="dxa"/>
            <w:shd w:val="clear" w:color="auto" w:fill="auto"/>
            <w:noWrap/>
            <w:vAlign w:val="center"/>
          </w:tcPr>
          <w:p w14:paraId="21F7DB79">
            <w:pPr>
              <w:spacing w:line="480" w:lineRule="exac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包预算</w:t>
            </w:r>
          </w:p>
          <w:p w14:paraId="0B2E53BB">
            <w:pPr>
              <w:spacing w:line="4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（元）</w:t>
            </w:r>
          </w:p>
        </w:tc>
        <w:tc>
          <w:tcPr>
            <w:tcW w:w="1423" w:type="dxa"/>
            <w:shd w:val="clear" w:color="auto" w:fill="auto"/>
            <w:noWrap/>
            <w:vAlign w:val="center"/>
          </w:tcPr>
          <w:p w14:paraId="5E1E04FA">
            <w:pPr>
              <w:spacing w:line="480" w:lineRule="exac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包最高限价</w:t>
            </w:r>
          </w:p>
          <w:p w14:paraId="7FAD7562">
            <w:pPr>
              <w:spacing w:line="4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（元）</w:t>
            </w:r>
          </w:p>
        </w:tc>
        <w:tc>
          <w:tcPr>
            <w:tcW w:w="1347" w:type="dxa"/>
            <w:shd w:val="clear" w:color="auto" w:fill="auto"/>
            <w:noWrap/>
            <w:vAlign w:val="center"/>
          </w:tcPr>
          <w:p w14:paraId="0640CB3C">
            <w:pPr>
              <w:spacing w:line="480" w:lineRule="exac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是否专门面向中小企业</w:t>
            </w:r>
          </w:p>
        </w:tc>
        <w:tc>
          <w:tcPr>
            <w:tcW w:w="1347" w:type="dxa"/>
            <w:shd w:val="clear" w:color="auto" w:fill="auto"/>
            <w:noWrap/>
            <w:vAlign w:val="center"/>
          </w:tcPr>
          <w:p w14:paraId="5160C4DF">
            <w:pPr>
              <w:spacing w:line="480" w:lineRule="exac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采购预留金额（元）</w:t>
            </w:r>
          </w:p>
        </w:tc>
      </w:tr>
      <w:tr w14:paraId="33A7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63" w:type="dxa"/>
            <w:shd w:val="clear" w:color="auto" w:fill="auto"/>
            <w:noWrap/>
            <w:vAlign w:val="center"/>
          </w:tcPr>
          <w:p w14:paraId="64C28E7D">
            <w:pPr>
              <w:spacing w:line="4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674" w:type="dxa"/>
            <w:shd w:val="clear" w:color="auto" w:fill="auto"/>
            <w:noWrap/>
            <w:vAlign w:val="center"/>
          </w:tcPr>
          <w:p w14:paraId="1695441B">
            <w:pPr>
              <w:spacing w:line="480" w:lineRule="exact"/>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highlight w:val="none"/>
                <w:lang w:eastAsia="zh-CN"/>
              </w:rPr>
              <w:t>SGZ[2025]252-ZC171</w:t>
            </w:r>
            <w:r>
              <w:rPr>
                <w:rFonts w:hint="eastAsia" w:cs="宋体" w:asciiTheme="minorEastAsia" w:hAnsiTheme="minorEastAsia"/>
                <w:kern w:val="0"/>
                <w:sz w:val="24"/>
                <w:szCs w:val="24"/>
                <w:highlight w:val="none"/>
                <w:lang w:val="en-US" w:eastAsia="zh-CN"/>
              </w:rPr>
              <w:t xml:space="preserve">-1 </w:t>
            </w:r>
          </w:p>
        </w:tc>
        <w:tc>
          <w:tcPr>
            <w:tcW w:w="3213" w:type="dxa"/>
            <w:shd w:val="clear" w:color="auto" w:fill="auto"/>
            <w:noWrap/>
            <w:vAlign w:val="center"/>
          </w:tcPr>
          <w:p w14:paraId="3625FB6F">
            <w:pPr>
              <w:spacing w:line="480" w:lineRule="exact"/>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eastAsia="zh-CN"/>
              </w:rPr>
              <w:t>三门峡市湖滨区财政局湖滨区范围内土地增值税清缴汇算审计项目（2024-2025年）项目</w:t>
            </w:r>
          </w:p>
        </w:tc>
        <w:tc>
          <w:tcPr>
            <w:tcW w:w="1206" w:type="dxa"/>
            <w:shd w:val="clear" w:color="auto" w:fill="auto"/>
            <w:noWrap/>
            <w:vAlign w:val="center"/>
          </w:tcPr>
          <w:p w14:paraId="4141641A">
            <w:pPr>
              <w:spacing w:line="480" w:lineRule="exact"/>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1500000</w:t>
            </w:r>
          </w:p>
        </w:tc>
        <w:tc>
          <w:tcPr>
            <w:tcW w:w="1423" w:type="dxa"/>
            <w:shd w:val="clear" w:color="auto" w:fill="auto"/>
            <w:noWrap/>
            <w:vAlign w:val="center"/>
          </w:tcPr>
          <w:p w14:paraId="2BDB407D">
            <w:pPr>
              <w:spacing w:line="480" w:lineRule="exact"/>
              <w:jc w:val="center"/>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1500000</w:t>
            </w:r>
          </w:p>
        </w:tc>
        <w:tc>
          <w:tcPr>
            <w:tcW w:w="1347" w:type="dxa"/>
            <w:shd w:val="clear" w:color="auto" w:fill="auto"/>
            <w:noWrap/>
            <w:vAlign w:val="center"/>
          </w:tcPr>
          <w:p w14:paraId="6D52A930">
            <w:pPr>
              <w:spacing w:line="480" w:lineRule="exact"/>
              <w:jc w:val="center"/>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是</w:t>
            </w:r>
          </w:p>
        </w:tc>
        <w:tc>
          <w:tcPr>
            <w:tcW w:w="1347" w:type="dxa"/>
            <w:shd w:val="clear" w:color="auto" w:fill="auto"/>
            <w:noWrap/>
            <w:vAlign w:val="center"/>
          </w:tcPr>
          <w:p w14:paraId="2E0F2743">
            <w:pPr>
              <w:spacing w:line="480" w:lineRule="exact"/>
              <w:jc w:val="center"/>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1500000</w:t>
            </w:r>
          </w:p>
        </w:tc>
      </w:tr>
    </w:tbl>
    <w:p w14:paraId="0C697DA7">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5、采购需求（包括但不限于标的的名称、数量、简要技术需求或服务要求等）：</w:t>
      </w:r>
    </w:p>
    <w:p w14:paraId="63A0EA11">
      <w:pPr>
        <w:spacing w:line="480" w:lineRule="exact"/>
        <w:ind w:firstLine="480" w:firstLineChars="200"/>
        <w:jc w:val="left"/>
        <w:rPr>
          <w:rFonts w:ascii="宋体" w:hAnsi="宋体" w:eastAsia="宋体" w:cs="宋体"/>
          <w:sz w:val="24"/>
          <w:szCs w:val="21"/>
        </w:rPr>
      </w:pPr>
      <w:r>
        <w:rPr>
          <w:rFonts w:hint="eastAsia" w:cs="宋体" w:asciiTheme="minorEastAsia" w:hAnsiTheme="minorEastAsia"/>
          <w:kern w:val="0"/>
          <w:sz w:val="24"/>
          <w:szCs w:val="24"/>
        </w:rPr>
        <w:t>5.1、项目内容及概</w:t>
      </w:r>
      <w:r>
        <w:rPr>
          <w:rFonts w:hint="eastAsia" w:ascii="宋体" w:hAnsi="宋体" w:eastAsia="宋体" w:cs="宋体"/>
          <w:sz w:val="24"/>
          <w:szCs w:val="21"/>
        </w:rPr>
        <w:t>况</w:t>
      </w:r>
      <w:r>
        <w:rPr>
          <w:rFonts w:hint="eastAsia" w:cs="宋体" w:asciiTheme="minorEastAsia" w:hAnsiTheme="minorEastAsia"/>
          <w:kern w:val="0"/>
          <w:sz w:val="24"/>
          <w:szCs w:val="24"/>
        </w:rPr>
        <w:t>：通过框架协议采购方式征集</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家服务机构，</w:t>
      </w:r>
      <w:r>
        <w:rPr>
          <w:rFonts w:hint="eastAsia" w:cs="宋体" w:asciiTheme="minorEastAsia" w:hAnsiTheme="minorEastAsia"/>
          <w:kern w:val="0"/>
          <w:sz w:val="24"/>
          <w:szCs w:val="24"/>
          <w:lang w:val="en-US" w:eastAsia="zh-CN"/>
        </w:rPr>
        <w:t>为三门峡市湖滨区财政局对土地增值税清算资料进行审核并出具鉴定报告或审核意见；完成三门峡市湖滨区财政局对被清算企业的企业所得税等涉税事项开展全面评估工作；开展其他与土地增值税清算有关的事项和其它涉税服务事项</w:t>
      </w:r>
      <w:r>
        <w:rPr>
          <w:rFonts w:hint="eastAsia" w:ascii="宋体" w:hAnsi="宋体"/>
          <w:color w:val="000000"/>
          <w:sz w:val="24"/>
          <w:szCs w:val="24"/>
        </w:rPr>
        <w:t>。</w:t>
      </w:r>
      <w:r>
        <w:rPr>
          <w:rFonts w:hint="eastAsia" w:cs="宋体" w:asciiTheme="minorEastAsia" w:hAnsiTheme="minorEastAsia"/>
          <w:kern w:val="0"/>
          <w:sz w:val="24"/>
          <w:szCs w:val="24"/>
        </w:rPr>
        <w:t>具体要求详见征集文件。本次征集活动为第一阶段入围供应商，提交</w:t>
      </w:r>
      <w:r>
        <w:rPr>
          <w:rFonts w:hint="eastAsia" w:cs="宋体" w:asciiTheme="minorEastAsia" w:hAnsiTheme="minorEastAsia"/>
          <w:kern w:val="0"/>
          <w:sz w:val="24"/>
          <w:szCs w:val="24"/>
          <w:lang w:eastAsia="zh-CN"/>
        </w:rPr>
        <w:t>响应</w:t>
      </w:r>
      <w:r>
        <w:rPr>
          <w:rFonts w:hint="eastAsia" w:cs="宋体" w:asciiTheme="minorEastAsia" w:hAnsiTheme="minorEastAsia"/>
          <w:kern w:val="0"/>
          <w:sz w:val="24"/>
          <w:szCs w:val="24"/>
        </w:rPr>
        <w:t>文件和符合资格条件、实质性要求的供应商均不得少于</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家，淘汰比例不低于20%，且淘汰不少于一家供应商，最终入围供应商确定为</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家。</w:t>
      </w:r>
    </w:p>
    <w:p w14:paraId="38EFF63B">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5.2资金来源：财政资金，已落实</w:t>
      </w:r>
    </w:p>
    <w:p w14:paraId="67129381">
      <w:pPr>
        <w:spacing w:line="480" w:lineRule="exact"/>
        <w:ind w:firstLine="480" w:firstLineChars="200"/>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5.3</w:t>
      </w:r>
      <w:r>
        <w:rPr>
          <w:rFonts w:hint="eastAsia" w:cs="宋体" w:asciiTheme="minorEastAsia" w:hAnsiTheme="minorEastAsia"/>
          <w:kern w:val="0"/>
          <w:sz w:val="24"/>
          <w:szCs w:val="24"/>
          <w:lang w:val="en-US" w:eastAsia="zh-CN"/>
        </w:rPr>
        <w:t>结算标准（最高限价）</w:t>
      </w:r>
      <w:r>
        <w:rPr>
          <w:rFonts w:hint="eastAsia" w:cs="宋体" w:asciiTheme="minorEastAsia" w:hAnsiTheme="minorEastAsia"/>
          <w:kern w:val="0"/>
          <w:sz w:val="24"/>
          <w:szCs w:val="24"/>
        </w:rPr>
        <w:t>：本项目报价采用</w:t>
      </w:r>
      <w:r>
        <w:rPr>
          <w:rFonts w:hint="eastAsia" w:cs="宋体" w:asciiTheme="minorEastAsia" w:hAnsiTheme="minorEastAsia"/>
          <w:kern w:val="0"/>
          <w:sz w:val="24"/>
          <w:szCs w:val="24"/>
          <w:lang w:val="en-US" w:eastAsia="zh-CN"/>
        </w:rPr>
        <w:t>费</w:t>
      </w:r>
      <w:r>
        <w:rPr>
          <w:rFonts w:hint="eastAsia" w:cs="宋体" w:asciiTheme="minorEastAsia" w:hAnsiTheme="minorEastAsia"/>
          <w:kern w:val="0"/>
          <w:sz w:val="24"/>
          <w:szCs w:val="24"/>
        </w:rPr>
        <w:t>率形式</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最高限价按第四章服务内容中“</w:t>
      </w:r>
      <w:r>
        <w:rPr>
          <w:rFonts w:hint="eastAsia" w:cs="宋体" w:asciiTheme="minorEastAsia" w:hAnsiTheme="minorEastAsia"/>
          <w:kern w:val="0"/>
          <w:sz w:val="24"/>
          <w:szCs w:val="24"/>
        </w:rPr>
        <w:t>项目审核经费计算标准表</w:t>
      </w:r>
      <w:r>
        <w:rPr>
          <w:rFonts w:hint="eastAsia" w:cs="宋体" w:asciiTheme="minorEastAsia" w:hAnsiTheme="minorEastAsia"/>
          <w:kern w:val="0"/>
          <w:sz w:val="24"/>
          <w:szCs w:val="24"/>
          <w:lang w:val="en-US" w:eastAsia="zh-CN"/>
        </w:rPr>
        <w:t>的100%</w:t>
      </w:r>
      <w:r>
        <w:rPr>
          <w:rFonts w:hint="eastAsia" w:cs="宋体" w:asciiTheme="minorEastAsia" w:hAnsiTheme="minorEastAsia"/>
          <w:kern w:val="0"/>
          <w:sz w:val="24"/>
          <w:szCs w:val="24"/>
          <w:lang w:eastAsia="zh-CN"/>
        </w:rPr>
        <w:t>”</w:t>
      </w:r>
    </w:p>
    <w:p w14:paraId="37FB7F59">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5.4</w:t>
      </w:r>
      <w:r>
        <w:rPr>
          <w:rFonts w:hint="eastAsia" w:cs="宋体" w:asciiTheme="minorEastAsia" w:hAnsiTheme="minorEastAsia"/>
          <w:kern w:val="0"/>
          <w:sz w:val="24"/>
          <w:szCs w:val="24"/>
          <w:lang w:val="en-US" w:eastAsia="zh-CN"/>
        </w:rPr>
        <w:t>服务期限</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年</w:t>
      </w:r>
    </w:p>
    <w:p w14:paraId="1DE6423D">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5.5质量要求：符合国家及地方相关规范、标准要求</w:t>
      </w:r>
    </w:p>
    <w:p w14:paraId="292F2DC4">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6、合同履约期限：以签订合同为准</w:t>
      </w:r>
    </w:p>
    <w:p w14:paraId="1C555A2D">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7、本项目是否接受联合体投标：否</w:t>
      </w:r>
    </w:p>
    <w:p w14:paraId="429C1586">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8、是否接受进口产品：否</w:t>
      </w:r>
    </w:p>
    <w:p w14:paraId="5039B1E0">
      <w:pPr>
        <w:spacing w:line="480" w:lineRule="exact"/>
        <w:ind w:firstLine="480" w:firstLineChars="200"/>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是否专门面向中小企业：</w:t>
      </w:r>
      <w:r>
        <w:rPr>
          <w:rFonts w:hint="eastAsia" w:cs="宋体" w:asciiTheme="minorEastAsia" w:hAnsiTheme="minorEastAsia"/>
          <w:kern w:val="0"/>
          <w:sz w:val="24"/>
          <w:szCs w:val="24"/>
          <w:lang w:val="en-US" w:eastAsia="zh-CN"/>
        </w:rPr>
        <w:t>是</w:t>
      </w:r>
    </w:p>
    <w:p w14:paraId="5DCAE687">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二、申请人资格要求：</w:t>
      </w:r>
    </w:p>
    <w:p w14:paraId="2483F7C2">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1、满足《中华人民共和国政府采购法》第二十二条规定；</w:t>
      </w:r>
    </w:p>
    <w:p w14:paraId="30CB0358">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2、落实政府采购政策满足的资格要求：</w:t>
      </w:r>
    </w:p>
    <w:p w14:paraId="00084068">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本项目专门面向中小微企业采购项目,执行优先采购节能环保、环境标志性产品，促进中小企业（监狱企业、残疾人福利性企业）发展等政府采购政策。</w:t>
      </w:r>
    </w:p>
    <w:p w14:paraId="312B2CEA">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3、本项目的特定资格要求</w:t>
      </w:r>
    </w:p>
    <w:p w14:paraId="1BB5756A">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3.1供应商须具备独立法人资格或具备其合法授权的分支机构，具有有效的营业执照；</w:t>
      </w:r>
    </w:p>
    <w:p w14:paraId="450B36BE">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3.2具有可承担本项目能力的会计师事务所或税务师事务所；项目负责人须具有注册会计师资格或税务师资格；</w:t>
      </w:r>
    </w:p>
    <w:p w14:paraId="48974FC2">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3.3须提供本企业无商业贿赂和不正当竞争行为承诺书；</w:t>
      </w:r>
    </w:p>
    <w:p w14:paraId="44F7F19A">
      <w:pPr>
        <w:spacing w:line="480" w:lineRule="exact"/>
        <w:ind w:firstLine="480" w:firstLineChars="200"/>
        <w:jc w:val="left"/>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rPr>
        <w:t>3.4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日期自公告发布之日起至投标截止时间；</w:t>
      </w:r>
    </w:p>
    <w:p w14:paraId="406EE9A4">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3.5</w:t>
      </w:r>
      <w:r>
        <w:rPr>
          <w:rFonts w:hint="eastAsia" w:cs="宋体" w:asciiTheme="minorEastAsia" w:hAnsiTheme="minorEastAsia"/>
          <w:kern w:val="0"/>
          <w:sz w:val="24"/>
          <w:szCs w:val="24"/>
        </w:rPr>
        <w:t>本项目不接受联合体投标</w:t>
      </w:r>
    </w:p>
    <w:p w14:paraId="26E02F2E">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三、获取</w:t>
      </w:r>
      <w:r>
        <w:rPr>
          <w:rFonts w:hint="eastAsia" w:cs="宋体" w:asciiTheme="minorEastAsia" w:hAnsiTheme="minorEastAsia"/>
          <w:kern w:val="0"/>
          <w:sz w:val="24"/>
          <w:szCs w:val="24"/>
          <w:lang w:val="en-US" w:eastAsia="zh-CN"/>
        </w:rPr>
        <w:t>征集</w:t>
      </w:r>
      <w:r>
        <w:rPr>
          <w:rFonts w:hint="eastAsia" w:cs="宋体" w:asciiTheme="minorEastAsia" w:hAnsiTheme="minorEastAsia"/>
          <w:kern w:val="0"/>
          <w:sz w:val="24"/>
          <w:szCs w:val="24"/>
        </w:rPr>
        <w:t>文件：</w:t>
      </w:r>
    </w:p>
    <w:p w14:paraId="75EB34DF">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时间</w:t>
      </w:r>
      <w:r>
        <w:rPr>
          <w:rFonts w:hint="eastAsia" w:cs="宋体" w:asciiTheme="minorEastAsia" w:hAnsiTheme="minorEastAsia"/>
          <w:kern w:val="0"/>
          <w:sz w:val="24"/>
          <w:szCs w:val="24"/>
          <w:lang w:val="en-US" w:eastAsia="zh-CN"/>
        </w:rPr>
        <w:t>：</w:t>
      </w:r>
      <w:r>
        <w:rPr>
          <w:rFonts w:hint="eastAsia" w:cs="宋体" w:asciiTheme="minorEastAsia" w:hAnsiTheme="minorEastAsia"/>
          <w:kern w:val="0"/>
          <w:sz w:val="24"/>
          <w:szCs w:val="24"/>
        </w:rPr>
        <w:t>202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13</w:t>
      </w:r>
      <w:r>
        <w:rPr>
          <w:rFonts w:hint="eastAsia" w:cs="宋体" w:asciiTheme="minorEastAsia" w:hAnsiTheme="minorEastAsia"/>
          <w:kern w:val="0"/>
          <w:sz w:val="24"/>
          <w:szCs w:val="24"/>
        </w:rPr>
        <w:t>日至 202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日，每天上午00:00至12:00，下午12:00至23:59（北京时间，法定节假日除外。）</w:t>
      </w:r>
    </w:p>
    <w:p w14:paraId="2C5E83B3">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2、地点：三门峡市公共资源交易中心网（网址：</w:t>
      </w:r>
      <w:r>
        <w:rPr>
          <w:rFonts w:hint="eastAsia" w:ascii="宋体" w:hAnsi="宋体"/>
          <w:color w:val="000000"/>
          <w:sz w:val="24"/>
          <w:szCs w:val="24"/>
        </w:rPr>
        <w:t>http://gzjy.smx.gov.cn/</w:t>
      </w:r>
      <w:r>
        <w:rPr>
          <w:rFonts w:hint="eastAsia" w:cs="宋体" w:asciiTheme="minorEastAsia" w:hAnsiTheme="minorEastAsia"/>
          <w:kern w:val="0"/>
          <w:sz w:val="24"/>
          <w:szCs w:val="24"/>
        </w:rPr>
        <w:t>）</w:t>
      </w:r>
    </w:p>
    <w:p w14:paraId="10FDCB67">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方式：本项目没有报名环节，供应商凭CA数字证书通过三门峡市公共资源交易中心网（网址：http://gzjy.smx.gov.cn/），点击公共资源交易平台选择“交易主体登录”，在所参与项目右侧点击参与投标，即可直接下载本项目</w:t>
      </w:r>
      <w:r>
        <w:rPr>
          <w:rFonts w:hint="eastAsia" w:cs="宋体" w:asciiTheme="minorEastAsia" w:hAnsiTheme="minorEastAsia"/>
          <w:kern w:val="0"/>
          <w:sz w:val="24"/>
          <w:szCs w:val="24"/>
          <w:lang w:val="en-US" w:eastAsia="zh-CN"/>
        </w:rPr>
        <w:t>征集</w:t>
      </w:r>
      <w:r>
        <w:rPr>
          <w:rFonts w:hint="eastAsia" w:cs="宋体" w:asciiTheme="minorEastAsia" w:hAnsiTheme="minorEastAsia"/>
          <w:kern w:val="0"/>
          <w:sz w:val="24"/>
          <w:szCs w:val="24"/>
        </w:rPr>
        <w:t>文件。</w:t>
      </w:r>
    </w:p>
    <w:p w14:paraId="6DDF329F">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注：根据《关于进一步加强公共资源交易管理持续优化营商环境的通知》（三公管办〔2020〕2号）文件的要求,</w:t>
      </w:r>
      <w:r>
        <w:rPr>
          <w:rFonts w:hint="eastAsia" w:cs="宋体" w:asciiTheme="minorEastAsia" w:hAnsiTheme="minorEastAsia"/>
          <w:kern w:val="0"/>
          <w:sz w:val="24"/>
          <w:szCs w:val="24"/>
          <w:lang w:val="en-US" w:eastAsia="zh-CN"/>
        </w:rPr>
        <w:t>征集</w:t>
      </w:r>
      <w:r>
        <w:rPr>
          <w:rFonts w:hint="eastAsia" w:cs="宋体" w:asciiTheme="minorEastAsia" w:hAnsiTheme="minorEastAsia"/>
          <w:kern w:val="0"/>
          <w:sz w:val="24"/>
          <w:szCs w:val="24"/>
        </w:rPr>
        <w:t>文件费用不再收取。</w:t>
      </w:r>
    </w:p>
    <w:p w14:paraId="550D030B">
      <w:pPr>
        <w:spacing w:line="480" w:lineRule="exact"/>
        <w:ind w:firstLine="480" w:firstLineChars="200"/>
        <w:jc w:val="left"/>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售价：0元</w:t>
      </w:r>
    </w:p>
    <w:p w14:paraId="5D0B721A">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四</w:t>
      </w:r>
      <w:r>
        <w:rPr>
          <w:rFonts w:hint="eastAsia" w:cs="宋体" w:asciiTheme="minorEastAsia" w:hAnsiTheme="minorEastAsia"/>
          <w:kern w:val="0"/>
          <w:sz w:val="24"/>
          <w:szCs w:val="24"/>
        </w:rPr>
        <w:t>、</w:t>
      </w:r>
      <w:r>
        <w:rPr>
          <w:rFonts w:hint="eastAsia" w:cs="宋体" w:asciiTheme="minorEastAsia" w:hAnsiTheme="minorEastAsia"/>
          <w:kern w:val="0"/>
          <w:sz w:val="24"/>
          <w:szCs w:val="24"/>
          <w:lang w:eastAsia="zh-CN"/>
        </w:rPr>
        <w:t>投标截止时间及地点</w:t>
      </w:r>
      <w:r>
        <w:rPr>
          <w:rFonts w:hint="eastAsia" w:cs="宋体" w:asciiTheme="minorEastAsia" w:hAnsiTheme="minorEastAsia"/>
          <w:kern w:val="0"/>
          <w:sz w:val="24"/>
          <w:szCs w:val="24"/>
        </w:rPr>
        <w:t>：</w:t>
      </w:r>
    </w:p>
    <w:p w14:paraId="19AEC917">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时间</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2025年7</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日8时30分</w:t>
      </w:r>
    </w:p>
    <w:p w14:paraId="4FBD76FD">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2、地点：在三门峡市公共资源交易中心网中上传加密响应文件</w:t>
      </w:r>
    </w:p>
    <w:p w14:paraId="38C35ABE">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五</w:t>
      </w:r>
      <w:r>
        <w:rPr>
          <w:rFonts w:hint="eastAsia" w:cs="宋体" w:asciiTheme="minorEastAsia" w:hAnsiTheme="minorEastAsia"/>
          <w:kern w:val="0"/>
          <w:sz w:val="24"/>
          <w:szCs w:val="24"/>
        </w:rPr>
        <w:t>、</w:t>
      </w:r>
      <w:r>
        <w:rPr>
          <w:rFonts w:hint="eastAsia" w:cs="宋体" w:asciiTheme="minorEastAsia" w:hAnsiTheme="minorEastAsia"/>
          <w:kern w:val="0"/>
          <w:sz w:val="24"/>
          <w:szCs w:val="24"/>
          <w:lang w:eastAsia="zh-CN"/>
        </w:rPr>
        <w:t>开标时间及地点</w:t>
      </w:r>
      <w:r>
        <w:rPr>
          <w:rFonts w:hint="eastAsia" w:cs="宋体" w:asciiTheme="minorEastAsia" w:hAnsiTheme="minorEastAsia"/>
          <w:kern w:val="0"/>
          <w:sz w:val="24"/>
          <w:szCs w:val="24"/>
        </w:rPr>
        <w:t>：</w:t>
      </w:r>
    </w:p>
    <w:p w14:paraId="0F951900">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时间</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2025年7</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日8时30分</w:t>
      </w:r>
    </w:p>
    <w:p w14:paraId="07A9CE13">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2、地点</w:t>
      </w:r>
      <w:r>
        <w:rPr>
          <w:rFonts w:hint="eastAsia" w:cs="宋体" w:asciiTheme="minorEastAsia" w:hAnsiTheme="minorEastAsia"/>
          <w:kern w:val="0"/>
          <w:sz w:val="24"/>
          <w:szCs w:val="24"/>
          <w:lang w:val="en-US" w:eastAsia="zh-CN"/>
        </w:rPr>
        <w:t>：三门峡市公共资源交易中心五楼开标区开标四室</w:t>
      </w:r>
    </w:p>
    <w:p w14:paraId="014CA1FE">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六</w:t>
      </w:r>
      <w:r>
        <w:rPr>
          <w:rFonts w:hint="eastAsia" w:cs="宋体" w:asciiTheme="minorEastAsia" w:hAnsiTheme="minorEastAsia"/>
          <w:kern w:val="0"/>
          <w:sz w:val="24"/>
          <w:szCs w:val="24"/>
        </w:rPr>
        <w:t>、发布公告的媒介及</w:t>
      </w:r>
      <w:r>
        <w:rPr>
          <w:rFonts w:hint="eastAsia" w:cs="宋体" w:asciiTheme="minorEastAsia" w:hAnsiTheme="minorEastAsia"/>
          <w:kern w:val="0"/>
          <w:sz w:val="24"/>
          <w:szCs w:val="24"/>
          <w:lang w:val="en-US" w:eastAsia="zh-CN"/>
        </w:rPr>
        <w:t>征集</w:t>
      </w:r>
      <w:r>
        <w:rPr>
          <w:rFonts w:hint="eastAsia" w:cs="宋体" w:asciiTheme="minorEastAsia" w:hAnsiTheme="minorEastAsia"/>
          <w:kern w:val="0"/>
          <w:sz w:val="24"/>
          <w:szCs w:val="24"/>
        </w:rPr>
        <w:t>公告期限：</w:t>
      </w:r>
    </w:p>
    <w:p w14:paraId="7532E4F5">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本次</w:t>
      </w:r>
      <w:r>
        <w:rPr>
          <w:rFonts w:hint="eastAsia" w:cs="宋体" w:asciiTheme="minorEastAsia" w:hAnsiTheme="minorEastAsia"/>
          <w:kern w:val="0"/>
          <w:sz w:val="24"/>
          <w:szCs w:val="24"/>
          <w:lang w:val="en-US" w:eastAsia="zh-CN"/>
        </w:rPr>
        <w:t>征集</w:t>
      </w:r>
      <w:r>
        <w:rPr>
          <w:rFonts w:hint="eastAsia" w:cs="宋体" w:asciiTheme="minorEastAsia" w:hAnsiTheme="minorEastAsia"/>
          <w:kern w:val="0"/>
          <w:sz w:val="24"/>
          <w:szCs w:val="24"/>
        </w:rPr>
        <w:t>公告在《河南省政府采购网》</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《中国采购与招标网》、《三门峡市公共资源交易中心网》</w:t>
      </w:r>
      <w:r>
        <w:rPr>
          <w:rFonts w:hint="eastAsia" w:cs="宋体" w:asciiTheme="minorEastAsia" w:hAnsiTheme="minorEastAsia"/>
          <w:kern w:val="0"/>
          <w:sz w:val="24"/>
          <w:szCs w:val="24"/>
          <w:lang w:val="en-US" w:eastAsia="zh-CN"/>
        </w:rPr>
        <w:t>上</w:t>
      </w:r>
      <w:r>
        <w:rPr>
          <w:rFonts w:hint="eastAsia" w:cs="宋体" w:asciiTheme="minorEastAsia" w:hAnsiTheme="minorEastAsia"/>
          <w:kern w:val="0"/>
          <w:sz w:val="24"/>
          <w:szCs w:val="24"/>
        </w:rPr>
        <w:t>发布。</w:t>
      </w:r>
    </w:p>
    <w:p w14:paraId="2F28B854">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七</w:t>
      </w:r>
      <w:r>
        <w:rPr>
          <w:rFonts w:hint="eastAsia" w:cs="宋体" w:asciiTheme="minorEastAsia" w:hAnsiTheme="minorEastAsia"/>
          <w:kern w:val="0"/>
          <w:sz w:val="24"/>
          <w:szCs w:val="24"/>
        </w:rPr>
        <w:t>、其他补充事宜</w:t>
      </w:r>
    </w:p>
    <w:p w14:paraId="2DC699CB">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供应商</w:t>
      </w:r>
      <w:r>
        <w:rPr>
          <w:rFonts w:hint="eastAsia" w:cs="宋体" w:asciiTheme="minorEastAsia" w:hAnsiTheme="minorEastAsia"/>
          <w:kern w:val="0"/>
          <w:sz w:val="24"/>
          <w:szCs w:val="24"/>
        </w:rPr>
        <w:t>应仔细阅读操作手册，在本公告中要求的截止时间前完成响应文件的上传工作，并充分考虑人为操作等因素，因</w:t>
      </w:r>
      <w:r>
        <w:rPr>
          <w:rFonts w:hint="eastAsia" w:cs="宋体" w:asciiTheme="minorEastAsia" w:hAnsiTheme="minorEastAsia"/>
          <w:kern w:val="0"/>
          <w:sz w:val="24"/>
          <w:szCs w:val="24"/>
          <w:lang w:val="en-US" w:eastAsia="zh-CN"/>
        </w:rPr>
        <w:t>供应商</w:t>
      </w:r>
      <w:r>
        <w:rPr>
          <w:rFonts w:hint="eastAsia" w:cs="宋体" w:asciiTheme="minorEastAsia" w:hAnsiTheme="minorEastAsia"/>
          <w:kern w:val="0"/>
          <w:sz w:val="24"/>
          <w:szCs w:val="24"/>
        </w:rPr>
        <w:t>操作不当造成的无法投标等一切后果，由供应商自行承担。</w:t>
      </w:r>
    </w:p>
    <w:p w14:paraId="1BCD36AF">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参与征集</w:t>
      </w:r>
      <w:r>
        <w:rPr>
          <w:rFonts w:hint="eastAsia" w:cs="宋体" w:asciiTheme="minorEastAsia" w:hAnsiTheme="minorEastAsia"/>
          <w:kern w:val="0"/>
          <w:sz w:val="24"/>
          <w:szCs w:val="24"/>
        </w:rPr>
        <w:t>所发生一切费用由各</w:t>
      </w:r>
      <w:r>
        <w:rPr>
          <w:rFonts w:hint="eastAsia" w:cs="宋体" w:asciiTheme="minorEastAsia" w:hAnsiTheme="minorEastAsia"/>
          <w:kern w:val="0"/>
          <w:sz w:val="24"/>
          <w:szCs w:val="24"/>
          <w:lang w:val="en-US" w:eastAsia="zh-CN"/>
        </w:rPr>
        <w:t>供应商</w:t>
      </w:r>
      <w:r>
        <w:rPr>
          <w:rFonts w:hint="eastAsia" w:cs="宋体" w:asciiTheme="minorEastAsia" w:hAnsiTheme="minorEastAsia"/>
          <w:kern w:val="0"/>
          <w:sz w:val="24"/>
          <w:szCs w:val="24"/>
        </w:rPr>
        <w:t>自行承担，并承担相应的风险和责任。</w:t>
      </w:r>
    </w:p>
    <w:p w14:paraId="1B1778F5">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3、本项目不组织</w:t>
      </w:r>
      <w:r>
        <w:rPr>
          <w:rFonts w:hint="eastAsia" w:cs="宋体" w:asciiTheme="minorEastAsia" w:hAnsiTheme="minorEastAsia"/>
          <w:kern w:val="0"/>
          <w:sz w:val="24"/>
          <w:szCs w:val="24"/>
          <w:lang w:val="en-US" w:eastAsia="zh-CN"/>
        </w:rPr>
        <w:t>供应商</w:t>
      </w:r>
      <w:r>
        <w:rPr>
          <w:rFonts w:hint="eastAsia" w:cs="宋体" w:asciiTheme="minorEastAsia" w:hAnsiTheme="minorEastAsia"/>
          <w:kern w:val="0"/>
          <w:sz w:val="24"/>
          <w:szCs w:val="24"/>
        </w:rPr>
        <w:t>踏勘现场。</w:t>
      </w:r>
    </w:p>
    <w:p w14:paraId="37D79AE1">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4、本项目无论中标与否，均不退还响应文件。</w:t>
      </w:r>
    </w:p>
    <w:p w14:paraId="2CF4C784">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5、本项目资格评审和业绩以</w:t>
      </w:r>
      <w:r>
        <w:rPr>
          <w:rFonts w:hint="eastAsia" w:cs="宋体" w:asciiTheme="minorEastAsia" w:hAnsiTheme="minorEastAsia"/>
          <w:kern w:val="0"/>
          <w:sz w:val="24"/>
          <w:szCs w:val="24"/>
          <w:lang w:eastAsia="zh-CN"/>
        </w:rPr>
        <w:t>响应</w:t>
      </w:r>
      <w:r>
        <w:rPr>
          <w:rFonts w:hint="eastAsia" w:cs="宋体" w:asciiTheme="minorEastAsia" w:hAnsiTheme="minorEastAsia"/>
          <w:kern w:val="0"/>
          <w:sz w:val="24"/>
          <w:szCs w:val="24"/>
        </w:rPr>
        <w:t>文件为准，投标人可使用电子营业执照。</w:t>
      </w:r>
    </w:p>
    <w:p w14:paraId="42AD542F">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（1）资格评（预）审部分：资格评（预）审以</w:t>
      </w:r>
      <w:r>
        <w:rPr>
          <w:rFonts w:hint="eastAsia" w:cs="宋体" w:asciiTheme="minorEastAsia" w:hAnsiTheme="minorEastAsia"/>
          <w:kern w:val="0"/>
          <w:sz w:val="24"/>
          <w:szCs w:val="24"/>
          <w:lang w:eastAsia="zh-CN"/>
        </w:rPr>
        <w:t>响应</w:t>
      </w:r>
      <w:r>
        <w:rPr>
          <w:rFonts w:hint="eastAsia" w:cs="宋体" w:asciiTheme="minorEastAsia" w:hAnsiTheme="minorEastAsia"/>
          <w:kern w:val="0"/>
          <w:sz w:val="24"/>
          <w:szCs w:val="24"/>
        </w:rPr>
        <w:t>文件为准，其上传资料真实性由投标人自行承担，同时，投标人要完善主体库。</w:t>
      </w:r>
    </w:p>
    <w:p w14:paraId="6FBAC640">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（2）评标打分部分：评标打分部分仍按照100分制原则进行，涉及到资格审查、企业荣誉、人员业绩、企业业绩等计分部分时，以投标单位自行上传到投标文件中的相应内容为准。</w:t>
      </w:r>
    </w:p>
    <w:p w14:paraId="73FBA959">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1757D2D0">
      <w:pPr>
        <w:spacing w:line="480" w:lineRule="exact"/>
        <w:ind w:firstLine="480" w:firstLineChars="200"/>
        <w:jc w:val="left"/>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w:t>
      </w:r>
      <w:r>
        <w:rPr>
          <w:rFonts w:hint="eastAsia" w:ascii="宋体" w:hAnsi="宋体" w:eastAsia="宋体" w:cs="宋体"/>
          <w:sz w:val="24"/>
          <w:szCs w:val="24"/>
        </w:rPr>
        <w:t>我单位（采购人）严格按三财购【2021】9号文要求的时限发布中标结果公告，发出中标通知书，签订采购合同，上传采购合同。</w:t>
      </w:r>
    </w:p>
    <w:p w14:paraId="688F4AE9">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温馨提示：本项目为电子化、无纸化交易项目，开标时不再接受任何纸质资料，为保证您能投标成功，请需仔细阅读</w:t>
      </w:r>
      <w:r>
        <w:rPr>
          <w:rFonts w:hint="eastAsia" w:cs="宋体" w:asciiTheme="minorEastAsia" w:hAnsiTheme="minorEastAsia"/>
          <w:kern w:val="0"/>
          <w:sz w:val="24"/>
          <w:szCs w:val="24"/>
          <w:lang w:val="en-US" w:eastAsia="zh-CN"/>
        </w:rPr>
        <w:t>征集</w:t>
      </w:r>
      <w:r>
        <w:rPr>
          <w:rFonts w:hint="eastAsia" w:cs="宋体" w:asciiTheme="minorEastAsia" w:hAnsiTheme="minorEastAsia"/>
          <w:kern w:val="0"/>
          <w:sz w:val="24"/>
          <w:szCs w:val="24"/>
        </w:rPr>
        <w:t>文件和三门峡市公共资源交易中心官网业务办理指南。</w:t>
      </w:r>
    </w:p>
    <w:p w14:paraId="62E2A5E0">
      <w:pPr>
        <w:spacing w:line="480" w:lineRule="exact"/>
        <w:ind w:firstLine="480" w:firstLineChars="200"/>
        <w:jc w:val="left"/>
        <w:rPr>
          <w:rFonts w:hint="eastAsia" w:cs="宋体" w:asciiTheme="minorEastAsia" w:hAnsiTheme="minorEastAsia"/>
          <w:bCs/>
          <w:sz w:val="24"/>
          <w:szCs w:val="24"/>
          <w:lang w:val="en-US" w:eastAsia="zh-CN"/>
        </w:rPr>
      </w:pPr>
      <w:r>
        <w:rPr>
          <w:rFonts w:hint="eastAsia" w:cs="宋体" w:asciiTheme="minorEastAsia" w:hAnsiTheme="minorEastAsia"/>
          <w:kern w:val="0"/>
          <w:sz w:val="24"/>
          <w:szCs w:val="24"/>
          <w:lang w:val="en-US" w:eastAsia="zh-CN"/>
        </w:rPr>
        <w:t>7、</w:t>
      </w:r>
      <w:r>
        <w:rPr>
          <w:rFonts w:hint="eastAsia" w:cs="宋体" w:asciiTheme="minorEastAsia" w:hAnsiTheme="minorEastAsia"/>
          <w:bCs/>
          <w:sz w:val="24"/>
          <w:szCs w:val="24"/>
          <w:lang w:val="en-US" w:eastAsia="zh-CN"/>
        </w:rPr>
        <w:t>监督单位：三门峡市湖滨区财政局采购办</w:t>
      </w:r>
    </w:p>
    <w:p w14:paraId="0F4DA7AA">
      <w:pPr>
        <w:spacing w:line="480" w:lineRule="exact"/>
        <w:ind w:firstLine="480" w:firstLineChars="200"/>
        <w:jc w:val="left"/>
        <w:rPr>
          <w:rFonts w:hint="default" w:cs="宋体" w:asciiTheme="minorEastAsia" w:hAnsiTheme="minorEastAsia"/>
          <w:kern w:val="0"/>
          <w:sz w:val="24"/>
          <w:szCs w:val="24"/>
          <w:lang w:val="en-US" w:eastAsia="zh-CN"/>
        </w:rPr>
      </w:pPr>
      <w:r>
        <w:rPr>
          <w:rFonts w:hint="default" w:cs="宋体" w:asciiTheme="minorEastAsia" w:hAnsiTheme="minorEastAsia"/>
          <w:bCs/>
          <w:sz w:val="24"/>
          <w:szCs w:val="24"/>
          <w:lang w:val="en-US" w:eastAsia="zh-CN"/>
        </w:rPr>
        <w:t>联系方式：0398-2</w:t>
      </w:r>
      <w:r>
        <w:rPr>
          <w:rFonts w:hint="eastAsia" w:cs="宋体" w:asciiTheme="minorEastAsia" w:hAnsiTheme="minorEastAsia"/>
          <w:bCs/>
          <w:sz w:val="24"/>
          <w:szCs w:val="24"/>
          <w:lang w:val="en-US" w:eastAsia="zh-CN"/>
        </w:rPr>
        <w:t>957328</w:t>
      </w:r>
    </w:p>
    <w:p w14:paraId="28A122C2">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八</w:t>
      </w:r>
      <w:r>
        <w:rPr>
          <w:rFonts w:hint="eastAsia" w:cs="宋体" w:asciiTheme="minorEastAsia" w:hAnsiTheme="minorEastAsia"/>
          <w:kern w:val="0"/>
          <w:sz w:val="24"/>
          <w:szCs w:val="24"/>
        </w:rPr>
        <w:t>、凡对本次</w:t>
      </w:r>
      <w:r>
        <w:rPr>
          <w:rFonts w:hint="eastAsia" w:cs="宋体" w:asciiTheme="minorEastAsia" w:hAnsiTheme="minorEastAsia"/>
          <w:kern w:val="0"/>
          <w:sz w:val="24"/>
          <w:szCs w:val="24"/>
          <w:lang w:val="en-US" w:eastAsia="zh-CN"/>
        </w:rPr>
        <w:t>征集</w:t>
      </w:r>
      <w:r>
        <w:rPr>
          <w:rFonts w:hint="eastAsia" w:cs="宋体" w:asciiTheme="minorEastAsia" w:hAnsiTheme="minorEastAsia"/>
          <w:kern w:val="0"/>
          <w:sz w:val="24"/>
          <w:szCs w:val="24"/>
        </w:rPr>
        <w:t>提出询问，请按照以下方式联系：</w:t>
      </w:r>
    </w:p>
    <w:p w14:paraId="0A7D48C0">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1、采购人信息：</w:t>
      </w:r>
    </w:p>
    <w:p w14:paraId="5D665FFF">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名称：三门峡市湖滨区财政局</w:t>
      </w:r>
    </w:p>
    <w:p w14:paraId="070ACB35">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地址：三门峡市湖滨区北堤东路铭德苑东南侧约60米</w:t>
      </w:r>
    </w:p>
    <w:p w14:paraId="24F8B775">
      <w:pPr>
        <w:spacing w:line="480" w:lineRule="exact"/>
        <w:ind w:firstLine="480" w:firstLineChars="200"/>
        <w:jc w:val="left"/>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rPr>
        <w:t>联系人：</w:t>
      </w:r>
      <w:r>
        <w:rPr>
          <w:rFonts w:hint="eastAsia" w:cs="宋体" w:asciiTheme="minorEastAsia" w:hAnsiTheme="minorEastAsia"/>
          <w:bCs/>
          <w:sz w:val="24"/>
          <w:szCs w:val="24"/>
          <w:lang w:val="en-US" w:eastAsia="zh-CN"/>
        </w:rPr>
        <w:t>张</w:t>
      </w:r>
      <w:r>
        <w:rPr>
          <w:rFonts w:hint="eastAsia" w:cs="宋体" w:asciiTheme="minorEastAsia" w:hAnsiTheme="minorEastAsia"/>
          <w:kern w:val="0"/>
          <w:sz w:val="24"/>
          <w:szCs w:val="24"/>
          <w:lang w:val="en-US" w:eastAsia="zh-CN"/>
        </w:rPr>
        <w:t>先生</w:t>
      </w:r>
    </w:p>
    <w:p w14:paraId="1F0E6D5D">
      <w:pPr>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联系方式：18639860508</w:t>
      </w:r>
    </w:p>
    <w:p w14:paraId="4083DE22">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2、采购代理机构信息：</w:t>
      </w:r>
    </w:p>
    <w:p w14:paraId="3048C65B">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名称：河南嘉泰工程管理有限公司</w:t>
      </w:r>
    </w:p>
    <w:p w14:paraId="0BE36FDC">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ascii="宋体" w:hAnsi="宋体" w:eastAsia="宋体" w:cs="宋体"/>
          <w:sz w:val="24"/>
          <w:szCs w:val="24"/>
          <w:shd w:val="clear" w:color="auto" w:fill="FFFFFF"/>
        </w:rPr>
        <w:t>郑州片区（郑东）商都路100号2号楼2单元17层1718号</w:t>
      </w:r>
    </w:p>
    <w:p w14:paraId="276AB503">
      <w:pPr>
        <w:spacing w:line="480" w:lineRule="exact"/>
        <w:ind w:firstLine="480" w:firstLineChars="200"/>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联系人：李</w:t>
      </w:r>
      <w:r>
        <w:rPr>
          <w:rFonts w:hint="eastAsia" w:cs="宋体" w:asciiTheme="minorEastAsia" w:hAnsiTheme="minorEastAsia"/>
          <w:kern w:val="0"/>
          <w:sz w:val="24"/>
          <w:szCs w:val="24"/>
          <w:lang w:val="en-US" w:eastAsia="zh-CN"/>
        </w:rPr>
        <w:t>先生</w:t>
      </w:r>
    </w:p>
    <w:p w14:paraId="585CFD54">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联系方式：</w:t>
      </w:r>
      <w:r>
        <w:rPr>
          <w:rFonts w:cs="宋体" w:asciiTheme="minorEastAsia" w:hAnsiTheme="minorEastAsia"/>
          <w:kern w:val="0"/>
          <w:sz w:val="24"/>
          <w:szCs w:val="24"/>
        </w:rPr>
        <w:t>15239860647</w:t>
      </w:r>
    </w:p>
    <w:p w14:paraId="431451B4">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en-US" w:eastAsia="zh-CN"/>
        </w:rPr>
        <w:t>项目联系方式</w:t>
      </w:r>
      <w:r>
        <w:rPr>
          <w:rFonts w:hint="eastAsia" w:cs="宋体" w:asciiTheme="minorEastAsia" w:hAnsiTheme="minorEastAsia"/>
          <w:kern w:val="0"/>
          <w:sz w:val="24"/>
          <w:szCs w:val="24"/>
        </w:rPr>
        <w:t>：</w:t>
      </w:r>
    </w:p>
    <w:p w14:paraId="6E99A7B6">
      <w:pPr>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项目联系人</w:t>
      </w:r>
      <w:r>
        <w:rPr>
          <w:rFonts w:hint="eastAsia" w:cs="宋体" w:asciiTheme="minorEastAsia" w:hAnsiTheme="minorEastAsia"/>
          <w:kern w:val="0"/>
          <w:sz w:val="24"/>
          <w:szCs w:val="24"/>
        </w:rPr>
        <w:t>：</w:t>
      </w:r>
      <w:r>
        <w:rPr>
          <w:rFonts w:hint="eastAsia" w:cs="宋体" w:asciiTheme="minorEastAsia" w:hAnsiTheme="minorEastAsia"/>
          <w:bCs/>
          <w:sz w:val="24"/>
          <w:szCs w:val="24"/>
          <w:lang w:val="en-US" w:eastAsia="zh-CN"/>
        </w:rPr>
        <w:t>张</w:t>
      </w:r>
      <w:r>
        <w:rPr>
          <w:rFonts w:hint="eastAsia" w:cs="宋体" w:asciiTheme="minorEastAsia" w:hAnsiTheme="minorEastAsia"/>
          <w:kern w:val="0"/>
          <w:sz w:val="24"/>
          <w:szCs w:val="24"/>
          <w:lang w:val="en-US" w:eastAsia="zh-CN"/>
        </w:rPr>
        <w:t>先生</w:t>
      </w:r>
    </w:p>
    <w:p w14:paraId="4E96183E">
      <w:pPr>
        <w:spacing w:line="480" w:lineRule="exact"/>
        <w:ind w:firstLine="480" w:firstLineChars="200"/>
        <w:jc w:val="left"/>
        <w:rPr>
          <w:rFonts w:hint="eastAsia" w:cs="宋体" w:asciiTheme="minorEastAsia" w:hAnsiTheme="minorEastAsia"/>
          <w:bCs/>
          <w:sz w:val="24"/>
          <w:szCs w:val="24"/>
        </w:rPr>
      </w:pPr>
      <w:r>
        <w:rPr>
          <w:rFonts w:hint="eastAsia" w:cs="宋体" w:asciiTheme="minorEastAsia" w:hAnsiTheme="minorEastAsia"/>
          <w:kern w:val="0"/>
          <w:sz w:val="24"/>
          <w:szCs w:val="24"/>
        </w:rPr>
        <w:t>联系方式：18639860508</w:t>
      </w:r>
    </w:p>
    <w:p w14:paraId="75BE86F1">
      <w:pPr>
        <w:pStyle w:val="47"/>
      </w:pPr>
    </w:p>
    <w:p w14:paraId="4389F5E9">
      <w:pPr>
        <w:rPr>
          <w:rFonts w:cs="宋体" w:asciiTheme="minorEastAsia" w:hAnsiTheme="minorEastAsia"/>
          <w:bCs/>
          <w:sz w:val="24"/>
          <w:szCs w:val="24"/>
        </w:rPr>
      </w:pPr>
      <w:r>
        <w:rPr>
          <w:rFonts w:hint="eastAsia" w:cs="宋体" w:asciiTheme="minorEastAsia" w:hAnsiTheme="minorEastAsia"/>
          <w:bCs/>
          <w:sz w:val="24"/>
          <w:szCs w:val="24"/>
        </w:rPr>
        <w:br w:type="page"/>
      </w:r>
    </w:p>
    <w:bookmarkEnd w:id="2"/>
    <w:p w14:paraId="564EBE79">
      <w:pPr>
        <w:numPr>
          <w:ilvl w:val="0"/>
          <w:numId w:val="1"/>
        </w:numPr>
        <w:spacing w:before="240" w:after="60"/>
        <w:ind w:left="4650" w:leftChars="0" w:firstLineChars="0"/>
        <w:jc w:val="both"/>
        <w:outlineLvl w:val="0"/>
        <w:rPr>
          <w:rFonts w:ascii="Cambria" w:hAnsi="Cambria"/>
          <w:b/>
          <w:bCs/>
          <w:sz w:val="32"/>
          <w:szCs w:val="32"/>
        </w:rPr>
      </w:pPr>
      <w:bookmarkStart w:id="4" w:name="_Toc2512"/>
      <w:r>
        <w:rPr>
          <w:rFonts w:hint="eastAsia" w:ascii="Cambria" w:hAnsi="Cambria"/>
          <w:b/>
          <w:bCs/>
          <w:sz w:val="32"/>
          <w:szCs w:val="32"/>
        </w:rPr>
        <w:t>供应商须知</w:t>
      </w:r>
      <w:bookmarkEnd w:id="3"/>
      <w:bookmarkEnd w:id="4"/>
    </w:p>
    <w:p w14:paraId="315D84CF">
      <w:pPr>
        <w:widowControl/>
        <w:wordWrap w:val="0"/>
        <w:snapToGrid w:val="0"/>
        <w:spacing w:line="360" w:lineRule="auto"/>
        <w:jc w:val="center"/>
        <w:outlineLvl w:val="2"/>
        <w:rPr>
          <w:rFonts w:ascii="宋体" w:hAnsi="宋体" w:eastAsia="宋体" w:cs="Arial"/>
          <w:b/>
          <w:bCs/>
          <w:kern w:val="0"/>
          <w:sz w:val="24"/>
          <w:szCs w:val="24"/>
        </w:rPr>
      </w:pPr>
      <w:bookmarkStart w:id="5" w:name="_Toc497233289"/>
      <w:bookmarkStart w:id="6" w:name="_Toc383782879"/>
      <w:bookmarkStart w:id="7" w:name="_Toc508875394"/>
      <w:r>
        <w:rPr>
          <w:rFonts w:hint="eastAsia" w:ascii="宋体" w:hAnsi="宋体" w:eastAsia="宋体" w:cs="Arial"/>
          <w:b/>
          <w:bCs/>
          <w:kern w:val="0"/>
          <w:sz w:val="24"/>
          <w:szCs w:val="24"/>
        </w:rPr>
        <w:t>供应商须知前附表</w:t>
      </w:r>
      <w:bookmarkEnd w:id="5"/>
      <w:bookmarkEnd w:id="6"/>
      <w:bookmarkEnd w:id="7"/>
    </w:p>
    <w:tbl>
      <w:tblPr>
        <w:tblStyle w:val="48"/>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455"/>
        <w:gridCol w:w="7815"/>
      </w:tblGrid>
      <w:tr w14:paraId="7F9D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3A61DD0">
            <w:pPr>
              <w:jc w:val="center"/>
              <w:rPr>
                <w:rFonts w:ascii="宋体" w:hAnsi="宋体" w:eastAsia="宋体" w:cs="宋体"/>
                <w:sz w:val="24"/>
              </w:rPr>
            </w:pPr>
            <w:r>
              <w:rPr>
                <w:rFonts w:hint="eastAsia" w:ascii="宋体" w:hAnsi="宋体" w:eastAsia="宋体" w:cs="宋体"/>
                <w:sz w:val="24"/>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019114AE">
            <w:pPr>
              <w:jc w:val="center"/>
              <w:rPr>
                <w:rFonts w:ascii="宋体" w:hAnsi="宋体" w:eastAsia="宋体" w:cs="宋体"/>
                <w:sz w:val="24"/>
              </w:rPr>
            </w:pPr>
            <w:r>
              <w:rPr>
                <w:rFonts w:hint="eastAsia" w:ascii="宋体" w:hAnsi="宋体" w:eastAsia="宋体" w:cs="宋体"/>
                <w:sz w:val="24"/>
              </w:rPr>
              <w:t>条 款 名 称</w:t>
            </w:r>
          </w:p>
        </w:tc>
        <w:tc>
          <w:tcPr>
            <w:tcW w:w="7815" w:type="dxa"/>
            <w:tcBorders>
              <w:top w:val="single" w:color="auto" w:sz="4" w:space="0"/>
              <w:left w:val="single" w:color="auto" w:sz="4" w:space="0"/>
              <w:bottom w:val="single" w:color="auto" w:sz="4" w:space="0"/>
              <w:right w:val="single" w:color="auto" w:sz="4" w:space="0"/>
            </w:tcBorders>
            <w:vAlign w:val="center"/>
          </w:tcPr>
          <w:p w14:paraId="7BDDC8BE">
            <w:pPr>
              <w:jc w:val="center"/>
              <w:rPr>
                <w:rFonts w:ascii="宋体" w:hAnsi="宋体" w:eastAsia="宋体" w:cs="宋体"/>
                <w:sz w:val="24"/>
              </w:rPr>
            </w:pPr>
            <w:r>
              <w:rPr>
                <w:rFonts w:hint="eastAsia" w:ascii="宋体" w:hAnsi="宋体" w:eastAsia="宋体" w:cs="宋体"/>
                <w:sz w:val="24"/>
              </w:rPr>
              <w:t>编 列 内 容</w:t>
            </w:r>
          </w:p>
        </w:tc>
      </w:tr>
      <w:tr w14:paraId="459F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980B621">
            <w:pPr>
              <w:jc w:val="center"/>
              <w:rPr>
                <w:rFonts w:ascii="宋体" w:hAnsi="宋体" w:eastAsia="宋体" w:cs="宋体"/>
                <w:sz w:val="24"/>
              </w:rPr>
            </w:pPr>
            <w:r>
              <w:rPr>
                <w:rFonts w:hint="eastAsia" w:ascii="宋体" w:hAnsi="宋体" w:eastAsia="宋体" w:cs="宋体"/>
                <w:sz w:val="24"/>
              </w:rPr>
              <w:t>1</w:t>
            </w:r>
          </w:p>
        </w:tc>
        <w:tc>
          <w:tcPr>
            <w:tcW w:w="1455" w:type="dxa"/>
            <w:tcBorders>
              <w:top w:val="single" w:color="auto" w:sz="4" w:space="0"/>
              <w:left w:val="single" w:color="auto" w:sz="4" w:space="0"/>
              <w:bottom w:val="single" w:color="auto" w:sz="4" w:space="0"/>
              <w:right w:val="single" w:color="auto" w:sz="4" w:space="0"/>
            </w:tcBorders>
            <w:vAlign w:val="center"/>
          </w:tcPr>
          <w:p w14:paraId="1D574D89">
            <w:pPr>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7815" w:type="dxa"/>
            <w:tcBorders>
              <w:top w:val="single" w:color="auto" w:sz="4" w:space="0"/>
              <w:left w:val="single" w:color="auto" w:sz="4" w:space="0"/>
              <w:bottom w:val="single" w:color="auto" w:sz="4" w:space="0"/>
              <w:right w:val="single" w:color="auto" w:sz="4" w:space="0"/>
            </w:tcBorders>
            <w:vAlign w:val="center"/>
          </w:tcPr>
          <w:p w14:paraId="6C607BB7">
            <w:pPr>
              <w:jc w:val="left"/>
              <w:rPr>
                <w:rFonts w:hint="eastAsia" w:ascii="宋体" w:hAnsi="宋体" w:eastAsia="宋体" w:cs="Times New Roman"/>
                <w:sz w:val="24"/>
                <w:szCs w:val="24"/>
              </w:rPr>
            </w:pPr>
            <w:r>
              <w:rPr>
                <w:rFonts w:hint="eastAsia" w:ascii="宋体" w:hAnsi="宋体" w:eastAsia="宋体" w:cs="Times New Roman"/>
                <w:sz w:val="24"/>
                <w:szCs w:val="24"/>
                <w:lang w:eastAsia="zh-CN"/>
              </w:rPr>
              <w:t>三门峡市湖滨区财政局湖滨区范围内土地增值税清缴汇算审计项目（2024-2025年）项目</w:t>
            </w:r>
          </w:p>
        </w:tc>
      </w:tr>
      <w:tr w14:paraId="6878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1B8E83F">
            <w:pPr>
              <w:jc w:val="center"/>
              <w:rPr>
                <w:rFonts w:ascii="宋体" w:hAnsi="宋体" w:eastAsia="宋体" w:cs="宋体"/>
                <w:sz w:val="24"/>
              </w:rPr>
            </w:pPr>
            <w:r>
              <w:rPr>
                <w:rFonts w:hint="eastAsia" w:ascii="宋体" w:hAnsi="宋体" w:eastAsia="宋体" w:cs="宋体"/>
                <w:sz w:val="24"/>
              </w:rPr>
              <w:t>2</w:t>
            </w:r>
          </w:p>
        </w:tc>
        <w:tc>
          <w:tcPr>
            <w:tcW w:w="1455" w:type="dxa"/>
            <w:tcBorders>
              <w:top w:val="single" w:color="auto" w:sz="4" w:space="0"/>
              <w:left w:val="single" w:color="auto" w:sz="4" w:space="0"/>
              <w:bottom w:val="single" w:color="auto" w:sz="4" w:space="0"/>
              <w:right w:val="single" w:color="auto" w:sz="4" w:space="0"/>
            </w:tcBorders>
            <w:vAlign w:val="center"/>
          </w:tcPr>
          <w:p w14:paraId="6597ACC9">
            <w:pPr>
              <w:jc w:val="center"/>
              <w:rPr>
                <w:rFonts w:ascii="宋体" w:hAnsi="宋体" w:eastAsia="宋体" w:cs="Times New Roman"/>
                <w:sz w:val="24"/>
                <w:szCs w:val="24"/>
              </w:rPr>
            </w:pPr>
            <w:r>
              <w:rPr>
                <w:rFonts w:hint="eastAsia" w:ascii="宋体" w:hAnsi="宋体" w:eastAsia="宋体" w:cs="Times New Roman"/>
                <w:sz w:val="24"/>
                <w:szCs w:val="24"/>
              </w:rPr>
              <w:t>采购人</w:t>
            </w:r>
          </w:p>
        </w:tc>
        <w:tc>
          <w:tcPr>
            <w:tcW w:w="7815" w:type="dxa"/>
            <w:tcBorders>
              <w:top w:val="single" w:color="auto" w:sz="4" w:space="0"/>
              <w:left w:val="single" w:color="auto" w:sz="4" w:space="0"/>
              <w:bottom w:val="single" w:color="auto" w:sz="4" w:space="0"/>
              <w:right w:val="single" w:color="auto" w:sz="4" w:space="0"/>
            </w:tcBorders>
            <w:vAlign w:val="center"/>
          </w:tcPr>
          <w:p w14:paraId="649DAB57">
            <w:pPr>
              <w:jc w:val="left"/>
              <w:rPr>
                <w:rFonts w:hint="eastAsia" w:ascii="宋体" w:hAnsi="宋体" w:eastAsia="宋体" w:cs="Times New Roman"/>
                <w:sz w:val="24"/>
                <w:szCs w:val="24"/>
              </w:rPr>
            </w:pPr>
            <w:r>
              <w:rPr>
                <w:rFonts w:hint="eastAsia" w:ascii="宋体" w:hAnsi="宋体" w:eastAsia="宋体" w:cs="Times New Roman"/>
                <w:sz w:val="24"/>
                <w:szCs w:val="24"/>
              </w:rPr>
              <w:t>名  称：三门峡市湖滨区财政局</w:t>
            </w:r>
          </w:p>
          <w:p w14:paraId="0DB8DBD0">
            <w:pPr>
              <w:jc w:val="left"/>
              <w:rPr>
                <w:rFonts w:hint="eastAsia" w:ascii="宋体" w:hAnsi="宋体" w:eastAsia="宋体" w:cs="Times New Roman"/>
                <w:sz w:val="24"/>
                <w:szCs w:val="24"/>
              </w:rPr>
            </w:pPr>
            <w:r>
              <w:rPr>
                <w:rFonts w:hint="eastAsia" w:ascii="宋体" w:hAnsi="宋体" w:eastAsia="宋体" w:cs="Times New Roman"/>
                <w:sz w:val="24"/>
                <w:szCs w:val="24"/>
              </w:rPr>
              <w:t>联 系 人：</w:t>
            </w:r>
            <w:r>
              <w:rPr>
                <w:rFonts w:hint="eastAsia" w:ascii="宋体" w:hAnsi="宋体" w:eastAsia="宋体" w:cs="Times New Roman"/>
                <w:sz w:val="24"/>
                <w:szCs w:val="24"/>
                <w:lang w:val="en-US" w:eastAsia="zh-CN"/>
              </w:rPr>
              <w:t>张先生</w:t>
            </w:r>
            <w:r>
              <w:rPr>
                <w:rFonts w:hint="eastAsia" w:ascii="宋体" w:hAnsi="宋体" w:eastAsia="宋体" w:cs="Times New Roman"/>
                <w:sz w:val="24"/>
                <w:szCs w:val="24"/>
              </w:rPr>
              <w:t xml:space="preserve">      联系电话：18639860508</w:t>
            </w:r>
          </w:p>
        </w:tc>
      </w:tr>
      <w:tr w14:paraId="437D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C47F5D4">
            <w:pPr>
              <w:jc w:val="center"/>
              <w:rPr>
                <w:rFonts w:ascii="宋体" w:hAnsi="宋体" w:eastAsia="宋体" w:cs="宋体"/>
                <w:sz w:val="24"/>
              </w:rPr>
            </w:pPr>
            <w:r>
              <w:rPr>
                <w:rFonts w:hint="eastAsia" w:ascii="宋体" w:hAnsi="宋体" w:eastAsia="宋体" w:cs="宋体"/>
                <w:sz w:val="24"/>
              </w:rPr>
              <w:t>3</w:t>
            </w:r>
          </w:p>
        </w:tc>
        <w:tc>
          <w:tcPr>
            <w:tcW w:w="1455" w:type="dxa"/>
            <w:tcBorders>
              <w:top w:val="single" w:color="auto" w:sz="4" w:space="0"/>
              <w:left w:val="single" w:color="auto" w:sz="4" w:space="0"/>
              <w:bottom w:val="single" w:color="auto" w:sz="4" w:space="0"/>
              <w:right w:val="single" w:color="auto" w:sz="4" w:space="0"/>
            </w:tcBorders>
            <w:vAlign w:val="center"/>
          </w:tcPr>
          <w:p w14:paraId="251B530F">
            <w:pPr>
              <w:jc w:val="center"/>
              <w:rPr>
                <w:rFonts w:ascii="宋体" w:hAnsi="宋体" w:eastAsia="宋体" w:cs="Times New Roman"/>
                <w:sz w:val="24"/>
                <w:szCs w:val="24"/>
              </w:rPr>
            </w:pPr>
            <w:r>
              <w:rPr>
                <w:rFonts w:hint="eastAsia" w:ascii="宋体" w:hAnsi="宋体" w:eastAsia="宋体" w:cs="Times New Roman"/>
                <w:sz w:val="24"/>
                <w:szCs w:val="24"/>
              </w:rPr>
              <w:t>代理机构</w:t>
            </w:r>
          </w:p>
        </w:tc>
        <w:tc>
          <w:tcPr>
            <w:tcW w:w="7815" w:type="dxa"/>
            <w:tcBorders>
              <w:top w:val="single" w:color="auto" w:sz="4" w:space="0"/>
              <w:left w:val="single" w:color="auto" w:sz="4" w:space="0"/>
              <w:bottom w:val="single" w:color="auto" w:sz="4" w:space="0"/>
              <w:right w:val="single" w:color="auto" w:sz="4" w:space="0"/>
            </w:tcBorders>
            <w:vAlign w:val="center"/>
          </w:tcPr>
          <w:p w14:paraId="7BF482BE">
            <w:pPr>
              <w:jc w:val="left"/>
              <w:rPr>
                <w:rFonts w:hint="eastAsia" w:ascii="宋体" w:hAnsi="宋体" w:eastAsia="宋体" w:cs="Times New Roman"/>
                <w:sz w:val="24"/>
                <w:szCs w:val="24"/>
              </w:rPr>
            </w:pPr>
            <w:r>
              <w:rPr>
                <w:rFonts w:hint="eastAsia" w:ascii="宋体" w:hAnsi="宋体" w:eastAsia="宋体" w:cs="Times New Roman"/>
                <w:sz w:val="24"/>
                <w:szCs w:val="24"/>
              </w:rPr>
              <w:t>名  称：河南嘉泰工程管理有限公司</w:t>
            </w:r>
          </w:p>
          <w:p w14:paraId="285C79B9">
            <w:pPr>
              <w:jc w:val="left"/>
              <w:rPr>
                <w:rFonts w:hint="eastAsia" w:ascii="宋体" w:hAnsi="宋体" w:eastAsia="宋体" w:cs="Times New Roman"/>
                <w:sz w:val="24"/>
                <w:szCs w:val="24"/>
              </w:rPr>
            </w:pPr>
            <w:r>
              <w:rPr>
                <w:rFonts w:hint="eastAsia" w:ascii="宋体" w:hAnsi="宋体" w:eastAsia="宋体" w:cs="Times New Roman"/>
                <w:sz w:val="24"/>
                <w:szCs w:val="24"/>
              </w:rPr>
              <w:t>联系人：李</w:t>
            </w:r>
            <w:r>
              <w:rPr>
                <w:rFonts w:hint="eastAsia" w:ascii="宋体" w:hAnsi="宋体" w:eastAsia="宋体" w:cs="Times New Roman"/>
                <w:sz w:val="24"/>
                <w:szCs w:val="24"/>
                <w:lang w:val="en-US" w:eastAsia="zh-CN"/>
              </w:rPr>
              <w:t>先生</w:t>
            </w:r>
            <w:r>
              <w:rPr>
                <w:rFonts w:hint="eastAsia" w:ascii="宋体" w:hAnsi="宋体" w:eastAsia="宋体" w:cs="Times New Roman"/>
                <w:sz w:val="24"/>
                <w:szCs w:val="24"/>
              </w:rPr>
              <w:t xml:space="preserve">       联系电话：15239860647</w:t>
            </w:r>
          </w:p>
        </w:tc>
      </w:tr>
      <w:tr w14:paraId="46D7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71C04FF">
            <w:pPr>
              <w:jc w:val="center"/>
              <w:rPr>
                <w:rFonts w:ascii="宋体" w:hAnsi="宋体" w:eastAsia="宋体" w:cs="宋体"/>
                <w:sz w:val="24"/>
              </w:rPr>
            </w:pPr>
            <w:r>
              <w:rPr>
                <w:rFonts w:hint="eastAsia" w:ascii="宋体" w:hAnsi="宋体" w:eastAsia="宋体" w:cs="宋体"/>
                <w:sz w:val="24"/>
              </w:rPr>
              <w:t>4</w:t>
            </w:r>
          </w:p>
        </w:tc>
        <w:tc>
          <w:tcPr>
            <w:tcW w:w="1455" w:type="dxa"/>
            <w:tcBorders>
              <w:top w:val="single" w:color="auto" w:sz="4" w:space="0"/>
              <w:left w:val="single" w:color="auto" w:sz="4" w:space="0"/>
              <w:bottom w:val="single" w:color="auto" w:sz="4" w:space="0"/>
              <w:right w:val="single" w:color="auto" w:sz="4" w:space="0"/>
            </w:tcBorders>
            <w:vAlign w:val="center"/>
          </w:tcPr>
          <w:p w14:paraId="5CEABB3C">
            <w:pPr>
              <w:jc w:val="center"/>
              <w:rPr>
                <w:rFonts w:ascii="宋体" w:hAnsi="宋体" w:eastAsia="宋体" w:cs="Times New Roman"/>
                <w:sz w:val="24"/>
                <w:szCs w:val="24"/>
              </w:rPr>
            </w:pPr>
            <w:r>
              <w:rPr>
                <w:rFonts w:hint="eastAsia" w:ascii="宋体" w:hAnsi="宋体" w:eastAsia="宋体" w:cs="Times New Roman"/>
                <w:sz w:val="24"/>
                <w:szCs w:val="24"/>
              </w:rPr>
              <w:t>资金来源</w:t>
            </w:r>
          </w:p>
        </w:tc>
        <w:tc>
          <w:tcPr>
            <w:tcW w:w="7815" w:type="dxa"/>
            <w:tcBorders>
              <w:top w:val="single" w:color="auto" w:sz="4" w:space="0"/>
              <w:left w:val="single" w:color="auto" w:sz="4" w:space="0"/>
              <w:bottom w:val="single" w:color="auto" w:sz="4" w:space="0"/>
              <w:right w:val="single" w:color="auto" w:sz="4" w:space="0"/>
            </w:tcBorders>
            <w:vAlign w:val="center"/>
          </w:tcPr>
          <w:p w14:paraId="620B1047">
            <w:pPr>
              <w:spacing w:line="400" w:lineRule="exact"/>
              <w:rPr>
                <w:rFonts w:ascii="宋体" w:hAnsi="宋体" w:eastAsia="宋体" w:cs="Times New Roman"/>
                <w:sz w:val="24"/>
                <w:szCs w:val="24"/>
              </w:rPr>
            </w:pPr>
            <w:r>
              <w:rPr>
                <w:rFonts w:hint="eastAsia" w:ascii="宋体" w:hAnsi="宋体" w:eastAsia="宋体" w:cs="Times New Roman"/>
                <w:sz w:val="24"/>
                <w:szCs w:val="24"/>
              </w:rPr>
              <w:t>财政资金</w:t>
            </w:r>
          </w:p>
        </w:tc>
      </w:tr>
      <w:tr w14:paraId="7DE7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9FD09F8">
            <w:pPr>
              <w:jc w:val="center"/>
              <w:rPr>
                <w:rFonts w:ascii="宋体" w:hAnsi="宋体" w:eastAsia="宋体" w:cs="宋体"/>
                <w:sz w:val="24"/>
              </w:rPr>
            </w:pPr>
            <w:r>
              <w:rPr>
                <w:rFonts w:hint="eastAsia" w:ascii="宋体" w:hAnsi="宋体" w:eastAsia="宋体" w:cs="宋体"/>
                <w:sz w:val="24"/>
              </w:rPr>
              <w:t>5</w:t>
            </w:r>
          </w:p>
        </w:tc>
        <w:tc>
          <w:tcPr>
            <w:tcW w:w="1455" w:type="dxa"/>
            <w:tcBorders>
              <w:top w:val="single" w:color="auto" w:sz="4" w:space="0"/>
              <w:left w:val="single" w:color="auto" w:sz="4" w:space="0"/>
              <w:bottom w:val="single" w:color="auto" w:sz="4" w:space="0"/>
              <w:right w:val="single" w:color="auto" w:sz="4" w:space="0"/>
            </w:tcBorders>
            <w:vAlign w:val="center"/>
          </w:tcPr>
          <w:p w14:paraId="5F20EE56">
            <w:pPr>
              <w:jc w:val="center"/>
              <w:rPr>
                <w:rFonts w:ascii="宋体" w:hAnsi="宋体" w:eastAsia="宋体" w:cs="Times New Roman"/>
                <w:sz w:val="24"/>
                <w:szCs w:val="24"/>
              </w:rPr>
            </w:pPr>
            <w:r>
              <w:rPr>
                <w:rFonts w:hint="eastAsia" w:ascii="宋体" w:hAnsi="宋体" w:eastAsia="宋体" w:cs="Times New Roman"/>
                <w:sz w:val="24"/>
                <w:szCs w:val="24"/>
              </w:rPr>
              <w:t>预算金额</w:t>
            </w:r>
          </w:p>
        </w:tc>
        <w:tc>
          <w:tcPr>
            <w:tcW w:w="7815" w:type="dxa"/>
            <w:tcBorders>
              <w:top w:val="single" w:color="auto" w:sz="4" w:space="0"/>
              <w:left w:val="single" w:color="auto" w:sz="4" w:space="0"/>
              <w:bottom w:val="single" w:color="auto" w:sz="4" w:space="0"/>
              <w:right w:val="single" w:color="auto" w:sz="4" w:space="0"/>
            </w:tcBorders>
            <w:vAlign w:val="center"/>
          </w:tcPr>
          <w:p w14:paraId="5D9CD885">
            <w:pPr>
              <w:widowControl/>
              <w:spacing w:line="440" w:lineRule="exact"/>
              <w:jc w:val="left"/>
              <w:rPr>
                <w:rFonts w:cs="Times New Roman" w:asciiTheme="minorEastAsia" w:hAnsiTheme="minorEastAsia"/>
                <w:sz w:val="24"/>
                <w:szCs w:val="24"/>
              </w:rPr>
            </w:pPr>
            <w:r>
              <w:rPr>
                <w:rFonts w:hint="eastAsia" w:cs="Times New Roman" w:asciiTheme="minorEastAsia" w:hAnsiTheme="minorEastAsia"/>
                <w:sz w:val="24"/>
                <w:szCs w:val="24"/>
              </w:rPr>
              <w:t>本项目报价采用费率形式，最高限价按第四章服务内容中“项目审核经费计算标准表的100%”</w:t>
            </w:r>
          </w:p>
        </w:tc>
      </w:tr>
      <w:tr w14:paraId="6E0C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0BB0805">
            <w:pPr>
              <w:jc w:val="center"/>
              <w:rPr>
                <w:rFonts w:ascii="宋体" w:hAnsi="宋体" w:eastAsia="宋体" w:cs="宋体"/>
                <w:sz w:val="24"/>
              </w:rPr>
            </w:pPr>
            <w:r>
              <w:rPr>
                <w:rFonts w:hint="eastAsia" w:ascii="宋体" w:hAnsi="宋体" w:eastAsia="宋体" w:cs="宋体"/>
                <w:sz w:val="24"/>
              </w:rPr>
              <w:t>6</w:t>
            </w:r>
          </w:p>
        </w:tc>
        <w:tc>
          <w:tcPr>
            <w:tcW w:w="1455" w:type="dxa"/>
            <w:tcBorders>
              <w:top w:val="single" w:color="auto" w:sz="4" w:space="0"/>
              <w:left w:val="single" w:color="auto" w:sz="4" w:space="0"/>
              <w:bottom w:val="single" w:color="auto" w:sz="4" w:space="0"/>
              <w:right w:val="single" w:color="auto" w:sz="4" w:space="0"/>
            </w:tcBorders>
            <w:vAlign w:val="center"/>
          </w:tcPr>
          <w:p w14:paraId="71605745">
            <w:pPr>
              <w:jc w:val="center"/>
              <w:rPr>
                <w:rFonts w:ascii="宋体" w:hAnsi="宋体" w:eastAsia="宋体" w:cs="Times New Roman"/>
                <w:sz w:val="24"/>
                <w:szCs w:val="24"/>
              </w:rPr>
            </w:pPr>
            <w:r>
              <w:rPr>
                <w:rFonts w:hint="eastAsia" w:ascii="宋体" w:hAnsi="宋体" w:eastAsia="宋体" w:cs="Times New Roman"/>
                <w:sz w:val="24"/>
                <w:szCs w:val="24"/>
              </w:rPr>
              <w:t>标段划分</w:t>
            </w:r>
          </w:p>
        </w:tc>
        <w:tc>
          <w:tcPr>
            <w:tcW w:w="7815" w:type="dxa"/>
            <w:tcBorders>
              <w:top w:val="single" w:color="auto" w:sz="4" w:space="0"/>
              <w:left w:val="single" w:color="auto" w:sz="4" w:space="0"/>
              <w:bottom w:val="single" w:color="auto" w:sz="4" w:space="0"/>
              <w:right w:val="single" w:color="auto" w:sz="4" w:space="0"/>
            </w:tcBorders>
            <w:vAlign w:val="center"/>
          </w:tcPr>
          <w:p w14:paraId="5953DF5E">
            <w:pPr>
              <w:spacing w:line="276" w:lineRule="auto"/>
              <w:rPr>
                <w:rFonts w:cs="Times New Roman" w:asciiTheme="minorEastAsia" w:hAnsiTheme="minorEastAsia"/>
                <w:sz w:val="24"/>
                <w:szCs w:val="24"/>
              </w:rPr>
            </w:pPr>
            <w:r>
              <w:rPr>
                <w:rFonts w:hint="eastAsia" w:cs="Times New Roman" w:asciiTheme="minorEastAsia" w:hAnsiTheme="minorEastAsia"/>
                <w:sz w:val="24"/>
                <w:szCs w:val="24"/>
              </w:rPr>
              <w:t>本项目不划分标段。</w:t>
            </w:r>
          </w:p>
        </w:tc>
      </w:tr>
      <w:tr w14:paraId="2661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FCF0C7B">
            <w:pPr>
              <w:jc w:val="center"/>
              <w:rPr>
                <w:rFonts w:ascii="宋体" w:hAnsi="宋体" w:eastAsia="宋体" w:cs="宋体"/>
                <w:sz w:val="24"/>
              </w:rPr>
            </w:pPr>
            <w:r>
              <w:rPr>
                <w:rFonts w:hint="eastAsia" w:ascii="宋体" w:hAnsi="宋体" w:eastAsia="宋体" w:cs="宋体"/>
                <w:sz w:val="24"/>
              </w:rPr>
              <w:t>7</w:t>
            </w:r>
          </w:p>
        </w:tc>
        <w:tc>
          <w:tcPr>
            <w:tcW w:w="1455" w:type="dxa"/>
            <w:tcBorders>
              <w:top w:val="single" w:color="auto" w:sz="4" w:space="0"/>
              <w:left w:val="single" w:color="auto" w:sz="4" w:space="0"/>
              <w:bottom w:val="single" w:color="auto" w:sz="4" w:space="0"/>
              <w:right w:val="single" w:color="auto" w:sz="4" w:space="0"/>
            </w:tcBorders>
            <w:vAlign w:val="center"/>
          </w:tcPr>
          <w:p w14:paraId="73D278CF">
            <w:pPr>
              <w:jc w:val="center"/>
              <w:rPr>
                <w:rFonts w:ascii="宋体" w:hAnsi="宋体" w:eastAsia="宋体" w:cs="Times New Roman"/>
                <w:sz w:val="24"/>
                <w:szCs w:val="24"/>
              </w:rPr>
            </w:pPr>
            <w:r>
              <w:rPr>
                <w:rFonts w:hint="eastAsia" w:ascii="宋体" w:hAnsi="宋体" w:eastAsia="宋体" w:cs="Times New Roman"/>
                <w:sz w:val="24"/>
                <w:szCs w:val="24"/>
              </w:rPr>
              <w:t>采购内容</w:t>
            </w:r>
          </w:p>
        </w:tc>
        <w:tc>
          <w:tcPr>
            <w:tcW w:w="7815" w:type="dxa"/>
            <w:tcBorders>
              <w:top w:val="single" w:color="auto" w:sz="4" w:space="0"/>
              <w:left w:val="single" w:color="auto" w:sz="4" w:space="0"/>
              <w:bottom w:val="single" w:color="auto" w:sz="4" w:space="0"/>
              <w:right w:val="single" w:color="auto" w:sz="4" w:space="0"/>
            </w:tcBorders>
            <w:vAlign w:val="center"/>
          </w:tcPr>
          <w:p w14:paraId="68008B40">
            <w:pPr>
              <w:widowControl/>
              <w:spacing w:line="440" w:lineRule="exact"/>
              <w:jc w:val="left"/>
              <w:rPr>
                <w:rFonts w:hint="eastAsia" w:cs="宋体" w:asciiTheme="minorEastAsia" w:hAnsiTheme="minorEastAsia"/>
                <w:bCs/>
                <w:sz w:val="24"/>
                <w:szCs w:val="24"/>
              </w:rPr>
            </w:pPr>
            <w:r>
              <w:rPr>
                <w:rFonts w:hint="eastAsia" w:cs="宋体" w:asciiTheme="minorEastAsia" w:hAnsiTheme="minorEastAsia"/>
                <w:bCs/>
                <w:sz w:val="24"/>
                <w:szCs w:val="24"/>
              </w:rPr>
              <w:t>通过框架协议采购方式征集5家服务机构，为三门峡市湖滨区财政局对土地增值税清算资料进行审核并出具鉴定报告或审核意见；完成三门峡市湖滨区财政局对被清算企业的企业所得税等涉税事项开展全面评估工作；开展其他与土地增值税清算有关的事项和其它涉税服务事项。具体要求详见征集文件。本次征集活动为第一阶段入围供应商，提交响应文件和符合资格条件、实质性要求的供应商均不得少于7家，淘汰比例不低于20%，且淘汰不少于一家供应商，最终入围供应商确定为5家。</w:t>
            </w:r>
          </w:p>
        </w:tc>
      </w:tr>
      <w:tr w14:paraId="6DED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4CA05F1A">
            <w:pPr>
              <w:jc w:val="center"/>
              <w:rPr>
                <w:rFonts w:ascii="宋体" w:hAnsi="宋体" w:eastAsia="宋体" w:cs="宋体"/>
                <w:sz w:val="24"/>
                <w:highlight w:val="none"/>
              </w:rPr>
            </w:pPr>
            <w:r>
              <w:rPr>
                <w:rFonts w:hint="eastAsia" w:ascii="宋体" w:hAnsi="宋体" w:eastAsia="宋体" w:cs="宋体"/>
                <w:sz w:val="24"/>
                <w:highlight w:val="none"/>
              </w:rPr>
              <w:t>8</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71C0142">
            <w:pPr>
              <w:jc w:val="center"/>
              <w:rPr>
                <w:rFonts w:ascii="宋体" w:hAnsi="宋体" w:eastAsia="宋体" w:cs="Times New Roman"/>
                <w:bCs/>
                <w:sz w:val="24"/>
                <w:szCs w:val="24"/>
                <w:highlight w:val="none"/>
              </w:rPr>
            </w:pPr>
            <w:r>
              <w:rPr>
                <w:rFonts w:hint="eastAsia"/>
                <w:sz w:val="24"/>
                <w:szCs w:val="24"/>
                <w:highlight w:val="none"/>
                <w:shd w:val="clear"/>
                <w:lang w:eastAsia="zh-CN"/>
              </w:rPr>
              <w:t>招标控制价及报价方式</w:t>
            </w:r>
          </w:p>
        </w:tc>
        <w:tc>
          <w:tcPr>
            <w:tcW w:w="7815" w:type="dxa"/>
            <w:tcBorders>
              <w:top w:val="single" w:color="auto" w:sz="4" w:space="0"/>
              <w:left w:val="single" w:color="auto" w:sz="4" w:space="0"/>
              <w:bottom w:val="single" w:color="auto" w:sz="4" w:space="0"/>
              <w:right w:val="single" w:color="auto" w:sz="4" w:space="0"/>
            </w:tcBorders>
            <w:shd w:val="clear" w:color="auto" w:fill="auto"/>
            <w:vAlign w:val="center"/>
          </w:tcPr>
          <w:p w14:paraId="753E4AA5">
            <w:pPr>
              <w:widowControl/>
              <w:spacing w:line="440" w:lineRule="exact"/>
              <w:jc w:val="left"/>
              <w:rPr>
                <w:rFonts w:hint="eastAsia" w:cs="宋体" w:asciiTheme="minorEastAsia" w:hAnsiTheme="minorEastAsia"/>
                <w:bCs/>
                <w:sz w:val="24"/>
                <w:szCs w:val="24"/>
                <w:highlight w:val="none"/>
                <w:lang w:eastAsia="zh-CN"/>
              </w:rPr>
            </w:pPr>
            <w:r>
              <w:rPr>
                <w:rFonts w:hint="eastAsia" w:cs="宋体" w:asciiTheme="minorEastAsia" w:hAnsiTheme="minorEastAsia"/>
                <w:bCs/>
                <w:sz w:val="24"/>
                <w:szCs w:val="24"/>
                <w:highlight w:val="none"/>
                <w:lang w:eastAsia="zh-CN"/>
              </w:rPr>
              <w:t>招标控制价：项目审核经费计算标准表</w:t>
            </w:r>
            <w:r>
              <w:rPr>
                <w:rFonts w:hint="eastAsia" w:cs="宋体" w:asciiTheme="minorEastAsia" w:hAnsiTheme="minorEastAsia"/>
                <w:bCs/>
                <w:sz w:val="24"/>
                <w:szCs w:val="24"/>
                <w:highlight w:val="none"/>
                <w:lang w:val="en-US" w:eastAsia="zh-CN"/>
              </w:rPr>
              <w:t>的100%</w:t>
            </w:r>
            <w:r>
              <w:rPr>
                <w:rFonts w:hint="eastAsia" w:cs="宋体" w:asciiTheme="minorEastAsia" w:hAnsiTheme="minorEastAsia"/>
                <w:kern w:val="0"/>
                <w:sz w:val="24"/>
                <w:szCs w:val="24"/>
                <w:highlight w:val="none"/>
                <w:lang w:val="en-US" w:eastAsia="zh-CN"/>
              </w:rPr>
              <w:t>。</w:t>
            </w:r>
          </w:p>
          <w:p w14:paraId="7C15E088">
            <w:pPr>
              <w:widowControl/>
              <w:spacing w:line="440" w:lineRule="exact"/>
              <w:jc w:val="left"/>
              <w:rPr>
                <w:rFonts w:hint="default" w:cs="宋体" w:asciiTheme="minorEastAsia" w:hAnsiTheme="minorEastAsia"/>
                <w:bCs/>
                <w:sz w:val="24"/>
                <w:szCs w:val="24"/>
                <w:highlight w:val="none"/>
                <w:lang w:val="en-US" w:eastAsia="zh-CN"/>
              </w:rPr>
            </w:pPr>
            <w:r>
              <w:rPr>
                <w:rFonts w:hint="eastAsia" w:cs="宋体" w:asciiTheme="minorEastAsia" w:hAnsiTheme="minorEastAsia"/>
                <w:b/>
                <w:bCs w:val="0"/>
                <w:sz w:val="24"/>
                <w:szCs w:val="24"/>
                <w:highlight w:val="none"/>
                <w:lang w:eastAsia="zh-CN"/>
              </w:rPr>
              <w:t>采用投标费率的方式自主报价，供应商在服务期限内接受的所有</w:t>
            </w:r>
            <w:r>
              <w:rPr>
                <w:rFonts w:hint="eastAsia" w:cs="宋体" w:asciiTheme="minorEastAsia" w:hAnsiTheme="minorEastAsia"/>
                <w:b/>
                <w:bCs w:val="0"/>
                <w:sz w:val="24"/>
                <w:szCs w:val="24"/>
                <w:highlight w:val="none"/>
                <w:lang w:val="en-US" w:eastAsia="zh-CN"/>
              </w:rPr>
              <w:t>审核</w:t>
            </w:r>
            <w:r>
              <w:rPr>
                <w:rFonts w:hint="eastAsia" w:cs="宋体" w:asciiTheme="minorEastAsia" w:hAnsiTheme="minorEastAsia"/>
                <w:b/>
                <w:bCs w:val="0"/>
                <w:sz w:val="24"/>
                <w:szCs w:val="24"/>
                <w:highlight w:val="none"/>
                <w:lang w:eastAsia="zh-CN"/>
              </w:rPr>
              <w:t>项目均按此</w:t>
            </w:r>
            <w:r>
              <w:rPr>
                <w:rFonts w:hint="eastAsia" w:cs="宋体" w:asciiTheme="minorEastAsia" w:hAnsiTheme="minorEastAsia"/>
                <w:b/>
                <w:bCs w:val="0"/>
                <w:sz w:val="24"/>
                <w:szCs w:val="24"/>
                <w:highlight w:val="none"/>
                <w:lang w:val="en-US" w:eastAsia="zh-CN"/>
              </w:rPr>
              <w:t>投标费</w:t>
            </w:r>
            <w:r>
              <w:rPr>
                <w:rFonts w:hint="eastAsia" w:cs="宋体" w:asciiTheme="minorEastAsia" w:hAnsiTheme="minorEastAsia"/>
                <w:b/>
                <w:bCs w:val="0"/>
                <w:sz w:val="24"/>
                <w:szCs w:val="24"/>
                <w:highlight w:val="none"/>
                <w:lang w:eastAsia="zh-CN"/>
              </w:rPr>
              <w:t>率进行</w:t>
            </w:r>
            <w:r>
              <w:rPr>
                <w:rFonts w:hint="eastAsia" w:cs="宋体" w:asciiTheme="minorEastAsia" w:hAnsiTheme="minorEastAsia"/>
                <w:b/>
                <w:bCs w:val="0"/>
                <w:sz w:val="24"/>
                <w:szCs w:val="24"/>
                <w:highlight w:val="none"/>
                <w:lang w:val="en-US" w:eastAsia="zh-CN"/>
              </w:rPr>
              <w:t>结算</w:t>
            </w:r>
            <w:r>
              <w:rPr>
                <w:rFonts w:hint="eastAsia" w:cs="宋体" w:asciiTheme="minorEastAsia" w:hAnsiTheme="minorEastAsia"/>
                <w:b/>
                <w:bCs w:val="0"/>
                <w:sz w:val="24"/>
                <w:szCs w:val="24"/>
                <w:highlight w:val="none"/>
                <w:lang w:eastAsia="zh-CN"/>
              </w:rPr>
              <w:t>。</w:t>
            </w:r>
          </w:p>
        </w:tc>
      </w:tr>
      <w:tr w14:paraId="36E9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A08B886">
            <w:pPr>
              <w:jc w:val="center"/>
              <w:rPr>
                <w:rFonts w:ascii="宋体" w:hAnsi="宋体" w:eastAsia="宋体" w:cs="宋体"/>
                <w:sz w:val="24"/>
              </w:rPr>
            </w:pPr>
            <w:r>
              <w:rPr>
                <w:rFonts w:hint="eastAsia" w:ascii="宋体" w:hAnsi="宋体" w:eastAsia="宋体" w:cs="宋体"/>
                <w:sz w:val="24"/>
              </w:rPr>
              <w:t>9</w:t>
            </w:r>
          </w:p>
        </w:tc>
        <w:tc>
          <w:tcPr>
            <w:tcW w:w="1455" w:type="dxa"/>
            <w:tcBorders>
              <w:top w:val="single" w:color="auto" w:sz="4" w:space="0"/>
              <w:left w:val="single" w:color="auto" w:sz="4" w:space="0"/>
              <w:bottom w:val="single" w:color="auto" w:sz="4" w:space="0"/>
              <w:right w:val="single" w:color="auto" w:sz="4" w:space="0"/>
            </w:tcBorders>
            <w:vAlign w:val="center"/>
          </w:tcPr>
          <w:p w14:paraId="639F73E0">
            <w:pPr>
              <w:jc w:val="center"/>
              <w:rPr>
                <w:rFonts w:ascii="宋体" w:hAnsi="宋体" w:eastAsia="宋体" w:cs="Times New Roman"/>
                <w:sz w:val="24"/>
                <w:szCs w:val="24"/>
              </w:rPr>
            </w:pPr>
            <w:r>
              <w:rPr>
                <w:rFonts w:hint="eastAsia" w:ascii="宋体" w:hAnsi="宋体" w:eastAsia="宋体" w:cs="Times New Roman"/>
                <w:bCs/>
                <w:sz w:val="24"/>
                <w:szCs w:val="24"/>
              </w:rPr>
              <w:t>服务期限</w:t>
            </w:r>
          </w:p>
        </w:tc>
        <w:tc>
          <w:tcPr>
            <w:tcW w:w="7815" w:type="dxa"/>
            <w:tcBorders>
              <w:top w:val="single" w:color="auto" w:sz="4" w:space="0"/>
              <w:left w:val="single" w:color="auto" w:sz="4" w:space="0"/>
              <w:bottom w:val="single" w:color="auto" w:sz="4" w:space="0"/>
              <w:right w:val="single" w:color="auto" w:sz="4" w:space="0"/>
            </w:tcBorders>
            <w:vAlign w:val="center"/>
          </w:tcPr>
          <w:p w14:paraId="3AD1FBC0">
            <w:pPr>
              <w:spacing w:line="400" w:lineRule="exact"/>
              <w:rPr>
                <w:rFonts w:ascii="宋体" w:hAnsi="宋体" w:eastAsia="宋体" w:cs="Times New Roman"/>
                <w:sz w:val="24"/>
                <w:szCs w:val="24"/>
              </w:rPr>
            </w:pPr>
            <w:r>
              <w:rPr>
                <w:rFonts w:hint="eastAsia" w:cs="宋体" w:asciiTheme="minorEastAsia" w:hAnsiTheme="minorEastAsia"/>
                <w:bCs/>
                <w:sz w:val="24"/>
                <w:szCs w:val="24"/>
                <w:lang w:val="en-US" w:eastAsia="zh-CN"/>
              </w:rPr>
              <w:t>2年</w:t>
            </w:r>
          </w:p>
        </w:tc>
      </w:tr>
      <w:tr w14:paraId="113A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0E25DBF">
            <w:pPr>
              <w:jc w:val="center"/>
              <w:rPr>
                <w:rFonts w:ascii="宋体" w:hAnsi="宋体" w:eastAsia="宋体" w:cs="宋体"/>
                <w:sz w:val="24"/>
              </w:rPr>
            </w:pPr>
            <w:r>
              <w:rPr>
                <w:rFonts w:hint="eastAsia" w:ascii="宋体" w:hAnsi="宋体" w:eastAsia="宋体" w:cs="宋体"/>
                <w:sz w:val="24"/>
              </w:rPr>
              <w:t>10</w:t>
            </w:r>
          </w:p>
        </w:tc>
        <w:tc>
          <w:tcPr>
            <w:tcW w:w="1455" w:type="dxa"/>
            <w:tcBorders>
              <w:top w:val="single" w:color="auto" w:sz="4" w:space="0"/>
              <w:left w:val="single" w:color="auto" w:sz="4" w:space="0"/>
              <w:bottom w:val="single" w:color="auto" w:sz="4" w:space="0"/>
              <w:right w:val="single" w:color="auto" w:sz="4" w:space="0"/>
            </w:tcBorders>
            <w:vAlign w:val="center"/>
          </w:tcPr>
          <w:p w14:paraId="3F8B2E0C">
            <w:pPr>
              <w:jc w:val="center"/>
              <w:rPr>
                <w:rFonts w:ascii="宋体" w:hAnsi="宋体" w:eastAsia="宋体" w:cs="Times New Roman"/>
                <w:sz w:val="24"/>
                <w:szCs w:val="24"/>
              </w:rPr>
            </w:pPr>
            <w:r>
              <w:rPr>
                <w:rFonts w:hint="eastAsia" w:ascii="宋体" w:hAnsi="宋体" w:eastAsia="宋体" w:cs="Times New Roman"/>
                <w:sz w:val="24"/>
                <w:szCs w:val="24"/>
              </w:rPr>
              <w:t>质量要求</w:t>
            </w:r>
          </w:p>
        </w:tc>
        <w:tc>
          <w:tcPr>
            <w:tcW w:w="7815" w:type="dxa"/>
            <w:tcBorders>
              <w:top w:val="single" w:color="auto" w:sz="4" w:space="0"/>
              <w:left w:val="single" w:color="auto" w:sz="4" w:space="0"/>
              <w:bottom w:val="single" w:color="auto" w:sz="4" w:space="0"/>
              <w:right w:val="single" w:color="auto" w:sz="4" w:space="0"/>
            </w:tcBorders>
            <w:vAlign w:val="center"/>
          </w:tcPr>
          <w:p w14:paraId="0F200F5B">
            <w:pPr>
              <w:spacing w:line="400" w:lineRule="exact"/>
              <w:rPr>
                <w:rFonts w:ascii="宋体" w:hAnsi="宋体" w:eastAsia="宋体" w:cs="Times New Roman"/>
                <w:sz w:val="24"/>
                <w:szCs w:val="24"/>
              </w:rPr>
            </w:pPr>
            <w:r>
              <w:rPr>
                <w:rFonts w:ascii="宋体" w:hAnsi="宋体" w:eastAsia="宋体" w:cs="Times New Roman"/>
                <w:sz w:val="24"/>
                <w:szCs w:val="24"/>
              </w:rPr>
              <w:t>符合国家及地方相关规范、标准要求</w:t>
            </w:r>
          </w:p>
        </w:tc>
      </w:tr>
      <w:tr w14:paraId="2C94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FAB5F01">
            <w:pPr>
              <w:jc w:val="center"/>
              <w:rPr>
                <w:rFonts w:ascii="宋体" w:hAnsi="宋体" w:eastAsia="宋体" w:cs="宋体"/>
                <w:sz w:val="24"/>
              </w:rPr>
            </w:pPr>
            <w:r>
              <w:rPr>
                <w:rFonts w:hint="eastAsia" w:ascii="宋体" w:hAnsi="宋体" w:eastAsia="宋体" w:cs="宋体"/>
                <w:sz w:val="24"/>
              </w:rPr>
              <w:t>11</w:t>
            </w:r>
          </w:p>
        </w:tc>
        <w:tc>
          <w:tcPr>
            <w:tcW w:w="1455" w:type="dxa"/>
            <w:tcBorders>
              <w:top w:val="single" w:color="auto" w:sz="4" w:space="0"/>
              <w:left w:val="single" w:color="auto" w:sz="4" w:space="0"/>
              <w:bottom w:val="single" w:color="auto" w:sz="4" w:space="0"/>
              <w:right w:val="single" w:color="auto" w:sz="4" w:space="0"/>
            </w:tcBorders>
            <w:vAlign w:val="center"/>
          </w:tcPr>
          <w:p w14:paraId="715F98EF">
            <w:pPr>
              <w:jc w:val="center"/>
              <w:rPr>
                <w:rFonts w:ascii="宋体" w:hAnsi="宋体" w:eastAsia="宋体" w:cs="Times New Roman"/>
                <w:sz w:val="24"/>
                <w:szCs w:val="24"/>
              </w:rPr>
            </w:pPr>
            <w:r>
              <w:rPr>
                <w:rFonts w:hint="eastAsia" w:ascii="宋体" w:hAnsi="宋体" w:eastAsia="宋体" w:cs="Times New Roman"/>
                <w:sz w:val="24"/>
                <w:szCs w:val="24"/>
              </w:rPr>
              <w:t>投标有效期</w:t>
            </w:r>
          </w:p>
        </w:tc>
        <w:tc>
          <w:tcPr>
            <w:tcW w:w="7815" w:type="dxa"/>
            <w:tcBorders>
              <w:top w:val="single" w:color="auto" w:sz="4" w:space="0"/>
              <w:left w:val="single" w:color="auto" w:sz="4" w:space="0"/>
              <w:bottom w:val="single" w:color="auto" w:sz="4" w:space="0"/>
              <w:right w:val="single" w:color="auto" w:sz="4" w:space="0"/>
            </w:tcBorders>
            <w:vAlign w:val="center"/>
          </w:tcPr>
          <w:p w14:paraId="4441E588">
            <w:pPr>
              <w:spacing w:line="400" w:lineRule="exact"/>
              <w:rPr>
                <w:rFonts w:ascii="宋体" w:hAnsi="宋体" w:eastAsia="宋体" w:cs="Times New Roman"/>
                <w:sz w:val="24"/>
                <w:szCs w:val="24"/>
              </w:rPr>
            </w:pPr>
            <w:r>
              <w:rPr>
                <w:rFonts w:ascii="宋体" w:hAnsi="宋体" w:eastAsia="宋体" w:cs="Times New Roman"/>
                <w:sz w:val="24"/>
                <w:szCs w:val="24"/>
              </w:rPr>
              <w:t>60</w:t>
            </w:r>
            <w:r>
              <w:rPr>
                <w:rFonts w:hint="eastAsia" w:ascii="宋体" w:hAnsi="宋体" w:eastAsia="宋体" w:cs="Times New Roman"/>
                <w:sz w:val="24"/>
                <w:szCs w:val="24"/>
              </w:rPr>
              <w:t>日历天</w:t>
            </w:r>
            <w:r>
              <w:rPr>
                <w:rFonts w:ascii="宋体" w:hAnsi="宋体" w:eastAsia="宋体" w:cs="Times New Roman"/>
                <w:sz w:val="24"/>
                <w:szCs w:val="24"/>
              </w:rPr>
              <w:t>(</w:t>
            </w:r>
            <w:r>
              <w:rPr>
                <w:rFonts w:hint="eastAsia" w:ascii="宋体" w:hAnsi="宋体" w:eastAsia="宋体" w:cs="Times New Roman"/>
                <w:sz w:val="24"/>
                <w:szCs w:val="24"/>
              </w:rPr>
              <w:t>从投标截止之日算起</w:t>
            </w:r>
            <w:r>
              <w:rPr>
                <w:rFonts w:ascii="宋体" w:hAnsi="宋体" w:eastAsia="宋体" w:cs="Times New Roman"/>
                <w:sz w:val="24"/>
                <w:szCs w:val="24"/>
              </w:rPr>
              <w:t>)</w:t>
            </w:r>
          </w:p>
        </w:tc>
      </w:tr>
      <w:tr w14:paraId="53A9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D2C8381">
            <w:pPr>
              <w:jc w:val="center"/>
              <w:rPr>
                <w:rFonts w:ascii="宋体" w:hAnsi="宋体" w:eastAsia="宋体" w:cs="宋体"/>
                <w:sz w:val="24"/>
              </w:rPr>
            </w:pPr>
            <w:r>
              <w:rPr>
                <w:rFonts w:hint="eastAsia" w:ascii="宋体" w:hAnsi="宋体" w:eastAsia="宋体" w:cs="宋体"/>
                <w:sz w:val="24"/>
              </w:rPr>
              <w:t>12</w:t>
            </w:r>
          </w:p>
        </w:tc>
        <w:tc>
          <w:tcPr>
            <w:tcW w:w="1455" w:type="dxa"/>
            <w:tcBorders>
              <w:top w:val="single" w:color="auto" w:sz="4" w:space="0"/>
              <w:left w:val="single" w:color="auto" w:sz="4" w:space="0"/>
              <w:bottom w:val="single" w:color="auto" w:sz="4" w:space="0"/>
              <w:right w:val="single" w:color="auto" w:sz="4" w:space="0"/>
            </w:tcBorders>
            <w:vAlign w:val="center"/>
          </w:tcPr>
          <w:p w14:paraId="13027A7A">
            <w:pPr>
              <w:jc w:val="center"/>
              <w:rPr>
                <w:rFonts w:ascii="宋体" w:hAnsi="宋体" w:eastAsia="宋体" w:cs="Times New Roman"/>
                <w:sz w:val="24"/>
                <w:szCs w:val="24"/>
              </w:rPr>
            </w:pPr>
            <w:r>
              <w:rPr>
                <w:rFonts w:hint="eastAsia" w:ascii="宋体" w:hAnsi="宋体" w:eastAsia="宋体" w:cs="Times New Roman"/>
                <w:sz w:val="24"/>
                <w:szCs w:val="24"/>
              </w:rPr>
              <w:t>供应商资质条件</w:t>
            </w:r>
          </w:p>
        </w:tc>
        <w:tc>
          <w:tcPr>
            <w:tcW w:w="7815" w:type="dxa"/>
            <w:tcBorders>
              <w:top w:val="single" w:color="auto" w:sz="4" w:space="0"/>
              <w:left w:val="single" w:color="auto" w:sz="4" w:space="0"/>
              <w:bottom w:val="single" w:color="auto" w:sz="4" w:space="0"/>
              <w:right w:val="single" w:color="auto" w:sz="4" w:space="0"/>
            </w:tcBorders>
            <w:vAlign w:val="center"/>
          </w:tcPr>
          <w:p w14:paraId="4C1D38F2">
            <w:pPr>
              <w:spacing w:line="400" w:lineRule="exact"/>
              <w:rPr>
                <w:rFonts w:ascii="宋体" w:hAnsi="宋体" w:eastAsia="宋体" w:cs="Times New Roman"/>
                <w:sz w:val="24"/>
                <w:szCs w:val="24"/>
              </w:rPr>
            </w:pPr>
            <w:r>
              <w:rPr>
                <w:rFonts w:hint="eastAsia" w:ascii="宋体" w:hAnsi="宋体" w:eastAsia="宋体" w:cs="Times New Roman"/>
                <w:sz w:val="24"/>
                <w:szCs w:val="24"/>
              </w:rPr>
              <w:t>1、满足《中华人民共和国政府采购法》第二十二条规定；</w:t>
            </w:r>
          </w:p>
          <w:p w14:paraId="6D578040">
            <w:pPr>
              <w:spacing w:line="400" w:lineRule="exact"/>
              <w:rPr>
                <w:rFonts w:ascii="宋体" w:hAnsi="宋体" w:eastAsia="宋体" w:cs="Times New Roman"/>
                <w:sz w:val="24"/>
                <w:szCs w:val="24"/>
              </w:rPr>
            </w:pPr>
            <w:r>
              <w:rPr>
                <w:rFonts w:hint="eastAsia" w:ascii="宋体" w:hAnsi="宋体" w:eastAsia="宋体" w:cs="Times New Roman"/>
                <w:sz w:val="24"/>
                <w:szCs w:val="24"/>
              </w:rPr>
              <w:t>2、落实政府采购政策满足的资格要求：</w:t>
            </w:r>
          </w:p>
          <w:p w14:paraId="18C14839">
            <w:pPr>
              <w:spacing w:line="400" w:lineRule="exact"/>
              <w:rPr>
                <w:rFonts w:hint="eastAsia" w:ascii="宋体" w:hAnsi="宋体" w:eastAsia="宋体" w:cs="Times New Roman"/>
                <w:sz w:val="24"/>
                <w:szCs w:val="24"/>
              </w:rPr>
            </w:pPr>
            <w:r>
              <w:rPr>
                <w:rFonts w:hint="eastAsia" w:ascii="宋体" w:hAnsi="宋体" w:eastAsia="宋体" w:cs="Times New Roman"/>
                <w:sz w:val="24"/>
                <w:szCs w:val="24"/>
                <w:lang w:eastAsia="zh-CN"/>
              </w:rPr>
              <w:t>本项目专门面向中小微企业采购项目</w:t>
            </w:r>
            <w:r>
              <w:rPr>
                <w:rFonts w:hint="eastAsia" w:ascii="宋体" w:hAnsi="宋体" w:eastAsia="宋体" w:cs="Times New Roman"/>
                <w:sz w:val="24"/>
                <w:szCs w:val="24"/>
              </w:rPr>
              <w:t>,执行优先采购节能环保、环境标志性产品，促进中小企业（监狱企业、残疾人福利性企业）发展等政府采购政策。</w:t>
            </w:r>
          </w:p>
          <w:p w14:paraId="177EDEF4">
            <w:pPr>
              <w:spacing w:line="400" w:lineRule="exact"/>
              <w:rPr>
                <w:rFonts w:hint="eastAsia" w:ascii="宋体" w:hAnsi="宋体" w:eastAsia="宋体" w:cs="Times New Roman"/>
                <w:sz w:val="24"/>
                <w:szCs w:val="24"/>
              </w:rPr>
            </w:pPr>
            <w:r>
              <w:rPr>
                <w:rFonts w:hint="eastAsia" w:ascii="宋体" w:hAnsi="宋体" w:eastAsia="宋体" w:cs="Times New Roman"/>
                <w:sz w:val="24"/>
                <w:szCs w:val="24"/>
              </w:rPr>
              <w:t>3、本项目的特定资格要求</w:t>
            </w:r>
          </w:p>
          <w:p w14:paraId="568F64FD">
            <w:pPr>
              <w:spacing w:line="400" w:lineRule="exact"/>
              <w:rPr>
                <w:rFonts w:hint="eastAsia" w:ascii="宋体" w:hAnsi="宋体" w:eastAsia="宋体" w:cs="Times New Roman"/>
                <w:sz w:val="24"/>
                <w:szCs w:val="24"/>
              </w:rPr>
            </w:pPr>
            <w:r>
              <w:rPr>
                <w:rFonts w:hint="eastAsia" w:ascii="宋体" w:hAnsi="宋体" w:eastAsia="宋体" w:cs="Times New Roman"/>
                <w:sz w:val="24"/>
                <w:szCs w:val="24"/>
              </w:rPr>
              <w:t>3.1供应商须具备独立法人资格或具备其合法授权的分支机构，具有有效的营业执照；</w:t>
            </w:r>
          </w:p>
          <w:p w14:paraId="4B07B1C3">
            <w:pPr>
              <w:spacing w:line="400" w:lineRule="exact"/>
              <w:rPr>
                <w:rFonts w:hint="eastAsia" w:ascii="宋体" w:hAnsi="宋体" w:eastAsia="宋体" w:cs="Times New Roman"/>
                <w:sz w:val="24"/>
                <w:szCs w:val="24"/>
              </w:rPr>
            </w:pPr>
            <w:r>
              <w:rPr>
                <w:rFonts w:hint="eastAsia" w:ascii="宋体" w:hAnsi="宋体" w:eastAsia="宋体" w:cs="Times New Roman"/>
                <w:sz w:val="24"/>
                <w:szCs w:val="24"/>
              </w:rPr>
              <w:t>3.2具有可承担本项目能力的会计师事务所或税务师事务所；项目负责人须具有注册会计师资格或税务师资格；</w:t>
            </w:r>
          </w:p>
          <w:p w14:paraId="2044433E">
            <w:pPr>
              <w:spacing w:line="400" w:lineRule="exact"/>
              <w:rPr>
                <w:rFonts w:hint="eastAsia" w:ascii="宋体" w:hAnsi="宋体" w:eastAsia="宋体" w:cs="Times New Roman"/>
                <w:sz w:val="24"/>
                <w:szCs w:val="24"/>
              </w:rPr>
            </w:pPr>
            <w:r>
              <w:rPr>
                <w:rFonts w:hint="eastAsia" w:ascii="宋体" w:hAnsi="宋体" w:eastAsia="宋体" w:cs="Times New Roman"/>
                <w:sz w:val="24"/>
                <w:szCs w:val="24"/>
              </w:rPr>
              <w:t>3.3须提供本企业无商业贿赂和不正当竞争行为承诺书；</w:t>
            </w:r>
          </w:p>
          <w:p w14:paraId="6CFB27EF">
            <w:pPr>
              <w:spacing w:line="40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rPr>
              <w:t>3.4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日期自公告发布之日起至投标截止时间；</w:t>
            </w:r>
          </w:p>
          <w:p w14:paraId="024029B1">
            <w:pPr>
              <w:spacing w:line="400" w:lineRule="exact"/>
              <w:rPr>
                <w:rFonts w:ascii="宋体" w:hAnsi="宋体" w:eastAsia="宋体" w:cs="Times New Roman"/>
                <w:sz w:val="24"/>
                <w:szCs w:val="24"/>
              </w:rPr>
            </w:pPr>
            <w:r>
              <w:rPr>
                <w:rFonts w:hint="eastAsia" w:ascii="宋体" w:hAnsi="宋体" w:eastAsia="宋体" w:cs="Times New Roman"/>
                <w:sz w:val="24"/>
                <w:szCs w:val="24"/>
                <w:lang w:val="en-US" w:eastAsia="zh-CN"/>
              </w:rPr>
              <w:t>3.5</w:t>
            </w:r>
            <w:r>
              <w:rPr>
                <w:rFonts w:hint="eastAsia" w:ascii="宋体" w:hAnsi="宋体" w:eastAsia="宋体" w:cs="Times New Roman"/>
                <w:sz w:val="24"/>
                <w:szCs w:val="24"/>
              </w:rPr>
              <w:t>本项目不接受联合体投标</w:t>
            </w:r>
          </w:p>
        </w:tc>
      </w:tr>
      <w:tr w14:paraId="6BBE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9FD8A94">
            <w:pPr>
              <w:jc w:val="center"/>
              <w:rPr>
                <w:rFonts w:ascii="宋体" w:hAnsi="宋体" w:eastAsia="宋体" w:cs="宋体"/>
                <w:sz w:val="24"/>
              </w:rPr>
            </w:pPr>
            <w:r>
              <w:rPr>
                <w:rFonts w:hint="eastAsia" w:ascii="宋体" w:hAnsi="宋体" w:eastAsia="宋体" w:cs="宋体"/>
                <w:sz w:val="24"/>
              </w:rPr>
              <w:t>13</w:t>
            </w:r>
          </w:p>
        </w:tc>
        <w:tc>
          <w:tcPr>
            <w:tcW w:w="1455" w:type="dxa"/>
            <w:tcBorders>
              <w:top w:val="single" w:color="auto" w:sz="4" w:space="0"/>
              <w:left w:val="single" w:color="auto" w:sz="4" w:space="0"/>
              <w:bottom w:val="single" w:color="auto" w:sz="4" w:space="0"/>
              <w:right w:val="single" w:color="auto" w:sz="4" w:space="0"/>
            </w:tcBorders>
            <w:vAlign w:val="center"/>
          </w:tcPr>
          <w:p w14:paraId="54ED370C">
            <w:pPr>
              <w:jc w:val="center"/>
              <w:rPr>
                <w:rFonts w:ascii="宋体" w:hAnsi="宋体" w:eastAsia="宋体" w:cs="Times New Roman"/>
                <w:sz w:val="24"/>
                <w:szCs w:val="24"/>
              </w:rPr>
            </w:pPr>
            <w:r>
              <w:rPr>
                <w:rFonts w:hint="eastAsia" w:ascii="宋体" w:hAnsi="宋体" w:eastAsia="宋体" w:cs="Times New Roman"/>
                <w:sz w:val="24"/>
                <w:szCs w:val="24"/>
              </w:rPr>
              <w:t>是否接受联合体投标</w:t>
            </w:r>
          </w:p>
        </w:tc>
        <w:tc>
          <w:tcPr>
            <w:tcW w:w="7815" w:type="dxa"/>
            <w:tcBorders>
              <w:top w:val="single" w:color="auto" w:sz="4" w:space="0"/>
              <w:left w:val="single" w:color="auto" w:sz="4" w:space="0"/>
              <w:bottom w:val="single" w:color="auto" w:sz="4" w:space="0"/>
              <w:right w:val="single" w:color="auto" w:sz="4" w:space="0"/>
            </w:tcBorders>
            <w:vAlign w:val="center"/>
          </w:tcPr>
          <w:p w14:paraId="16A1FE4A">
            <w:pPr>
              <w:spacing w:line="400" w:lineRule="exact"/>
              <w:rPr>
                <w:rFonts w:ascii="宋体" w:hAnsi="宋体" w:eastAsia="宋体" w:cs="Times New Roman"/>
                <w:sz w:val="24"/>
                <w:szCs w:val="24"/>
              </w:rPr>
            </w:pPr>
            <w:r>
              <w:rPr>
                <w:rFonts w:hint="eastAsia" w:ascii="宋体" w:hAnsi="宋体" w:eastAsia="宋体" w:cs="Times New Roman"/>
                <w:sz w:val="24"/>
                <w:szCs w:val="24"/>
              </w:rPr>
              <w:t>不接受</w:t>
            </w:r>
          </w:p>
        </w:tc>
      </w:tr>
      <w:tr w14:paraId="5022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BF949B2">
            <w:pPr>
              <w:jc w:val="center"/>
              <w:rPr>
                <w:rFonts w:ascii="宋体" w:hAnsi="宋体" w:eastAsia="宋体" w:cs="宋体"/>
                <w:sz w:val="24"/>
              </w:rPr>
            </w:pPr>
            <w:r>
              <w:rPr>
                <w:rFonts w:hint="eastAsia" w:ascii="宋体" w:hAnsi="宋体" w:eastAsia="宋体" w:cs="宋体"/>
                <w:sz w:val="24"/>
              </w:rPr>
              <w:t>14</w:t>
            </w:r>
          </w:p>
        </w:tc>
        <w:tc>
          <w:tcPr>
            <w:tcW w:w="1455" w:type="dxa"/>
            <w:tcBorders>
              <w:top w:val="single" w:color="auto" w:sz="4" w:space="0"/>
              <w:left w:val="single" w:color="auto" w:sz="4" w:space="0"/>
              <w:bottom w:val="single" w:color="auto" w:sz="4" w:space="0"/>
              <w:right w:val="single" w:color="auto" w:sz="4" w:space="0"/>
            </w:tcBorders>
            <w:vAlign w:val="center"/>
          </w:tcPr>
          <w:p w14:paraId="1E75BF8F">
            <w:pPr>
              <w:jc w:val="center"/>
              <w:rPr>
                <w:rFonts w:ascii="宋体" w:hAnsi="宋体" w:eastAsia="宋体" w:cs="Times New Roman"/>
                <w:sz w:val="24"/>
                <w:szCs w:val="24"/>
              </w:rPr>
            </w:pPr>
            <w:r>
              <w:rPr>
                <w:rFonts w:hint="eastAsia" w:ascii="宋体" w:hAnsi="宋体" w:eastAsia="宋体" w:cs="Times New Roman"/>
                <w:sz w:val="24"/>
                <w:szCs w:val="24"/>
              </w:rPr>
              <w:t>采购预备会</w:t>
            </w:r>
          </w:p>
        </w:tc>
        <w:tc>
          <w:tcPr>
            <w:tcW w:w="7815" w:type="dxa"/>
            <w:tcBorders>
              <w:top w:val="single" w:color="auto" w:sz="4" w:space="0"/>
              <w:left w:val="single" w:color="auto" w:sz="4" w:space="0"/>
              <w:bottom w:val="single" w:color="auto" w:sz="4" w:space="0"/>
              <w:right w:val="single" w:color="auto" w:sz="4" w:space="0"/>
            </w:tcBorders>
            <w:vAlign w:val="center"/>
          </w:tcPr>
          <w:p w14:paraId="7265F704">
            <w:pPr>
              <w:spacing w:line="400" w:lineRule="exact"/>
              <w:rPr>
                <w:rFonts w:ascii="宋体" w:hAnsi="宋体" w:eastAsia="宋体" w:cs="Times New Roman"/>
                <w:sz w:val="24"/>
                <w:szCs w:val="24"/>
              </w:rPr>
            </w:pPr>
            <w:r>
              <w:rPr>
                <w:rFonts w:hint="eastAsia" w:ascii="宋体" w:hAnsi="宋体" w:eastAsia="宋体" w:cs="Times New Roman"/>
                <w:sz w:val="24"/>
                <w:szCs w:val="24"/>
              </w:rPr>
              <w:t>不召开</w:t>
            </w:r>
          </w:p>
        </w:tc>
      </w:tr>
      <w:tr w14:paraId="5A32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99" w:type="dxa"/>
            <w:tcBorders>
              <w:top w:val="single" w:color="auto" w:sz="4" w:space="0"/>
              <w:left w:val="single" w:color="auto" w:sz="4" w:space="0"/>
              <w:right w:val="single" w:color="auto" w:sz="4" w:space="0"/>
            </w:tcBorders>
            <w:vAlign w:val="center"/>
          </w:tcPr>
          <w:p w14:paraId="29497A3D">
            <w:pPr>
              <w:jc w:val="center"/>
              <w:rPr>
                <w:rFonts w:ascii="宋体" w:hAnsi="宋体" w:eastAsia="宋体" w:cs="宋体"/>
                <w:sz w:val="24"/>
              </w:rPr>
            </w:pPr>
            <w:r>
              <w:rPr>
                <w:rFonts w:hint="eastAsia" w:ascii="宋体" w:hAnsi="宋体" w:eastAsia="宋体" w:cs="宋体"/>
                <w:sz w:val="24"/>
              </w:rPr>
              <w:t>15</w:t>
            </w:r>
          </w:p>
        </w:tc>
        <w:tc>
          <w:tcPr>
            <w:tcW w:w="1455" w:type="dxa"/>
            <w:tcBorders>
              <w:top w:val="single" w:color="auto" w:sz="4" w:space="0"/>
              <w:left w:val="single" w:color="auto" w:sz="4" w:space="0"/>
              <w:bottom w:val="single" w:color="auto" w:sz="4" w:space="0"/>
              <w:right w:val="single" w:color="auto" w:sz="4" w:space="0"/>
            </w:tcBorders>
            <w:vAlign w:val="center"/>
          </w:tcPr>
          <w:p w14:paraId="18ABDE2D">
            <w:pPr>
              <w:jc w:val="center"/>
              <w:rPr>
                <w:rFonts w:ascii="宋体" w:hAnsi="宋体" w:eastAsia="宋体" w:cs="Times New Roman"/>
                <w:sz w:val="24"/>
                <w:szCs w:val="24"/>
              </w:rPr>
            </w:pPr>
            <w:r>
              <w:rPr>
                <w:rFonts w:hint="eastAsia" w:cs="宋体" w:asciiTheme="minorEastAsia" w:hAnsiTheme="minorEastAsia"/>
                <w:bCs/>
                <w:sz w:val="24"/>
                <w:szCs w:val="24"/>
              </w:rPr>
              <w:t>供应商</w:t>
            </w:r>
            <w:r>
              <w:rPr>
                <w:rFonts w:hint="eastAsia" w:ascii="宋体" w:hAnsi="宋体" w:eastAsia="宋体" w:cs="Times New Roman"/>
                <w:sz w:val="24"/>
                <w:szCs w:val="24"/>
              </w:rPr>
              <w:t>提出问题的截止时间</w:t>
            </w:r>
          </w:p>
        </w:tc>
        <w:tc>
          <w:tcPr>
            <w:tcW w:w="7815" w:type="dxa"/>
            <w:tcBorders>
              <w:top w:val="single" w:color="auto" w:sz="4" w:space="0"/>
              <w:left w:val="single" w:color="auto" w:sz="4" w:space="0"/>
              <w:bottom w:val="single" w:color="auto" w:sz="4" w:space="0"/>
              <w:right w:val="single" w:color="auto" w:sz="4" w:space="0"/>
            </w:tcBorders>
            <w:vAlign w:val="center"/>
          </w:tcPr>
          <w:p w14:paraId="3CA4832C">
            <w:pPr>
              <w:spacing w:line="400" w:lineRule="exact"/>
              <w:rPr>
                <w:rFonts w:ascii="宋体" w:hAnsi="宋体" w:eastAsia="宋体" w:cs="Times New Roman"/>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截止时间10天前</w:t>
            </w:r>
          </w:p>
        </w:tc>
      </w:tr>
      <w:tr w14:paraId="47AA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left w:val="single" w:color="auto" w:sz="4" w:space="0"/>
              <w:bottom w:val="single" w:color="auto" w:sz="4" w:space="0"/>
              <w:right w:val="single" w:color="auto" w:sz="4" w:space="0"/>
            </w:tcBorders>
            <w:vAlign w:val="center"/>
          </w:tcPr>
          <w:p w14:paraId="7626B584">
            <w:pPr>
              <w:jc w:val="center"/>
              <w:rPr>
                <w:rFonts w:ascii="宋体" w:hAnsi="宋体" w:eastAsia="宋体" w:cs="宋体"/>
                <w:sz w:val="24"/>
              </w:rPr>
            </w:pPr>
            <w:r>
              <w:rPr>
                <w:rFonts w:hint="eastAsia" w:ascii="宋体" w:hAnsi="宋体" w:eastAsia="宋体" w:cs="宋体"/>
                <w:sz w:val="24"/>
              </w:rPr>
              <w:t>16</w:t>
            </w:r>
          </w:p>
        </w:tc>
        <w:tc>
          <w:tcPr>
            <w:tcW w:w="1455" w:type="dxa"/>
            <w:tcBorders>
              <w:top w:val="single" w:color="auto" w:sz="4" w:space="0"/>
              <w:left w:val="single" w:color="auto" w:sz="4" w:space="0"/>
              <w:bottom w:val="single" w:color="auto" w:sz="4" w:space="0"/>
              <w:right w:val="single" w:color="auto" w:sz="4" w:space="0"/>
            </w:tcBorders>
            <w:vAlign w:val="center"/>
          </w:tcPr>
          <w:p w14:paraId="34512601">
            <w:pPr>
              <w:spacing w:line="280" w:lineRule="exact"/>
              <w:jc w:val="center"/>
              <w:rPr>
                <w:rFonts w:ascii="宋体" w:hAnsi="宋体" w:eastAsia="宋体" w:cs="宋体"/>
                <w:sz w:val="24"/>
                <w:szCs w:val="24"/>
              </w:rPr>
            </w:pPr>
            <w:r>
              <w:rPr>
                <w:rFonts w:hint="eastAsia" w:ascii="宋体" w:hAnsi="宋体" w:eastAsia="宋体" w:cs="宋体"/>
                <w:color w:val="000000"/>
                <w:sz w:val="24"/>
                <w:szCs w:val="24"/>
              </w:rPr>
              <w:t>采购人澄清征集文件的截止时间</w:t>
            </w:r>
          </w:p>
        </w:tc>
        <w:tc>
          <w:tcPr>
            <w:tcW w:w="7815" w:type="dxa"/>
            <w:tcBorders>
              <w:top w:val="single" w:color="auto" w:sz="4" w:space="0"/>
              <w:left w:val="single" w:color="auto" w:sz="4" w:space="0"/>
              <w:bottom w:val="single" w:color="auto" w:sz="4" w:space="0"/>
              <w:right w:val="single" w:color="auto" w:sz="4" w:space="0"/>
            </w:tcBorders>
            <w:vAlign w:val="center"/>
          </w:tcPr>
          <w:p w14:paraId="5EA8CBDE">
            <w:pPr>
              <w:spacing w:line="280" w:lineRule="exact"/>
              <w:rPr>
                <w:rFonts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截止时间15天前</w:t>
            </w:r>
          </w:p>
        </w:tc>
      </w:tr>
      <w:tr w14:paraId="1CCB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DA78F77">
            <w:pPr>
              <w:jc w:val="center"/>
              <w:rPr>
                <w:rFonts w:ascii="宋体" w:hAnsi="宋体" w:eastAsia="宋体" w:cs="宋体"/>
                <w:sz w:val="24"/>
              </w:rPr>
            </w:pPr>
            <w:r>
              <w:rPr>
                <w:rFonts w:hint="eastAsia" w:ascii="宋体" w:hAnsi="宋体" w:eastAsia="宋体" w:cs="宋体"/>
                <w:sz w:val="24"/>
              </w:rPr>
              <w:t>17</w:t>
            </w:r>
          </w:p>
        </w:tc>
        <w:tc>
          <w:tcPr>
            <w:tcW w:w="1455" w:type="dxa"/>
            <w:tcBorders>
              <w:top w:val="single" w:color="auto" w:sz="4" w:space="0"/>
              <w:left w:val="single" w:color="auto" w:sz="4" w:space="0"/>
              <w:bottom w:val="single" w:color="auto" w:sz="4" w:space="0"/>
              <w:right w:val="single" w:color="auto" w:sz="4" w:space="0"/>
            </w:tcBorders>
            <w:vAlign w:val="center"/>
          </w:tcPr>
          <w:p w14:paraId="7E94F194">
            <w:pPr>
              <w:jc w:val="center"/>
              <w:rPr>
                <w:rFonts w:ascii="宋体" w:hAnsi="宋体" w:eastAsia="宋体" w:cs="Times New Roman"/>
                <w:sz w:val="24"/>
                <w:szCs w:val="24"/>
              </w:rPr>
            </w:pPr>
            <w:r>
              <w:rPr>
                <w:rFonts w:hint="eastAsia" w:ascii="宋体" w:hAnsi="宋体" w:eastAsia="宋体" w:cs="宋体"/>
                <w:color w:val="000000"/>
                <w:sz w:val="24"/>
                <w:szCs w:val="24"/>
              </w:rPr>
              <w:t>采购人</w:t>
            </w:r>
            <w:r>
              <w:rPr>
                <w:rFonts w:hint="eastAsia" w:ascii="宋体" w:hAnsi="宋体" w:eastAsia="宋体" w:cs="Times New Roman"/>
                <w:sz w:val="24"/>
                <w:szCs w:val="24"/>
              </w:rPr>
              <w:t>澄清的时间</w:t>
            </w:r>
          </w:p>
        </w:tc>
        <w:tc>
          <w:tcPr>
            <w:tcW w:w="7815" w:type="dxa"/>
            <w:tcBorders>
              <w:top w:val="single" w:color="auto" w:sz="4" w:space="0"/>
              <w:left w:val="single" w:color="auto" w:sz="4" w:space="0"/>
              <w:bottom w:val="single" w:color="auto" w:sz="4" w:space="0"/>
              <w:right w:val="single" w:color="auto" w:sz="4" w:space="0"/>
            </w:tcBorders>
            <w:vAlign w:val="center"/>
          </w:tcPr>
          <w:p w14:paraId="0A285DE4">
            <w:pPr>
              <w:spacing w:line="400" w:lineRule="exact"/>
              <w:rPr>
                <w:rFonts w:ascii="宋体" w:hAnsi="宋体" w:eastAsia="宋体" w:cs="Times New Roman"/>
                <w:sz w:val="24"/>
                <w:szCs w:val="24"/>
              </w:rPr>
            </w:pPr>
            <w:r>
              <w:rPr>
                <w:rFonts w:hint="eastAsia" w:ascii="宋体" w:hAnsi="宋体" w:eastAsia="宋体" w:cs="宋体"/>
                <w:color w:val="000000"/>
                <w:sz w:val="24"/>
                <w:szCs w:val="24"/>
              </w:rPr>
              <w:t>采购人</w:t>
            </w:r>
            <w:r>
              <w:rPr>
                <w:rFonts w:hint="eastAsia" w:ascii="宋体" w:hAnsi="宋体" w:eastAsia="宋体" w:cs="Times New Roman"/>
                <w:sz w:val="24"/>
                <w:szCs w:val="24"/>
              </w:rPr>
              <w:t>应当自收到异议之日起3日内</w:t>
            </w:r>
          </w:p>
        </w:tc>
      </w:tr>
      <w:tr w14:paraId="7B16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519A194">
            <w:pPr>
              <w:jc w:val="center"/>
              <w:rPr>
                <w:rFonts w:ascii="宋体" w:hAnsi="宋体" w:eastAsia="宋体" w:cs="宋体"/>
                <w:sz w:val="24"/>
              </w:rPr>
            </w:pPr>
            <w:r>
              <w:rPr>
                <w:rFonts w:hint="eastAsia" w:ascii="宋体" w:hAnsi="宋体" w:eastAsia="宋体" w:cs="宋体"/>
                <w:sz w:val="24"/>
              </w:rPr>
              <w:t>18</w:t>
            </w:r>
          </w:p>
        </w:tc>
        <w:tc>
          <w:tcPr>
            <w:tcW w:w="1455" w:type="dxa"/>
            <w:tcBorders>
              <w:top w:val="single" w:color="auto" w:sz="4" w:space="0"/>
              <w:left w:val="single" w:color="auto" w:sz="4" w:space="0"/>
              <w:bottom w:val="single" w:color="auto" w:sz="4" w:space="0"/>
              <w:right w:val="single" w:color="auto" w:sz="4" w:space="0"/>
            </w:tcBorders>
            <w:vAlign w:val="center"/>
          </w:tcPr>
          <w:p w14:paraId="38AFD6D4">
            <w:pPr>
              <w:spacing w:line="280" w:lineRule="exact"/>
              <w:jc w:val="center"/>
              <w:rPr>
                <w:rFonts w:ascii="宋体" w:hAnsi="宋体" w:eastAsia="宋体" w:cs="Times New Roman"/>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文件</w:t>
            </w:r>
          </w:p>
        </w:tc>
        <w:tc>
          <w:tcPr>
            <w:tcW w:w="7815" w:type="dxa"/>
            <w:tcBorders>
              <w:top w:val="single" w:color="auto" w:sz="4" w:space="0"/>
              <w:left w:val="single" w:color="auto" w:sz="4" w:space="0"/>
              <w:bottom w:val="single" w:color="auto" w:sz="4" w:space="0"/>
              <w:right w:val="single" w:color="auto" w:sz="4" w:space="0"/>
            </w:tcBorders>
            <w:vAlign w:val="center"/>
          </w:tcPr>
          <w:p w14:paraId="7EC785D2">
            <w:pPr>
              <w:spacing w:line="440" w:lineRule="exact"/>
              <w:rPr>
                <w:rFonts w:ascii="宋体" w:hAnsi="宋体" w:eastAsia="宋体" w:cs="Times New Roman"/>
                <w:sz w:val="24"/>
                <w:szCs w:val="24"/>
              </w:rPr>
            </w:pPr>
            <w:r>
              <w:rPr>
                <w:rFonts w:hint="eastAsia" w:ascii="宋体" w:hAnsi="宋体" w:eastAsia="宋体" w:cs="宋体"/>
                <w:sz w:val="24"/>
                <w:szCs w:val="24"/>
              </w:rPr>
              <w:t>用CA在电子平台上传电子</w:t>
            </w:r>
            <w:r>
              <w:rPr>
                <w:rFonts w:hint="eastAsia" w:ascii="宋体" w:hAnsi="宋体" w:eastAsia="宋体" w:cs="宋体"/>
                <w:sz w:val="24"/>
                <w:szCs w:val="24"/>
                <w:lang w:eastAsia="zh-CN"/>
              </w:rPr>
              <w:t>响应</w:t>
            </w:r>
            <w:r>
              <w:rPr>
                <w:rFonts w:hint="eastAsia" w:ascii="宋体" w:hAnsi="宋体" w:eastAsia="宋体" w:cs="宋体"/>
                <w:sz w:val="24"/>
                <w:szCs w:val="24"/>
              </w:rPr>
              <w:t>文件</w:t>
            </w:r>
          </w:p>
        </w:tc>
      </w:tr>
      <w:tr w14:paraId="0741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6A8B4A0">
            <w:pPr>
              <w:jc w:val="center"/>
              <w:rPr>
                <w:rFonts w:ascii="宋体" w:hAnsi="宋体" w:eastAsia="宋体" w:cs="宋体"/>
                <w:sz w:val="24"/>
              </w:rPr>
            </w:pPr>
            <w:r>
              <w:rPr>
                <w:rFonts w:hint="eastAsia" w:ascii="宋体" w:hAnsi="宋体" w:eastAsia="宋体" w:cs="宋体"/>
                <w:sz w:val="24"/>
              </w:rPr>
              <w:t>19</w:t>
            </w:r>
          </w:p>
        </w:tc>
        <w:tc>
          <w:tcPr>
            <w:tcW w:w="1455" w:type="dxa"/>
            <w:tcBorders>
              <w:top w:val="single" w:color="auto" w:sz="4" w:space="0"/>
              <w:left w:val="single" w:color="auto" w:sz="4" w:space="0"/>
              <w:bottom w:val="single" w:color="auto" w:sz="4" w:space="0"/>
              <w:right w:val="single" w:color="auto" w:sz="4" w:space="0"/>
            </w:tcBorders>
            <w:vAlign w:val="center"/>
          </w:tcPr>
          <w:p w14:paraId="2AAF9605">
            <w:pPr>
              <w:jc w:val="center"/>
              <w:rPr>
                <w:rFonts w:ascii="宋体" w:hAnsi="宋体" w:eastAsia="宋体" w:cs="Times New Roman"/>
                <w:sz w:val="24"/>
                <w:szCs w:val="24"/>
              </w:rPr>
            </w:pPr>
            <w:r>
              <w:rPr>
                <w:rFonts w:hint="eastAsia" w:ascii="宋体" w:hAnsi="宋体" w:eastAsia="宋体" w:cs="Times New Roman"/>
                <w:sz w:val="24"/>
                <w:szCs w:val="24"/>
                <w:lang w:eastAsia="zh-CN"/>
              </w:rPr>
              <w:t>响应</w:t>
            </w:r>
            <w:r>
              <w:rPr>
                <w:rFonts w:hint="eastAsia" w:ascii="宋体" w:hAnsi="宋体" w:eastAsia="宋体" w:cs="Times New Roman"/>
                <w:sz w:val="24"/>
                <w:szCs w:val="24"/>
              </w:rPr>
              <w:t>文件递交截止时间</w:t>
            </w:r>
          </w:p>
        </w:tc>
        <w:tc>
          <w:tcPr>
            <w:tcW w:w="7815" w:type="dxa"/>
            <w:tcBorders>
              <w:top w:val="single" w:color="auto" w:sz="4" w:space="0"/>
              <w:left w:val="single" w:color="auto" w:sz="4" w:space="0"/>
              <w:bottom w:val="single" w:color="auto" w:sz="4" w:space="0"/>
              <w:right w:val="single" w:color="auto" w:sz="4" w:space="0"/>
            </w:tcBorders>
            <w:vAlign w:val="center"/>
          </w:tcPr>
          <w:p w14:paraId="101B8AE4">
            <w:pPr>
              <w:spacing w:line="400" w:lineRule="exact"/>
              <w:rPr>
                <w:rFonts w:ascii="宋体" w:hAnsi="宋体" w:eastAsia="宋体" w:cs="Times New Roman"/>
                <w:color w:val="FF0000"/>
                <w:sz w:val="24"/>
                <w:szCs w:val="24"/>
              </w:rPr>
            </w:pPr>
            <w:r>
              <w:rPr>
                <w:rFonts w:hint="eastAsia" w:ascii="宋体" w:hAnsi="宋体" w:eastAsia="宋体" w:cs="Times New Roman"/>
                <w:sz w:val="24"/>
                <w:szCs w:val="24"/>
                <w:lang w:val="en-US" w:eastAsia="zh-CN"/>
              </w:rPr>
              <w:t>2025年7</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日8时30分（北京时间，下同）</w:t>
            </w:r>
          </w:p>
        </w:tc>
      </w:tr>
      <w:tr w14:paraId="6CE0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A710F89">
            <w:pPr>
              <w:jc w:val="center"/>
              <w:rPr>
                <w:rFonts w:ascii="宋体" w:hAnsi="宋体" w:eastAsia="宋体" w:cs="宋体"/>
                <w:sz w:val="24"/>
              </w:rPr>
            </w:pPr>
            <w:r>
              <w:rPr>
                <w:rFonts w:hint="eastAsia" w:ascii="宋体" w:hAnsi="宋体" w:eastAsia="宋体" w:cs="宋体"/>
                <w:sz w:val="24"/>
              </w:rPr>
              <w:t>20</w:t>
            </w:r>
          </w:p>
        </w:tc>
        <w:tc>
          <w:tcPr>
            <w:tcW w:w="1455" w:type="dxa"/>
            <w:tcBorders>
              <w:top w:val="single" w:color="auto" w:sz="4" w:space="0"/>
              <w:left w:val="single" w:color="auto" w:sz="4" w:space="0"/>
              <w:bottom w:val="single" w:color="auto" w:sz="4" w:space="0"/>
              <w:right w:val="single" w:color="auto" w:sz="4" w:space="0"/>
            </w:tcBorders>
            <w:vAlign w:val="center"/>
          </w:tcPr>
          <w:p w14:paraId="3D6209FF">
            <w:pPr>
              <w:spacing w:line="280" w:lineRule="exact"/>
              <w:jc w:val="center"/>
              <w:rPr>
                <w:rFonts w:ascii="宋体" w:hAnsi="宋体" w:eastAsia="宋体" w:cs="宋体"/>
                <w:sz w:val="24"/>
                <w:szCs w:val="24"/>
              </w:rPr>
            </w:pPr>
            <w:r>
              <w:rPr>
                <w:rFonts w:hint="eastAsia" w:ascii="宋体" w:hAnsi="宋体" w:eastAsia="宋体" w:cs="宋体"/>
                <w:sz w:val="24"/>
                <w:szCs w:val="24"/>
              </w:rPr>
              <w:t>投标保证金</w:t>
            </w:r>
          </w:p>
        </w:tc>
        <w:tc>
          <w:tcPr>
            <w:tcW w:w="7815" w:type="dxa"/>
            <w:tcBorders>
              <w:top w:val="single" w:color="auto" w:sz="4" w:space="0"/>
              <w:left w:val="single" w:color="auto" w:sz="4" w:space="0"/>
              <w:bottom w:val="single" w:color="auto" w:sz="4" w:space="0"/>
              <w:right w:val="single" w:color="auto" w:sz="4" w:space="0"/>
            </w:tcBorders>
            <w:vAlign w:val="center"/>
          </w:tcPr>
          <w:p w14:paraId="557BFB47">
            <w:pPr>
              <w:spacing w:line="276" w:lineRule="auto"/>
              <w:rPr>
                <w:rFonts w:ascii="宋体" w:hAnsi="宋体" w:eastAsia="宋体" w:cs="宋体"/>
                <w:sz w:val="24"/>
                <w:szCs w:val="24"/>
              </w:rPr>
            </w:pPr>
            <w:r>
              <w:rPr>
                <w:rFonts w:hint="eastAsia" w:cs="宋体" w:asciiTheme="minorEastAsia" w:hAnsiTheme="minorEastAsia"/>
                <w:bCs/>
                <w:sz w:val="24"/>
                <w:szCs w:val="24"/>
              </w:rPr>
              <w:t>根据《河南省财政厅关于优化政府采购营商环境有关问题的通知》（豫财购【2019】4号）第6条的规定，投标保证金不再收取。供应商以承诺函的形式替代保证金，投标承诺函应明确承诺事项及违背承诺的责任。</w:t>
            </w:r>
          </w:p>
        </w:tc>
      </w:tr>
      <w:tr w14:paraId="3B75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69A186B">
            <w:pPr>
              <w:jc w:val="center"/>
              <w:rPr>
                <w:rFonts w:ascii="宋体" w:hAnsi="宋体" w:eastAsia="宋体" w:cs="宋体"/>
                <w:sz w:val="24"/>
              </w:rPr>
            </w:pPr>
            <w:r>
              <w:rPr>
                <w:rFonts w:hint="eastAsia" w:ascii="宋体" w:hAnsi="宋体" w:eastAsia="宋体" w:cs="宋体"/>
                <w:sz w:val="24"/>
              </w:rPr>
              <w:t>21</w:t>
            </w:r>
          </w:p>
        </w:tc>
        <w:tc>
          <w:tcPr>
            <w:tcW w:w="1455" w:type="dxa"/>
            <w:tcBorders>
              <w:top w:val="single" w:color="auto" w:sz="4" w:space="0"/>
              <w:left w:val="single" w:color="auto" w:sz="4" w:space="0"/>
              <w:bottom w:val="single" w:color="auto" w:sz="4" w:space="0"/>
              <w:right w:val="single" w:color="auto" w:sz="4" w:space="0"/>
            </w:tcBorders>
            <w:vAlign w:val="center"/>
          </w:tcPr>
          <w:p w14:paraId="08E71A03">
            <w:pPr>
              <w:jc w:val="center"/>
              <w:rPr>
                <w:rFonts w:ascii="宋体" w:hAnsi="宋体" w:eastAsia="宋体" w:cs="Times New Roman"/>
                <w:sz w:val="24"/>
                <w:szCs w:val="24"/>
              </w:rPr>
            </w:pPr>
            <w:r>
              <w:rPr>
                <w:rFonts w:hint="eastAsia" w:cs="宋体" w:asciiTheme="minorEastAsia" w:hAnsiTheme="minorEastAsia"/>
                <w:bCs/>
                <w:sz w:val="24"/>
                <w:szCs w:val="24"/>
              </w:rPr>
              <w:t>供应商</w:t>
            </w:r>
            <w:r>
              <w:rPr>
                <w:rFonts w:hint="eastAsia" w:ascii="宋体" w:hAnsi="宋体" w:eastAsia="宋体" w:cs="Times New Roman"/>
                <w:sz w:val="24"/>
                <w:szCs w:val="24"/>
              </w:rPr>
              <w:t>确认收到澄清的时间</w:t>
            </w:r>
          </w:p>
        </w:tc>
        <w:tc>
          <w:tcPr>
            <w:tcW w:w="7815" w:type="dxa"/>
            <w:tcBorders>
              <w:top w:val="single" w:color="auto" w:sz="4" w:space="0"/>
              <w:left w:val="single" w:color="auto" w:sz="4" w:space="0"/>
              <w:bottom w:val="single" w:color="auto" w:sz="4" w:space="0"/>
              <w:right w:val="single" w:color="auto" w:sz="4" w:space="0"/>
            </w:tcBorders>
            <w:vAlign w:val="center"/>
          </w:tcPr>
          <w:p w14:paraId="010F7698">
            <w:pPr>
              <w:spacing w:line="400" w:lineRule="exact"/>
              <w:rPr>
                <w:rFonts w:ascii="宋体" w:hAnsi="宋体" w:eastAsia="宋体" w:cs="Times New Roman"/>
                <w:sz w:val="24"/>
                <w:szCs w:val="24"/>
              </w:rPr>
            </w:pPr>
            <w:r>
              <w:rPr>
                <w:rFonts w:hint="eastAsia" w:ascii="宋体" w:hAnsi="宋体" w:eastAsia="宋体" w:cs="Times New Roman"/>
                <w:bCs/>
                <w:sz w:val="24"/>
                <w:szCs w:val="24"/>
              </w:rPr>
              <w:t>供应商</w:t>
            </w:r>
            <w:r>
              <w:rPr>
                <w:rFonts w:hint="eastAsia" w:ascii="宋体" w:hAnsi="宋体" w:eastAsia="宋体" w:cs="Times New Roman"/>
                <w:sz w:val="24"/>
                <w:szCs w:val="24"/>
              </w:rPr>
              <w:t>收到征集文件澄清后24小时内</w:t>
            </w:r>
          </w:p>
        </w:tc>
      </w:tr>
      <w:tr w14:paraId="78CA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F985D7F">
            <w:pPr>
              <w:jc w:val="center"/>
              <w:rPr>
                <w:rFonts w:ascii="宋体" w:hAnsi="宋体" w:eastAsia="宋体" w:cs="宋体"/>
                <w:sz w:val="24"/>
              </w:rPr>
            </w:pPr>
            <w:r>
              <w:rPr>
                <w:rFonts w:hint="eastAsia" w:ascii="宋体" w:hAnsi="宋体" w:eastAsia="宋体" w:cs="宋体"/>
                <w:sz w:val="24"/>
              </w:rPr>
              <w:t>22</w:t>
            </w:r>
          </w:p>
        </w:tc>
        <w:tc>
          <w:tcPr>
            <w:tcW w:w="1455" w:type="dxa"/>
            <w:tcBorders>
              <w:top w:val="single" w:color="auto" w:sz="4" w:space="0"/>
              <w:left w:val="single" w:color="auto" w:sz="4" w:space="0"/>
              <w:bottom w:val="single" w:color="auto" w:sz="4" w:space="0"/>
              <w:right w:val="single" w:color="auto" w:sz="4" w:space="0"/>
            </w:tcBorders>
            <w:vAlign w:val="center"/>
          </w:tcPr>
          <w:p w14:paraId="0C88CF15">
            <w:pPr>
              <w:jc w:val="center"/>
              <w:rPr>
                <w:rFonts w:ascii="宋体" w:hAnsi="宋体" w:eastAsia="宋体" w:cs="Times New Roman"/>
                <w:sz w:val="24"/>
                <w:szCs w:val="24"/>
              </w:rPr>
            </w:pPr>
            <w:r>
              <w:rPr>
                <w:rFonts w:hint="eastAsia" w:cs="宋体" w:asciiTheme="minorEastAsia" w:hAnsiTheme="minorEastAsia"/>
                <w:bCs/>
                <w:sz w:val="24"/>
                <w:szCs w:val="24"/>
              </w:rPr>
              <w:t>供应商</w:t>
            </w:r>
            <w:r>
              <w:rPr>
                <w:rFonts w:hint="eastAsia" w:ascii="宋体" w:hAnsi="宋体" w:eastAsia="宋体" w:cs="Times New Roman"/>
                <w:sz w:val="24"/>
                <w:szCs w:val="24"/>
              </w:rPr>
              <w:t>确认收到修改的时间</w:t>
            </w:r>
          </w:p>
        </w:tc>
        <w:tc>
          <w:tcPr>
            <w:tcW w:w="7815" w:type="dxa"/>
            <w:tcBorders>
              <w:top w:val="single" w:color="auto" w:sz="4" w:space="0"/>
              <w:left w:val="single" w:color="auto" w:sz="4" w:space="0"/>
              <w:bottom w:val="single" w:color="auto" w:sz="4" w:space="0"/>
              <w:right w:val="single" w:color="auto" w:sz="4" w:space="0"/>
            </w:tcBorders>
            <w:vAlign w:val="center"/>
          </w:tcPr>
          <w:p w14:paraId="765246E6">
            <w:pPr>
              <w:spacing w:line="400" w:lineRule="exact"/>
              <w:rPr>
                <w:rFonts w:ascii="宋体" w:hAnsi="宋体" w:eastAsia="宋体" w:cs="Times New Roman"/>
                <w:sz w:val="24"/>
                <w:szCs w:val="24"/>
              </w:rPr>
            </w:pPr>
            <w:r>
              <w:rPr>
                <w:rFonts w:hint="eastAsia" w:ascii="宋体" w:hAnsi="宋体" w:eastAsia="宋体" w:cs="Times New Roman"/>
                <w:sz w:val="24"/>
                <w:szCs w:val="24"/>
              </w:rPr>
              <w:t>供应商收到征集文件修改后24小时内</w:t>
            </w:r>
          </w:p>
        </w:tc>
      </w:tr>
      <w:tr w14:paraId="351B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AA20D94">
            <w:pPr>
              <w:jc w:val="center"/>
              <w:rPr>
                <w:rFonts w:ascii="宋体" w:hAnsi="宋体" w:eastAsia="宋体" w:cs="宋体"/>
                <w:sz w:val="24"/>
              </w:rPr>
            </w:pPr>
            <w:r>
              <w:rPr>
                <w:rFonts w:hint="eastAsia" w:ascii="宋体" w:hAnsi="宋体" w:eastAsia="宋体" w:cs="宋体"/>
                <w:sz w:val="24"/>
              </w:rPr>
              <w:t>23</w:t>
            </w:r>
          </w:p>
        </w:tc>
        <w:tc>
          <w:tcPr>
            <w:tcW w:w="1455" w:type="dxa"/>
            <w:tcBorders>
              <w:top w:val="single" w:color="auto" w:sz="4" w:space="0"/>
              <w:left w:val="single" w:color="auto" w:sz="4" w:space="0"/>
              <w:bottom w:val="single" w:color="auto" w:sz="4" w:space="0"/>
              <w:right w:val="single" w:color="auto" w:sz="4" w:space="0"/>
            </w:tcBorders>
            <w:vAlign w:val="center"/>
          </w:tcPr>
          <w:p w14:paraId="20AEEE7E">
            <w:pPr>
              <w:jc w:val="center"/>
              <w:rPr>
                <w:rFonts w:ascii="宋体" w:hAnsi="宋体" w:eastAsia="宋体" w:cs="Times New Roman"/>
                <w:sz w:val="24"/>
                <w:szCs w:val="24"/>
              </w:rPr>
            </w:pPr>
            <w:r>
              <w:rPr>
                <w:rFonts w:hint="eastAsia" w:ascii="宋体" w:hAnsi="宋体" w:eastAsia="宋体" w:cs="Times New Roman"/>
                <w:sz w:val="24"/>
                <w:szCs w:val="24"/>
              </w:rPr>
              <w:t>是否退还</w:t>
            </w:r>
            <w:r>
              <w:rPr>
                <w:rFonts w:hint="eastAsia" w:ascii="宋体" w:hAnsi="宋体" w:eastAsia="宋体" w:cs="Times New Roman"/>
                <w:sz w:val="24"/>
                <w:szCs w:val="24"/>
                <w:lang w:eastAsia="zh-CN"/>
              </w:rPr>
              <w:t>响应</w:t>
            </w:r>
            <w:r>
              <w:rPr>
                <w:rFonts w:hint="eastAsia" w:ascii="宋体" w:hAnsi="宋体" w:eastAsia="宋体" w:cs="Times New Roman"/>
                <w:sz w:val="24"/>
                <w:szCs w:val="24"/>
              </w:rPr>
              <w:t>文件</w:t>
            </w:r>
          </w:p>
        </w:tc>
        <w:tc>
          <w:tcPr>
            <w:tcW w:w="7815" w:type="dxa"/>
            <w:tcBorders>
              <w:top w:val="single" w:color="auto" w:sz="4" w:space="0"/>
              <w:left w:val="single" w:color="auto" w:sz="4" w:space="0"/>
              <w:bottom w:val="single" w:color="auto" w:sz="4" w:space="0"/>
              <w:right w:val="single" w:color="auto" w:sz="4" w:space="0"/>
            </w:tcBorders>
            <w:vAlign w:val="center"/>
          </w:tcPr>
          <w:p w14:paraId="3CB70C08">
            <w:pPr>
              <w:spacing w:line="400" w:lineRule="exact"/>
              <w:rPr>
                <w:rFonts w:ascii="宋体" w:hAnsi="宋体" w:eastAsia="宋体" w:cs="Times New Roman"/>
                <w:sz w:val="24"/>
                <w:szCs w:val="24"/>
              </w:rPr>
            </w:pPr>
            <w:r>
              <w:rPr>
                <w:rFonts w:hint="eastAsia" w:ascii="宋体" w:hAnsi="宋体" w:eastAsia="宋体" w:cs="Times New Roman"/>
                <w:sz w:val="24"/>
                <w:szCs w:val="24"/>
              </w:rPr>
              <w:t>否</w:t>
            </w:r>
          </w:p>
        </w:tc>
      </w:tr>
      <w:tr w14:paraId="3E8C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F20E708">
            <w:pPr>
              <w:jc w:val="center"/>
              <w:rPr>
                <w:rFonts w:ascii="宋体" w:hAnsi="宋体" w:eastAsia="宋体" w:cs="宋体"/>
                <w:sz w:val="24"/>
              </w:rPr>
            </w:pPr>
            <w:r>
              <w:rPr>
                <w:rFonts w:hint="eastAsia" w:ascii="宋体" w:hAnsi="宋体" w:eastAsia="宋体" w:cs="宋体"/>
                <w:sz w:val="24"/>
              </w:rPr>
              <w:t>24</w:t>
            </w:r>
          </w:p>
        </w:tc>
        <w:tc>
          <w:tcPr>
            <w:tcW w:w="1455" w:type="dxa"/>
            <w:tcBorders>
              <w:top w:val="single" w:color="auto" w:sz="4" w:space="0"/>
              <w:left w:val="single" w:color="auto" w:sz="4" w:space="0"/>
              <w:bottom w:val="single" w:color="auto" w:sz="4" w:space="0"/>
              <w:right w:val="single" w:color="auto" w:sz="4" w:space="0"/>
            </w:tcBorders>
            <w:vAlign w:val="center"/>
          </w:tcPr>
          <w:p w14:paraId="469CB450">
            <w:pPr>
              <w:jc w:val="center"/>
              <w:rPr>
                <w:rFonts w:ascii="宋体" w:hAnsi="宋体" w:eastAsia="宋体" w:cs="Times New Roman"/>
                <w:sz w:val="24"/>
                <w:szCs w:val="24"/>
              </w:rPr>
            </w:pPr>
            <w:r>
              <w:rPr>
                <w:rFonts w:hint="eastAsia" w:ascii="宋体" w:hAnsi="宋体" w:eastAsia="宋体" w:cs="Times New Roman"/>
                <w:sz w:val="24"/>
                <w:szCs w:val="24"/>
              </w:rPr>
              <w:t>开标时间和地点</w:t>
            </w:r>
          </w:p>
        </w:tc>
        <w:tc>
          <w:tcPr>
            <w:tcW w:w="7815" w:type="dxa"/>
            <w:tcBorders>
              <w:top w:val="single" w:color="auto" w:sz="4" w:space="0"/>
              <w:left w:val="single" w:color="auto" w:sz="4" w:space="0"/>
              <w:bottom w:val="single" w:color="auto" w:sz="4" w:space="0"/>
              <w:right w:val="single" w:color="auto" w:sz="4" w:space="0"/>
            </w:tcBorders>
            <w:vAlign w:val="center"/>
          </w:tcPr>
          <w:p w14:paraId="28C11FA8">
            <w:pPr>
              <w:jc w:val="both"/>
              <w:rPr>
                <w:rFonts w:hint="eastAsia" w:ascii="宋体" w:hAnsi="宋体" w:eastAsia="宋体" w:cs="Times New Roman"/>
                <w:sz w:val="24"/>
                <w:szCs w:val="24"/>
              </w:rPr>
            </w:pPr>
            <w:r>
              <w:rPr>
                <w:rFonts w:hint="eastAsia" w:ascii="宋体" w:hAnsi="宋体" w:eastAsia="宋体" w:cs="Times New Roman"/>
                <w:sz w:val="24"/>
                <w:szCs w:val="24"/>
              </w:rPr>
              <w:t>开标时间：</w:t>
            </w:r>
            <w:r>
              <w:rPr>
                <w:rFonts w:hint="eastAsia" w:ascii="宋体" w:hAnsi="宋体" w:eastAsia="宋体" w:cs="Times New Roman"/>
                <w:sz w:val="24"/>
                <w:szCs w:val="24"/>
                <w:lang w:val="en-US" w:eastAsia="zh-CN"/>
              </w:rPr>
              <w:t>2025年7</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日8时30分</w:t>
            </w:r>
          </w:p>
          <w:p w14:paraId="3A980A85">
            <w:pPr>
              <w:jc w:val="both"/>
              <w:rPr>
                <w:rFonts w:ascii="宋体" w:hAnsi="宋体" w:eastAsia="宋体" w:cs="Times New Roman"/>
                <w:sz w:val="24"/>
                <w:szCs w:val="24"/>
              </w:rPr>
            </w:pPr>
            <w:r>
              <w:rPr>
                <w:rFonts w:hint="eastAsia" w:ascii="宋体" w:hAnsi="宋体" w:eastAsia="宋体" w:cs="Times New Roman"/>
                <w:sz w:val="24"/>
                <w:szCs w:val="24"/>
              </w:rPr>
              <w:t>开标地点：三门峡市公共资源交易中心开标</w:t>
            </w:r>
            <w:r>
              <w:rPr>
                <w:rFonts w:hint="eastAsia" w:ascii="宋体" w:hAnsi="宋体" w:eastAsia="宋体" w:cs="Times New Roman"/>
                <w:sz w:val="24"/>
                <w:szCs w:val="24"/>
                <w:lang w:val="en-US" w:eastAsia="zh-CN"/>
              </w:rPr>
              <w:t>四</w:t>
            </w:r>
            <w:r>
              <w:rPr>
                <w:rFonts w:hint="eastAsia" w:ascii="宋体" w:hAnsi="宋体" w:eastAsia="宋体" w:cs="Times New Roman"/>
                <w:sz w:val="24"/>
                <w:szCs w:val="24"/>
              </w:rPr>
              <w:t>室</w:t>
            </w:r>
          </w:p>
        </w:tc>
      </w:tr>
      <w:tr w14:paraId="0ACA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94BA587">
            <w:pPr>
              <w:jc w:val="center"/>
              <w:rPr>
                <w:rFonts w:ascii="宋体" w:hAnsi="宋体" w:eastAsia="宋体" w:cs="宋体"/>
                <w:sz w:val="24"/>
              </w:rPr>
            </w:pPr>
            <w:r>
              <w:rPr>
                <w:rFonts w:hint="eastAsia" w:ascii="宋体" w:hAnsi="宋体" w:eastAsia="宋体" w:cs="宋体"/>
                <w:sz w:val="24"/>
              </w:rPr>
              <w:t>25</w:t>
            </w:r>
          </w:p>
        </w:tc>
        <w:tc>
          <w:tcPr>
            <w:tcW w:w="1455" w:type="dxa"/>
            <w:tcBorders>
              <w:top w:val="single" w:color="auto" w:sz="4" w:space="0"/>
              <w:left w:val="single" w:color="auto" w:sz="4" w:space="0"/>
              <w:bottom w:val="single" w:color="auto" w:sz="4" w:space="0"/>
              <w:right w:val="single" w:color="auto" w:sz="4" w:space="0"/>
            </w:tcBorders>
            <w:vAlign w:val="center"/>
          </w:tcPr>
          <w:p w14:paraId="1FD0BFB0">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评标委员会</w:t>
            </w:r>
          </w:p>
          <w:p w14:paraId="45B53004">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的组建</w:t>
            </w:r>
          </w:p>
        </w:tc>
        <w:tc>
          <w:tcPr>
            <w:tcW w:w="7815" w:type="dxa"/>
            <w:tcBorders>
              <w:top w:val="single" w:color="auto" w:sz="4" w:space="0"/>
              <w:left w:val="single" w:color="auto" w:sz="4" w:space="0"/>
              <w:bottom w:val="single" w:color="auto" w:sz="4" w:space="0"/>
              <w:right w:val="single" w:color="auto" w:sz="4" w:space="0"/>
            </w:tcBorders>
            <w:vAlign w:val="center"/>
          </w:tcPr>
          <w:p w14:paraId="5BE4D8E0">
            <w:pP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评标委员会由5人组成：采购人代表1人</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经济、技术方面专家</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人。</w:t>
            </w:r>
          </w:p>
          <w:p w14:paraId="0A1B5002">
            <w:pPr>
              <w:rPr>
                <w:rFonts w:ascii="宋体" w:hAnsi="宋体" w:eastAsia="宋体" w:cs="Times New Roman"/>
                <w:sz w:val="24"/>
                <w:szCs w:val="24"/>
                <w:highlight w:val="none"/>
              </w:rPr>
            </w:pPr>
            <w:r>
              <w:rPr>
                <w:rFonts w:hint="eastAsia" w:ascii="宋体" w:hAnsi="宋体" w:eastAsia="宋体" w:cs="Times New Roman"/>
                <w:sz w:val="24"/>
                <w:szCs w:val="24"/>
                <w:highlight w:val="none"/>
              </w:rPr>
              <w:t>评标专家确定方式：开标后在相应专家库中随机抽取。</w:t>
            </w:r>
          </w:p>
        </w:tc>
      </w:tr>
      <w:tr w14:paraId="3D83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0A03A6B">
            <w:pPr>
              <w:jc w:val="center"/>
              <w:rPr>
                <w:rFonts w:ascii="宋体" w:hAnsi="宋体" w:eastAsia="宋体" w:cs="宋体"/>
                <w:sz w:val="24"/>
              </w:rPr>
            </w:pPr>
            <w:r>
              <w:rPr>
                <w:rFonts w:hint="eastAsia" w:ascii="宋体" w:hAnsi="宋体" w:eastAsia="宋体" w:cs="宋体"/>
                <w:sz w:val="24"/>
              </w:rPr>
              <w:t>26</w:t>
            </w:r>
          </w:p>
        </w:tc>
        <w:tc>
          <w:tcPr>
            <w:tcW w:w="1455" w:type="dxa"/>
            <w:tcBorders>
              <w:top w:val="single" w:color="auto" w:sz="4" w:space="0"/>
              <w:left w:val="single" w:color="auto" w:sz="4" w:space="0"/>
              <w:bottom w:val="single" w:color="auto" w:sz="4" w:space="0"/>
              <w:right w:val="single" w:color="auto" w:sz="4" w:space="0"/>
            </w:tcBorders>
            <w:vAlign w:val="center"/>
          </w:tcPr>
          <w:p w14:paraId="6902D81A">
            <w:pPr>
              <w:jc w:val="center"/>
              <w:rPr>
                <w:rFonts w:ascii="宋体" w:hAnsi="宋体" w:eastAsia="宋体" w:cs="Times New Roman"/>
                <w:sz w:val="24"/>
                <w:szCs w:val="24"/>
              </w:rPr>
            </w:pPr>
            <w:r>
              <w:rPr>
                <w:rFonts w:hint="eastAsia" w:ascii="宋体" w:hAnsi="宋体" w:eastAsia="宋体" w:cs="宋体"/>
                <w:sz w:val="24"/>
                <w:szCs w:val="24"/>
              </w:rPr>
              <w:t>是否授权评审委员会确定中标人</w:t>
            </w:r>
          </w:p>
        </w:tc>
        <w:tc>
          <w:tcPr>
            <w:tcW w:w="7815" w:type="dxa"/>
            <w:tcBorders>
              <w:top w:val="single" w:color="auto" w:sz="4" w:space="0"/>
              <w:left w:val="single" w:color="auto" w:sz="4" w:space="0"/>
              <w:bottom w:val="single" w:color="auto" w:sz="4" w:space="0"/>
              <w:right w:val="single" w:color="auto" w:sz="4" w:space="0"/>
            </w:tcBorders>
            <w:vAlign w:val="center"/>
          </w:tcPr>
          <w:p w14:paraId="379493DD">
            <w:pPr>
              <w:spacing w:line="360" w:lineRule="auto"/>
              <w:ind w:right="105" w:rightChars="50"/>
              <w:rPr>
                <w:rFonts w:ascii="宋体" w:hAnsi="宋体" w:eastAsia="宋体" w:cs="Times New Roman"/>
                <w:sz w:val="24"/>
                <w:szCs w:val="24"/>
              </w:rPr>
            </w:pPr>
            <w:r>
              <w:rPr>
                <w:rFonts w:hint="eastAsia" w:ascii="宋体" w:hAnsi="宋体" w:eastAsia="宋体" w:cs="_5b8b_4f53"/>
                <w:sz w:val="24"/>
                <w:szCs w:val="24"/>
              </w:rPr>
              <w:t>否，</w:t>
            </w:r>
            <w:r>
              <w:rPr>
                <w:rFonts w:hint="eastAsia" w:ascii="宋体" w:hAnsi="宋体" w:eastAsia="宋体" w:cs="_5b8b_4f53"/>
                <w:sz w:val="24"/>
                <w:szCs w:val="24"/>
                <w:lang w:val="en-US" w:eastAsia="zh-CN"/>
              </w:rPr>
              <w:t>评审委员会</w:t>
            </w:r>
            <w:r>
              <w:rPr>
                <w:rFonts w:hint="eastAsia" w:ascii="宋体" w:hAnsi="宋体" w:eastAsia="宋体" w:cs="_5b8b_4f53"/>
                <w:sz w:val="24"/>
                <w:szCs w:val="24"/>
              </w:rPr>
              <w:t>按顺序</w:t>
            </w:r>
            <w:r>
              <w:rPr>
                <w:rFonts w:hint="eastAsia" w:ascii="宋体" w:hAnsi="宋体" w:eastAsia="宋体" w:cs="_5b8b_4f53"/>
                <w:sz w:val="24"/>
                <w:szCs w:val="24"/>
                <w:lang w:val="en-US" w:eastAsia="zh-CN"/>
              </w:rPr>
              <w:t>向采购人</w:t>
            </w:r>
            <w:r>
              <w:rPr>
                <w:rFonts w:hint="eastAsia" w:ascii="宋体" w:hAnsi="宋体" w:eastAsia="宋体" w:cs="_5b8b_4f53"/>
                <w:sz w:val="24"/>
                <w:szCs w:val="24"/>
              </w:rPr>
              <w:t>推荐</w:t>
            </w:r>
            <w:r>
              <w:rPr>
                <w:rFonts w:hint="eastAsia" w:ascii="宋体" w:hAnsi="宋体" w:eastAsia="宋体" w:cs="_5b8b_4f53"/>
                <w:sz w:val="24"/>
                <w:szCs w:val="24"/>
                <w:lang w:val="en-US" w:eastAsia="zh-CN"/>
              </w:rPr>
              <w:t>5</w:t>
            </w:r>
            <w:r>
              <w:rPr>
                <w:rFonts w:hint="eastAsia" w:ascii="宋体" w:hAnsi="宋体" w:eastAsia="宋体" w:cs="_5b8b_4f53"/>
                <w:sz w:val="24"/>
                <w:szCs w:val="24"/>
              </w:rPr>
              <w:t>名</w:t>
            </w:r>
            <w:r>
              <w:rPr>
                <w:rFonts w:hint="eastAsia" w:ascii="宋体" w:hAnsi="宋体" w:eastAsia="宋体" w:cs="_5b8b_4f53"/>
                <w:sz w:val="24"/>
                <w:szCs w:val="24"/>
                <w:lang w:val="en-US" w:eastAsia="zh-CN"/>
              </w:rPr>
              <w:t>入围候选供应商</w:t>
            </w:r>
          </w:p>
        </w:tc>
      </w:tr>
      <w:tr w14:paraId="2C48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BE7B1DA">
            <w:pPr>
              <w:jc w:val="center"/>
              <w:rPr>
                <w:rFonts w:ascii="宋体" w:hAnsi="宋体" w:eastAsia="宋体" w:cs="宋体"/>
                <w:sz w:val="24"/>
              </w:rPr>
            </w:pPr>
            <w:r>
              <w:rPr>
                <w:rFonts w:hint="eastAsia" w:ascii="宋体" w:hAnsi="宋体" w:eastAsia="宋体" w:cs="宋体"/>
                <w:sz w:val="24"/>
              </w:rPr>
              <w:t>27</w:t>
            </w:r>
          </w:p>
        </w:tc>
        <w:tc>
          <w:tcPr>
            <w:tcW w:w="1455" w:type="dxa"/>
            <w:tcBorders>
              <w:top w:val="single" w:color="auto" w:sz="4" w:space="0"/>
              <w:left w:val="single" w:color="auto" w:sz="4" w:space="0"/>
              <w:bottom w:val="single" w:color="auto" w:sz="4" w:space="0"/>
              <w:right w:val="single" w:color="auto" w:sz="4" w:space="0"/>
            </w:tcBorders>
            <w:vAlign w:val="center"/>
          </w:tcPr>
          <w:p w14:paraId="544DEFE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第二阶段成交供应商的选定</w:t>
            </w:r>
          </w:p>
        </w:tc>
        <w:tc>
          <w:tcPr>
            <w:tcW w:w="7815" w:type="dxa"/>
            <w:tcBorders>
              <w:top w:val="single" w:color="auto" w:sz="4" w:space="0"/>
              <w:left w:val="single" w:color="auto" w:sz="4" w:space="0"/>
              <w:bottom w:val="single" w:color="auto" w:sz="4" w:space="0"/>
              <w:right w:val="single" w:color="auto" w:sz="4" w:space="0"/>
            </w:tcBorders>
            <w:vAlign w:val="center"/>
          </w:tcPr>
          <w:p w14:paraId="36D6B81E">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采购人根据项目实际情况，从第一阶段入围供应商中直接选定供应商，作为第二阶段成交供应商。</w:t>
            </w:r>
          </w:p>
        </w:tc>
      </w:tr>
      <w:tr w14:paraId="5AF6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F52668C">
            <w:pPr>
              <w:jc w:val="center"/>
              <w:rPr>
                <w:rFonts w:ascii="宋体" w:hAnsi="宋体" w:eastAsia="宋体" w:cs="宋体"/>
                <w:sz w:val="24"/>
              </w:rPr>
            </w:pPr>
            <w:r>
              <w:rPr>
                <w:rFonts w:hint="eastAsia" w:ascii="宋体" w:hAnsi="宋体" w:eastAsia="宋体" w:cs="宋体"/>
                <w:sz w:val="24"/>
              </w:rPr>
              <w:t>28</w:t>
            </w:r>
          </w:p>
        </w:tc>
        <w:tc>
          <w:tcPr>
            <w:tcW w:w="1455" w:type="dxa"/>
            <w:tcBorders>
              <w:top w:val="single" w:color="auto" w:sz="4" w:space="0"/>
              <w:left w:val="single" w:color="auto" w:sz="4" w:space="0"/>
              <w:bottom w:val="single" w:color="auto" w:sz="4" w:space="0"/>
              <w:right w:val="single" w:color="auto" w:sz="4" w:space="0"/>
            </w:tcBorders>
            <w:vAlign w:val="center"/>
          </w:tcPr>
          <w:p w14:paraId="1FAD729B">
            <w:pPr>
              <w:spacing w:line="400" w:lineRule="exact"/>
              <w:jc w:val="center"/>
              <w:rPr>
                <w:rFonts w:ascii="宋体" w:hAnsi="宋体"/>
                <w:sz w:val="24"/>
                <w:szCs w:val="24"/>
                <w:highlight w:val="none"/>
              </w:rPr>
            </w:pPr>
            <w:r>
              <w:rPr>
                <w:rFonts w:hint="eastAsia" w:ascii="宋体" w:hAnsi="宋体"/>
                <w:sz w:val="24"/>
                <w:szCs w:val="24"/>
                <w:highlight w:val="none"/>
              </w:rPr>
              <w:t>付款方式</w:t>
            </w:r>
          </w:p>
        </w:tc>
        <w:tc>
          <w:tcPr>
            <w:tcW w:w="7815" w:type="dxa"/>
            <w:tcBorders>
              <w:top w:val="single" w:color="auto" w:sz="4" w:space="0"/>
              <w:left w:val="single" w:color="auto" w:sz="4" w:space="0"/>
              <w:bottom w:val="single" w:color="auto" w:sz="4" w:space="0"/>
              <w:right w:val="single" w:color="auto" w:sz="4" w:space="0"/>
            </w:tcBorders>
            <w:vAlign w:val="center"/>
          </w:tcPr>
          <w:p w14:paraId="0329E166">
            <w:pPr>
              <w:spacing w:line="400" w:lineRule="exact"/>
              <w:rPr>
                <w:rFonts w:ascii="宋体" w:hAnsi="宋体" w:eastAsia="宋体" w:cs="Times New Roman"/>
                <w:sz w:val="24"/>
                <w:highlight w:val="none"/>
              </w:rPr>
            </w:pPr>
            <w:r>
              <w:rPr>
                <w:rFonts w:hint="eastAsia" w:ascii="宋体" w:hAnsi="宋体" w:eastAsia="宋体" w:cs="宋体"/>
                <w:sz w:val="24"/>
                <w:szCs w:val="24"/>
                <w:highlight w:val="none"/>
                <w:lang w:val="en-US" w:eastAsia="zh-CN"/>
              </w:rPr>
              <w:t>以双方协定为准</w:t>
            </w:r>
          </w:p>
        </w:tc>
      </w:tr>
      <w:tr w14:paraId="1DEF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05F55FF">
            <w:pPr>
              <w:jc w:val="center"/>
              <w:rPr>
                <w:rFonts w:ascii="宋体" w:hAnsi="宋体" w:eastAsia="宋体" w:cs="宋体"/>
                <w:sz w:val="24"/>
              </w:rPr>
            </w:pPr>
            <w:r>
              <w:rPr>
                <w:rFonts w:hint="eastAsia" w:ascii="宋体" w:hAnsi="宋体" w:eastAsia="宋体" w:cs="宋体"/>
                <w:sz w:val="24"/>
              </w:rPr>
              <w:t>29</w:t>
            </w:r>
          </w:p>
        </w:tc>
        <w:tc>
          <w:tcPr>
            <w:tcW w:w="1455" w:type="dxa"/>
            <w:tcBorders>
              <w:top w:val="single" w:color="auto" w:sz="4" w:space="0"/>
              <w:left w:val="single" w:color="auto" w:sz="4" w:space="0"/>
              <w:bottom w:val="single" w:color="auto" w:sz="4" w:space="0"/>
              <w:right w:val="single" w:color="auto" w:sz="4" w:space="0"/>
            </w:tcBorders>
            <w:vAlign w:val="center"/>
          </w:tcPr>
          <w:p w14:paraId="73CDFC4A">
            <w:pPr>
              <w:jc w:val="center"/>
              <w:rPr>
                <w:rFonts w:ascii="宋体" w:hAnsi="宋体" w:eastAsia="宋体" w:cs="Times New Roman"/>
                <w:sz w:val="24"/>
                <w:szCs w:val="24"/>
              </w:rPr>
            </w:pPr>
            <w:r>
              <w:rPr>
                <w:rFonts w:hint="eastAsia" w:ascii="宋体" w:hAnsi="宋体" w:eastAsia="宋体" w:cs="Times New Roman"/>
                <w:sz w:val="24"/>
                <w:szCs w:val="24"/>
              </w:rPr>
              <w:t>履约保证金</w:t>
            </w:r>
          </w:p>
        </w:tc>
        <w:tc>
          <w:tcPr>
            <w:tcW w:w="7815" w:type="dxa"/>
            <w:tcBorders>
              <w:top w:val="single" w:color="auto" w:sz="4" w:space="0"/>
              <w:left w:val="single" w:color="auto" w:sz="4" w:space="0"/>
              <w:bottom w:val="single" w:color="auto" w:sz="4" w:space="0"/>
              <w:right w:val="single" w:color="auto" w:sz="4" w:space="0"/>
            </w:tcBorders>
            <w:vAlign w:val="center"/>
          </w:tcPr>
          <w:p w14:paraId="7FA9355F">
            <w:pPr>
              <w:spacing w:line="400" w:lineRule="exact"/>
              <w:rPr>
                <w:rFonts w:ascii="宋体" w:hAnsi="宋体" w:eastAsia="宋体" w:cs="Times New Roman"/>
                <w:sz w:val="24"/>
                <w:szCs w:val="24"/>
              </w:rPr>
            </w:pPr>
            <w:r>
              <w:rPr>
                <w:rFonts w:hint="eastAsia" w:ascii="宋体" w:hAnsi="宋体" w:eastAsia="宋体" w:cs="Times New Roman"/>
                <w:sz w:val="24"/>
                <w:szCs w:val="24"/>
              </w:rPr>
              <w:t>根据三门峡市财政局《关于进一步优化提升政府采购营商环境有关事项通知》三财购【2021】14号文件，该项目不收取履约保证金.</w:t>
            </w:r>
          </w:p>
        </w:tc>
      </w:tr>
      <w:tr w14:paraId="677E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B80DE73">
            <w:pPr>
              <w:jc w:val="center"/>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0</w:t>
            </w:r>
          </w:p>
        </w:tc>
        <w:tc>
          <w:tcPr>
            <w:tcW w:w="1455" w:type="dxa"/>
            <w:tcBorders>
              <w:top w:val="single" w:color="auto" w:sz="4" w:space="0"/>
              <w:left w:val="single" w:color="auto" w:sz="4" w:space="0"/>
              <w:bottom w:val="single" w:color="auto" w:sz="4" w:space="0"/>
              <w:right w:val="single" w:color="auto" w:sz="4" w:space="0"/>
            </w:tcBorders>
            <w:vAlign w:val="center"/>
          </w:tcPr>
          <w:p w14:paraId="0430E86B">
            <w:pPr>
              <w:jc w:val="center"/>
              <w:rPr>
                <w:rFonts w:ascii="宋体" w:hAnsi="宋体" w:eastAsia="宋体" w:cs="Times New Roman"/>
                <w:sz w:val="24"/>
                <w:szCs w:val="24"/>
              </w:rPr>
            </w:pPr>
            <w:r>
              <w:rPr>
                <w:rFonts w:hint="eastAsia" w:ascii="宋体" w:hAnsi="宋体" w:eastAsia="宋体" w:cs="Times New Roman"/>
                <w:sz w:val="24"/>
                <w:szCs w:val="24"/>
              </w:rPr>
              <w:t>需要补充的其他内容</w:t>
            </w:r>
          </w:p>
        </w:tc>
        <w:tc>
          <w:tcPr>
            <w:tcW w:w="7815" w:type="dxa"/>
            <w:tcBorders>
              <w:top w:val="single" w:color="auto" w:sz="4" w:space="0"/>
              <w:left w:val="single" w:color="auto" w:sz="4" w:space="0"/>
              <w:bottom w:val="single" w:color="auto" w:sz="4" w:space="0"/>
              <w:right w:val="single" w:color="auto" w:sz="4" w:space="0"/>
            </w:tcBorders>
            <w:vAlign w:val="center"/>
          </w:tcPr>
          <w:p w14:paraId="434B23F2">
            <w:pPr>
              <w:spacing w:line="276" w:lineRule="auto"/>
              <w:rPr>
                <w:rFonts w:ascii="宋体" w:hAnsi="宋体" w:eastAsia="宋体" w:cs="Times New Roman"/>
                <w:sz w:val="24"/>
                <w:szCs w:val="24"/>
              </w:rPr>
            </w:pPr>
            <w:r>
              <w:rPr>
                <w:rFonts w:hint="eastAsia" w:ascii="宋体" w:hAnsi="宋体" w:eastAsia="宋体" w:cs="Times New Roman"/>
                <w:sz w:val="24"/>
                <w:szCs w:val="24"/>
              </w:rPr>
              <w:t>1.供应商依据征集文件（含补充说明、答疑纪要，如果有的话）并结合采购项目清单、参数要求，所有标准和要求均应为国家现行最新有效版本和国家强制性规范要求；</w:t>
            </w:r>
          </w:p>
          <w:p w14:paraId="351F8E92">
            <w:pPr>
              <w:spacing w:line="276" w:lineRule="auto"/>
              <w:rPr>
                <w:rFonts w:hint="eastAsia" w:ascii="宋体" w:hAnsi="宋体" w:eastAsia="宋体" w:cs="Times New Roman"/>
                <w:sz w:val="24"/>
                <w:szCs w:val="24"/>
              </w:rPr>
            </w:pPr>
            <w:r>
              <w:rPr>
                <w:rFonts w:hint="eastAsia" w:ascii="宋体" w:hAnsi="宋体" w:eastAsia="宋体" w:cs="Times New Roman"/>
                <w:sz w:val="24"/>
                <w:szCs w:val="24"/>
              </w:rPr>
              <w:t>2.本征集文件未尽事宜，执行国家、省、市相关规定。</w:t>
            </w:r>
          </w:p>
          <w:p w14:paraId="7A168138">
            <w:pPr>
              <w:spacing w:line="276" w:lineRule="auto"/>
              <w:rPr>
                <w:rFonts w:hint="eastAsia" w:ascii="宋体" w:hAnsi="宋体" w:eastAsia="宋体" w:cs="Times New Roman"/>
                <w:sz w:val="24"/>
                <w:szCs w:val="24"/>
              </w:rPr>
            </w:pPr>
            <w:r>
              <w:rPr>
                <w:rFonts w:hint="eastAsia" w:ascii="宋体" w:hAnsi="宋体" w:eastAsia="宋体" w:cs="Times New Roman"/>
                <w:sz w:val="24"/>
                <w:szCs w:val="24"/>
              </w:rPr>
              <w:t>3.我单位（采购人）严格按三财购【2021】9号文要求的时限发布中标结果公告，发出中标通知书，签订采购合同，上传采购合同。</w:t>
            </w:r>
          </w:p>
          <w:p w14:paraId="39C03497">
            <w:pPr>
              <w:spacing w:line="276"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4.招标代理费收取标准：参考河南省招标代理服务收费指导意见（豫招协[2023]002 号）规定的收费标准计算。</w:t>
            </w:r>
          </w:p>
          <w:p w14:paraId="2E862F86">
            <w:pPr>
              <w:spacing w:line="276"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收取方式：中标投标人在领取中标通知书时，以现金或转账的方式一次性向代理机构缴纳招标代理服务费伍仟元整。</w:t>
            </w:r>
          </w:p>
          <w:p w14:paraId="328541AF">
            <w:pPr>
              <w:spacing w:line="276" w:lineRule="auto"/>
              <w:rPr>
                <w:rFonts w:hint="default" w:ascii="宋体" w:hAnsi="宋体" w:eastAsia="宋体" w:cs="Times New Roman"/>
                <w:sz w:val="24"/>
                <w:szCs w:val="24"/>
                <w:lang w:val="en-US" w:eastAsia="zh-CN"/>
              </w:rPr>
            </w:pPr>
            <w:r>
              <w:rPr>
                <w:rFonts w:hint="eastAsia" w:ascii="宋体" w:hAnsi="宋体" w:eastAsia="宋体" w:cs="Times New Roman"/>
                <w:b w:val="0"/>
                <w:bCs w:val="0"/>
                <w:sz w:val="24"/>
                <w:szCs w:val="24"/>
                <w:lang w:val="en-US" w:eastAsia="zh-CN"/>
              </w:rPr>
              <w:t>备注：业主评委无评标劳务费用。</w:t>
            </w:r>
          </w:p>
        </w:tc>
      </w:tr>
      <w:tr w14:paraId="139E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AB5FA18">
            <w:pPr>
              <w:jc w:val="center"/>
              <w:rPr>
                <w:rFonts w:hint="default" w:ascii="宋体" w:hAnsi="宋体" w:eastAsia="宋体" w:cs="宋体"/>
                <w:sz w:val="24"/>
                <w:lang w:val="en-US" w:eastAsia="zh-CN"/>
              </w:rPr>
            </w:pPr>
            <w:r>
              <w:rPr>
                <w:rFonts w:hint="eastAsia" w:ascii="宋体" w:hAnsi="宋体" w:eastAsia="宋体" w:cs="宋体"/>
                <w:sz w:val="24"/>
                <w:lang w:val="en-US" w:eastAsia="zh-CN"/>
              </w:rPr>
              <w:t>31</w:t>
            </w:r>
          </w:p>
        </w:tc>
        <w:tc>
          <w:tcPr>
            <w:tcW w:w="1455" w:type="dxa"/>
            <w:tcBorders>
              <w:top w:val="single" w:color="auto" w:sz="4" w:space="0"/>
              <w:left w:val="single" w:color="auto" w:sz="4" w:space="0"/>
              <w:bottom w:val="single" w:color="auto" w:sz="4" w:space="0"/>
              <w:right w:val="single" w:color="auto" w:sz="4" w:space="0"/>
            </w:tcBorders>
            <w:vAlign w:val="center"/>
          </w:tcPr>
          <w:p w14:paraId="48119125">
            <w:pPr>
              <w:jc w:val="center"/>
              <w:rPr>
                <w:rFonts w:hint="eastAsia" w:ascii="宋体" w:hAnsi="宋体" w:eastAsia="宋体" w:cs="Times New Roman"/>
                <w:sz w:val="24"/>
                <w:szCs w:val="24"/>
              </w:rPr>
            </w:pPr>
            <w:r>
              <w:rPr>
                <w:rFonts w:hint="eastAsia" w:ascii="宋体" w:hAnsi="宋体" w:eastAsia="宋体" w:cs="Times New Roman"/>
                <w:sz w:val="24"/>
                <w:szCs w:val="24"/>
                <w:lang w:eastAsia="zh-CN"/>
              </w:rPr>
              <w:t>政府采购政策</w:t>
            </w:r>
          </w:p>
        </w:tc>
        <w:tc>
          <w:tcPr>
            <w:tcW w:w="7815" w:type="dxa"/>
            <w:tcBorders>
              <w:top w:val="single" w:color="auto" w:sz="4" w:space="0"/>
              <w:left w:val="single" w:color="auto" w:sz="4" w:space="0"/>
              <w:bottom w:val="single" w:color="auto" w:sz="4" w:space="0"/>
              <w:right w:val="single" w:color="auto" w:sz="4" w:space="0"/>
            </w:tcBorders>
            <w:shd w:val="clear" w:color="auto" w:fill="auto"/>
            <w:vAlign w:val="center"/>
          </w:tcPr>
          <w:p w14:paraId="58F9B55E">
            <w:pPr>
              <w:spacing w:line="276" w:lineRule="auto"/>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本项目所属行业：</w:t>
            </w:r>
            <w:r>
              <w:rPr>
                <w:rFonts w:hint="eastAsia" w:ascii="宋体" w:hAnsi="宋体" w:eastAsia="宋体" w:cs="Times New Roman"/>
                <w:b/>
                <w:bCs/>
                <w:sz w:val="24"/>
                <w:szCs w:val="24"/>
                <w:lang w:val="en-US" w:eastAsia="zh-CN"/>
              </w:rPr>
              <w:t>商务服务</w:t>
            </w:r>
            <w:r>
              <w:rPr>
                <w:rFonts w:hint="eastAsia" w:ascii="宋体" w:hAnsi="宋体" w:eastAsia="宋体" w:cs="Times New Roman"/>
                <w:b/>
                <w:bCs/>
                <w:sz w:val="24"/>
                <w:szCs w:val="24"/>
                <w:lang w:eastAsia="zh-CN"/>
              </w:rPr>
              <w:t>业</w:t>
            </w:r>
          </w:p>
          <w:p w14:paraId="7954FD3A">
            <w:pPr>
              <w:spacing w:line="276" w:lineRule="auto"/>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val="en-US" w:eastAsia="zh-CN"/>
              </w:rPr>
              <w:t>1、</w:t>
            </w:r>
            <w:r>
              <w:rPr>
                <w:rFonts w:hint="eastAsia" w:ascii="宋体" w:hAnsi="宋体" w:eastAsia="宋体" w:cs="Times New Roman"/>
                <w:b/>
                <w:bCs/>
                <w:sz w:val="24"/>
                <w:szCs w:val="24"/>
                <w:lang w:eastAsia="zh-CN"/>
              </w:rPr>
              <w:t>落实中小企业、监狱企业、残疾人福利企业政府采购政策。</w:t>
            </w:r>
          </w:p>
          <w:p w14:paraId="326A8EC5">
            <w:pPr>
              <w:spacing w:line="276" w:lineRule="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本项目专门面向中小企业、监狱企业及残疾人福利性单位采购项目。根据《政府采购促进中小企业发展管理办法》（财库﹝2020﹞46 号）《财政部关于进一步加大政府采购支持中小企业力度的通知》（财库﹝2022﹞19 号）《三门峡市财政局关于进一步加大政府采购支持中小企业发展有关事项的通知》（三财购﹝2022﹞9 号）的规定，对小型、微型企业、监狱企业及残疾人福利性单位产品的价格给予 6%～20%的扣除，用扣除后的价格参与评审，本项目的扣除比例为：小型企业扣除20%，微型企业扣除20%，监狱企业扣除 20%，残疾人福利性单位扣除20%。监狱企业和残疾人福利性单位属于小型、微型企业的，不重复享受政策。</w:t>
            </w:r>
          </w:p>
          <w:p w14:paraId="2F784D35">
            <w:pPr>
              <w:spacing w:line="276" w:lineRule="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在货物采购项目中。投标人提供的货物既有中小企业制造货物，也有大型企业制造货物的，不享受《政府采购促进中小企业发展管理办法》(财库[2020]46 号)规定的中小企业扶持政策。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320C4EE0">
            <w:pPr>
              <w:spacing w:line="276" w:lineRule="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注：依据《政府采购促进中小企业发展管理办法》(财库 [2020]46号)规定享受扶持政策获得政府采购合同的，小微企业不得将合同分包给大中型企业，中型企业不得将合同分包给大型企业。</w:t>
            </w:r>
          </w:p>
          <w:p w14:paraId="4504D3D6">
            <w:pPr>
              <w:spacing w:line="276" w:lineRule="auto"/>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2、</w:t>
            </w:r>
            <w:r>
              <w:rPr>
                <w:rFonts w:hint="eastAsia" w:ascii="宋体" w:hAnsi="宋体" w:eastAsia="宋体" w:cs="Times New Roman"/>
                <w:b/>
                <w:bCs/>
                <w:sz w:val="24"/>
                <w:szCs w:val="24"/>
                <w:lang w:eastAsia="zh-CN"/>
              </w:rPr>
              <w:t>节能产品、环境标志产品政府采购政策：</w:t>
            </w:r>
          </w:p>
          <w:p w14:paraId="1D96FC90">
            <w:pPr>
              <w:spacing w:line="276"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eastAsia="zh-CN"/>
              </w:rPr>
              <w:t>根据财政部发展改革委生态环境部市场监管总局《关于 调整优化节能产品、环境标志产品政府采购执行机制的通知》 (财库〔2019〕9 号)、《关于印发节能产品政府采购 品目清单的通知》(财库〔2019〕19 号)；《关于印发环境标志产品政府采购品目清单的通知》(财库〔2019〕18 号) 要求，本项目若含有节能产品政府采购品目清单内政府强制采购产品，投标人须选用国家公布的认证机构认证的处于有效期之内的政府强制采购节能产品。本项目若含有节能产品、环境标志产品政府采购品目清单内政府优先采购产品，在性能、技术、服务等指标同等条件下，优先采购 国家公布的认证机构认证的处于有效期之内的节能产品 (政府强制采购产品除外)、环境标志产品。投标人应提供 国家公布的认证机构出具的处于有效期之内的节能产品、环境标志产品认证证书。对于同时获得节能产品和环境标志产品认证证书产品.只给予其中一种认证证书产品优先采购按品目清单内的政府优先采购节能产品和环境标志产品金额之和占其总价的比例，比例高的优先。</w:t>
            </w:r>
          </w:p>
        </w:tc>
      </w:tr>
      <w:tr w14:paraId="6EF9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2A22A6A">
            <w:pPr>
              <w:jc w:val="center"/>
              <w:rPr>
                <w:rFonts w:hint="default" w:ascii="宋体" w:hAnsi="宋体" w:eastAsia="宋体" w:cs="宋体"/>
                <w:sz w:val="24"/>
                <w:lang w:val="en-US" w:eastAsia="zh-CN"/>
              </w:rPr>
            </w:pPr>
            <w:r>
              <w:rPr>
                <w:rFonts w:hint="eastAsia" w:ascii="宋体" w:hAnsi="宋体" w:eastAsia="宋体" w:cs="宋体"/>
                <w:sz w:val="24"/>
                <w:lang w:val="en-US" w:eastAsia="zh-CN"/>
              </w:rPr>
              <w:t>32</w:t>
            </w:r>
          </w:p>
        </w:tc>
        <w:tc>
          <w:tcPr>
            <w:tcW w:w="1455" w:type="dxa"/>
            <w:tcBorders>
              <w:top w:val="single" w:color="auto" w:sz="4" w:space="0"/>
              <w:left w:val="single" w:color="auto" w:sz="4" w:space="0"/>
              <w:bottom w:val="single" w:color="auto" w:sz="4" w:space="0"/>
              <w:right w:val="single" w:color="auto" w:sz="4" w:space="0"/>
            </w:tcBorders>
            <w:vAlign w:val="center"/>
          </w:tcPr>
          <w:p w14:paraId="549BECE9">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政府采购合同融资政策</w:t>
            </w:r>
          </w:p>
        </w:tc>
        <w:tc>
          <w:tcPr>
            <w:tcW w:w="7815" w:type="dxa"/>
            <w:tcBorders>
              <w:top w:val="single" w:color="auto" w:sz="4" w:space="0"/>
              <w:left w:val="single" w:color="auto" w:sz="4" w:space="0"/>
              <w:bottom w:val="single" w:color="auto" w:sz="4" w:space="0"/>
              <w:right w:val="single" w:color="auto" w:sz="4" w:space="0"/>
            </w:tcBorders>
            <w:shd w:val="clear" w:color="auto" w:fill="auto"/>
            <w:vAlign w:val="center"/>
          </w:tcPr>
          <w:p w14:paraId="2B58AFBD">
            <w:pPr>
              <w:spacing w:line="276" w:lineRule="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中标投标人中标后，如需融资，参照《河南省政府采购合同融资工作实施方案》（豫财购〔2017〕10 号）执行。</w:t>
            </w:r>
          </w:p>
        </w:tc>
      </w:tr>
      <w:tr w14:paraId="02E5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6B4F82E">
            <w:pPr>
              <w:spacing w:line="440" w:lineRule="exact"/>
              <w:rPr>
                <w:rFonts w:ascii="宋体" w:hAnsi="宋体" w:eastAsia="宋体" w:cs="宋体"/>
                <w:b/>
                <w:bCs/>
                <w:sz w:val="24"/>
                <w:szCs w:val="24"/>
              </w:rPr>
            </w:pPr>
            <w:r>
              <w:rPr>
                <w:rFonts w:hint="eastAsia" w:ascii="宋体" w:hAnsi="宋体" w:eastAsia="宋体" w:cs="宋体"/>
                <w:b/>
                <w:bCs/>
                <w:sz w:val="24"/>
                <w:szCs w:val="24"/>
              </w:rPr>
              <w:t>电子化交易注意事项</w:t>
            </w:r>
          </w:p>
        </w:tc>
        <w:tc>
          <w:tcPr>
            <w:tcW w:w="9270" w:type="dxa"/>
            <w:gridSpan w:val="2"/>
            <w:tcBorders>
              <w:top w:val="single" w:color="auto" w:sz="4" w:space="0"/>
              <w:left w:val="single" w:color="auto" w:sz="4" w:space="0"/>
              <w:bottom w:val="single" w:color="auto" w:sz="4" w:space="0"/>
              <w:right w:val="single" w:color="auto" w:sz="4" w:space="0"/>
            </w:tcBorders>
            <w:vAlign w:val="center"/>
          </w:tcPr>
          <w:p w14:paraId="0167A4D7">
            <w:pPr>
              <w:spacing w:line="268" w:lineRule="auto"/>
              <w:ind w:firstLine="482"/>
              <w:rPr>
                <w:rFonts w:ascii="宋体" w:hAnsi="宋体" w:eastAsia="宋体" w:cs="Times New Roman"/>
                <w:b/>
                <w:bCs/>
                <w:kern w:val="0"/>
                <w:sz w:val="24"/>
                <w:szCs w:val="24"/>
              </w:rPr>
            </w:pPr>
            <w:r>
              <w:rPr>
                <w:rFonts w:hint="eastAsia" w:ascii="宋体" w:hAnsi="宋体" w:eastAsia="宋体" w:cs="Times New Roman"/>
                <w:b/>
                <w:bCs/>
                <w:kern w:val="0"/>
                <w:sz w:val="24"/>
                <w:szCs w:val="24"/>
              </w:rPr>
              <w:t>本项目为电子化、无纸化交易项目，</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文件是投标人、供应商（以下简称“供应商”）通过中心</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文件制作系统制作，并经过电子签章和加密后生成的电子版</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文件。供应商投标时，将不再接受任何纸质文件资料。</w:t>
            </w:r>
          </w:p>
          <w:p w14:paraId="37A8C87D">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文件具体制作教材请供应商通过CA证书登录三门峡市公共资源电子化交易系统在 “下载专区”中查看。</w:t>
            </w:r>
          </w:p>
          <w:p w14:paraId="78737F4A">
            <w:pPr>
              <w:spacing w:line="268" w:lineRule="auto"/>
              <w:ind w:firstLine="482"/>
              <w:rPr>
                <w:rFonts w:ascii="宋体" w:hAnsi="宋体" w:eastAsia="宋体" w:cs="Times New Roman"/>
                <w:b/>
                <w:bCs/>
                <w:kern w:val="0"/>
                <w:sz w:val="24"/>
                <w:szCs w:val="24"/>
              </w:rPr>
            </w:pPr>
            <w:r>
              <w:rPr>
                <w:rFonts w:hint="eastAsia" w:ascii="宋体" w:hAnsi="宋体" w:eastAsia="宋体" w:cs="Times New Roman"/>
                <w:b/>
                <w:bCs/>
                <w:kern w:val="0"/>
                <w:sz w:val="24"/>
                <w:szCs w:val="24"/>
              </w:rPr>
              <w:t>温馨提示：本项目为电子化、无纸化交易项目，开标时不接受任何纸质资料，为保证您能投标成功，请需仔细阅读以下条款。</w:t>
            </w:r>
          </w:p>
          <w:p w14:paraId="13AC818F">
            <w:pPr>
              <w:spacing w:line="268" w:lineRule="auto"/>
              <w:ind w:firstLine="482"/>
              <w:rPr>
                <w:rFonts w:ascii="宋体" w:hAnsi="宋体" w:eastAsia="宋体" w:cs="Times New Roman"/>
                <w:b/>
                <w:bCs/>
                <w:kern w:val="0"/>
                <w:sz w:val="24"/>
                <w:szCs w:val="24"/>
              </w:rPr>
            </w:pPr>
            <w:r>
              <w:rPr>
                <w:rFonts w:hint="eastAsia" w:ascii="宋体" w:hAnsi="宋体" w:eastAsia="宋体" w:cs="Times New Roman"/>
                <w:b/>
                <w:bCs/>
                <w:kern w:val="0"/>
                <w:sz w:val="24"/>
                <w:szCs w:val="24"/>
              </w:rPr>
              <w:t>一、电子化投标</w:t>
            </w:r>
          </w:p>
          <w:p w14:paraId="12DF306C">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（一）网上投标保证金的缴纳</w:t>
            </w:r>
          </w:p>
          <w:p w14:paraId="6BC65FB2">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根据《河南省财政厅关于优化政府采购营商环境有关问题的通知》（豫财购【2019】4号）第6条的规定，投标保证金不再收取。</w:t>
            </w:r>
          </w:p>
          <w:p w14:paraId="456BC69B">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（二）电子化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文件的签章</w:t>
            </w:r>
          </w:p>
          <w:p w14:paraId="69C26E20">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1、供应商在生成电子化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文件后，应对电子化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文件进行签章，未进行签章的视为无效投标。</w:t>
            </w:r>
          </w:p>
          <w:p w14:paraId="75C48903">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2、</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文件中要求</w:t>
            </w:r>
            <w:r>
              <w:rPr>
                <w:rFonts w:hint="eastAsia" w:ascii="宋体" w:hAnsi="宋体" w:eastAsia="宋体" w:cs="Times New Roman"/>
                <w:b/>
                <w:bCs/>
                <w:kern w:val="0"/>
                <w:sz w:val="24"/>
                <w:szCs w:val="24"/>
              </w:rPr>
              <w:t>法定代表人或授权委托人签字或盖章的</w:t>
            </w:r>
            <w:r>
              <w:rPr>
                <w:rFonts w:hint="eastAsia" w:ascii="宋体" w:hAnsi="宋体" w:eastAsia="宋体" w:cs="Times New Roman"/>
                <w:bCs/>
                <w:kern w:val="0"/>
                <w:sz w:val="24"/>
                <w:szCs w:val="24"/>
              </w:rPr>
              <w:t>，供应商按要求签字、盖章</w:t>
            </w:r>
            <w:r>
              <w:rPr>
                <w:rFonts w:hint="eastAsia" w:ascii="宋体" w:hAnsi="宋体" w:eastAsia="宋体" w:cs="Times New Roman"/>
                <w:b/>
                <w:bCs/>
                <w:kern w:val="0"/>
                <w:sz w:val="24"/>
                <w:szCs w:val="24"/>
              </w:rPr>
              <w:t>。</w:t>
            </w:r>
          </w:p>
          <w:p w14:paraId="557C7B50">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（三）电子化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文件的格式及上传投标</w:t>
            </w:r>
          </w:p>
          <w:p w14:paraId="0E410776">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1、供应商所上传的电子化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文件，应是通过中心</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文件制作系统制作的（</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文件制作工具下载地址：http://t.cn/A6ZvtVob），经过签章和加密后生成的电子版</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文件。生成的电子版</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文件包含用于</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文件上传的主文件（文件格式为：.smxtf）和用于应急补救的</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文件备份文件（文件格式为：.nsmxtf）。备份文件主要用于电子化开标出现技术问题后的补救，请供应商随身携带。</w:t>
            </w:r>
          </w:p>
          <w:p w14:paraId="38E8104C">
            <w:pPr>
              <w:spacing w:line="268" w:lineRule="auto"/>
              <w:ind w:firstLine="482"/>
              <w:rPr>
                <w:rFonts w:ascii="宋体" w:hAnsi="宋体" w:eastAsia="宋体" w:cs="Times New Roman"/>
                <w:b/>
                <w:bCs/>
                <w:kern w:val="0"/>
                <w:sz w:val="24"/>
                <w:szCs w:val="24"/>
              </w:rPr>
            </w:pPr>
            <w:r>
              <w:rPr>
                <w:rFonts w:hint="eastAsia" w:ascii="宋体" w:hAnsi="宋体" w:eastAsia="宋体" w:cs="Times New Roman"/>
                <w:b/>
                <w:bCs/>
                <w:kern w:val="0"/>
                <w:sz w:val="24"/>
                <w:szCs w:val="24"/>
              </w:rPr>
              <w:t>注：供应商投报多个标段的，所生成的电子化</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文件仍为一个电子文件，供应商制作电子化</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文件时应将所报标段全部勾选后制作生成。</w:t>
            </w:r>
          </w:p>
          <w:p w14:paraId="1E272094">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2、电子化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文件应在</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截止时间前成功上传至三门峡市公共资源电子化交易系统。至</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截止时间止，仍未上传成功的电子化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文件将不予接收。</w:t>
            </w:r>
          </w:p>
          <w:p w14:paraId="20F14679">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注：如按照电子化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操作教材制作完成的电子化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文件无法上传的，供应商应在</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截止时间前尽早的</w:t>
            </w:r>
            <w:r>
              <w:rPr>
                <w:rFonts w:hint="eastAsia" w:ascii="宋体" w:hAnsi="宋体" w:eastAsia="宋体" w:cs="Times New Roman"/>
                <w:bCs/>
                <w:kern w:val="0"/>
                <w:sz w:val="24"/>
                <w:szCs w:val="24"/>
              </w:rPr>
              <w:t>联系中心技术人员，以便有充分的时间进行处理。</w:t>
            </w:r>
            <w:r>
              <w:rPr>
                <w:rFonts w:hint="eastAsia" w:ascii="宋体" w:hAnsi="宋体" w:eastAsia="宋体" w:cs="Times New Roman"/>
                <w:b/>
                <w:bCs/>
                <w:kern w:val="0"/>
                <w:sz w:val="24"/>
                <w:szCs w:val="24"/>
              </w:rPr>
              <w:t>供应商应充分考虑到处理技术问题和上传数据等工作所需的时间问题，</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文件未在</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截止时间前成功上传的，其</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文件不予接收。</w:t>
            </w:r>
          </w:p>
          <w:p w14:paraId="0C88995C">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技术联系电话：0398-3117871</w:t>
            </w:r>
          </w:p>
          <w:p w14:paraId="0546FDA3">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（四）电子化项目开标、解密、唱标、评标</w:t>
            </w:r>
          </w:p>
          <w:p w14:paraId="755D3174">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1、本项目为不见面开标项目。因疫情防控需要，开标当日，供应商不得到开标现场参加开标会议，供应商应当在</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截止时间前，登陆不见面开标大厅选择登陆三门峡市公共资源电子招投标系统进行登陆（网址为http://t.cn/A6huPROa）,在线准时参加开标活动并进行</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文件解密等</w:t>
            </w:r>
          </w:p>
          <w:p w14:paraId="3529634C">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2、电子化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文件采用一次加密方式。开标时，由供应商使用CA 证书，在规定时间内对其电子化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文件进行解密。每位供应商的解密时间为开标时间起30 分钟内，如在规定时间内未完成解密的，其</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文件不予开标、唱标。</w:t>
            </w:r>
          </w:p>
          <w:p w14:paraId="0C667F40">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3、电子化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文件异常情况的处理</w:t>
            </w:r>
          </w:p>
          <w:p w14:paraId="2CC5100A">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如出现供应商的电子</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文件无法解密等异常情况，供应商应及时致电中介服务机构说明。</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文件异常，按以下步骤进行处理：</w:t>
            </w:r>
          </w:p>
          <w:p w14:paraId="3BD59C7D">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（1）首先由技术人员进行问题排查。</w:t>
            </w:r>
          </w:p>
          <w:p w14:paraId="485B889F">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（2）经技术人员排查后，是供应商文件自身问题导致</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文件无法解密的，该</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文件将不予接收、解密和唱标。开标会议继续进行。</w:t>
            </w:r>
          </w:p>
          <w:p w14:paraId="34192162">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（3）经技术人员排查后，如果是电子化交易系统问题造成</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文件无法解密的，将由技术人员对问题进行处理。如短时间内问题无法解决的，将由中介服务机构向监督部门申请，经监督部门同意后，暂停开标会议，待问题解决后继续开标。</w:t>
            </w:r>
          </w:p>
          <w:p w14:paraId="1F14D4E7">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4、待所有供应商</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文件解密完成后，由中介服务机构操作，对所有已解密</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文件进行唱标。</w:t>
            </w:r>
          </w:p>
          <w:p w14:paraId="5E664579">
            <w:pPr>
              <w:spacing w:line="268" w:lineRule="auto"/>
              <w:ind w:firstLine="482"/>
              <w:rPr>
                <w:rFonts w:ascii="宋体" w:hAnsi="宋体" w:eastAsia="宋体" w:cs="Times New Roman"/>
                <w:b/>
                <w:bCs/>
                <w:kern w:val="0"/>
                <w:sz w:val="24"/>
                <w:szCs w:val="24"/>
              </w:rPr>
            </w:pPr>
            <w:r>
              <w:rPr>
                <w:rFonts w:hint="eastAsia" w:ascii="宋体" w:hAnsi="宋体" w:eastAsia="宋体" w:cs="Times New Roman"/>
                <w:b/>
                <w:bCs/>
                <w:kern w:val="0"/>
                <w:sz w:val="24"/>
                <w:szCs w:val="24"/>
              </w:rPr>
              <w:t>供应商应保证在开标期间电话、电脑、网络能够正常工作，供应商因停电、电脑病毒、网络堵塞等原因，未在规定的解密时间内对</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文件进行解密的，其</w:t>
            </w:r>
            <w:r>
              <w:rPr>
                <w:rFonts w:hint="eastAsia" w:ascii="宋体" w:hAnsi="宋体" w:eastAsia="宋体" w:cs="Times New Roman"/>
                <w:b/>
                <w:bCs/>
                <w:kern w:val="0"/>
                <w:sz w:val="24"/>
                <w:szCs w:val="24"/>
                <w:lang w:eastAsia="zh-CN"/>
              </w:rPr>
              <w:t>响应</w:t>
            </w:r>
            <w:r>
              <w:rPr>
                <w:rFonts w:hint="eastAsia" w:ascii="宋体" w:hAnsi="宋体" w:eastAsia="宋体" w:cs="Times New Roman"/>
                <w:b/>
                <w:bCs/>
                <w:kern w:val="0"/>
                <w:sz w:val="24"/>
                <w:szCs w:val="24"/>
              </w:rPr>
              <w:t>文件不予接收、唱标。</w:t>
            </w:r>
          </w:p>
          <w:p w14:paraId="37425DBD">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5、开标时供应商可登录到交易系统中在开标大厅中点击开标一览表查看自己的投标报价。如对自己的唱标内容有异议的，应在唱标内容显示后10分钟内向中介服务机构质疑。中介服务机构应在监督人员的监督下接受供应商的质疑并做好书面记录。供应商未在规定时间内提出质疑的，视为认可唱标内容。</w:t>
            </w:r>
          </w:p>
          <w:p w14:paraId="2ED76536">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6、评标时，评标委员会对电子化</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有质疑的，将通过电子化交易系统对供应商发起质疑，并在监督人员的监督下，质疑回复内容确认后，供应商的回复文件必须以经过供应商和其法定代表人签章的PDF格式文件为准，并通过电子化交易系统提交至评标委员会。</w:t>
            </w:r>
          </w:p>
          <w:p w14:paraId="3B93DB64">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7、如评标委员会对需要回复的供应商连续三次致电未接通的，视为供应商放弃回复，评标委员会将自行对需要回复的内容进行认定。</w:t>
            </w:r>
          </w:p>
          <w:p w14:paraId="55D5A90C">
            <w:pPr>
              <w:spacing w:line="268" w:lineRule="auto"/>
              <w:ind w:firstLine="482"/>
              <w:rPr>
                <w:rFonts w:ascii="宋体" w:hAnsi="宋体" w:eastAsia="宋体" w:cs="Times New Roman"/>
                <w:b/>
                <w:bCs/>
                <w:kern w:val="0"/>
                <w:sz w:val="24"/>
                <w:szCs w:val="24"/>
              </w:rPr>
            </w:pPr>
            <w:r>
              <w:rPr>
                <w:rFonts w:hint="eastAsia" w:ascii="宋体" w:hAnsi="宋体" w:eastAsia="宋体" w:cs="Times New Roman"/>
                <w:b/>
                <w:bCs/>
                <w:kern w:val="0"/>
                <w:sz w:val="24"/>
                <w:szCs w:val="24"/>
              </w:rPr>
              <w:t>二、相关证书原件的提交</w:t>
            </w:r>
          </w:p>
          <w:p w14:paraId="1EE05683">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本项目实行资格后审，征集文件中要求</w:t>
            </w:r>
            <w:r>
              <w:rPr>
                <w:rFonts w:hint="eastAsia" w:cs="宋体" w:asciiTheme="minorEastAsia" w:hAnsiTheme="minorEastAsia"/>
                <w:bCs/>
                <w:sz w:val="24"/>
                <w:szCs w:val="24"/>
              </w:rPr>
              <w:t>供应商</w:t>
            </w:r>
            <w:r>
              <w:rPr>
                <w:rFonts w:hint="eastAsia" w:ascii="宋体" w:hAnsi="宋体" w:eastAsia="宋体" w:cs="Times New Roman"/>
                <w:bCs/>
                <w:kern w:val="0"/>
                <w:sz w:val="24"/>
                <w:szCs w:val="24"/>
              </w:rPr>
              <w:t>提交资质、业绩、荣誉及单位人员等相关资料原件的，</w:t>
            </w:r>
            <w:r>
              <w:rPr>
                <w:rFonts w:hint="eastAsia" w:cs="宋体" w:asciiTheme="minorEastAsia" w:hAnsiTheme="minorEastAsia"/>
                <w:bCs/>
                <w:sz w:val="24"/>
                <w:szCs w:val="24"/>
              </w:rPr>
              <w:t>供应商</w:t>
            </w:r>
            <w:r>
              <w:rPr>
                <w:rFonts w:hint="eastAsia" w:ascii="宋体" w:hAnsi="宋体" w:eastAsia="宋体" w:cs="Times New Roman"/>
                <w:bCs/>
                <w:kern w:val="0"/>
                <w:sz w:val="24"/>
                <w:szCs w:val="24"/>
              </w:rPr>
              <w:t>需将原件扫描件制作到电子</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文件中，同时完善主体信息库。评审中资格审查、评审打分以</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文件为准。评标委员会对原件的核验工作按以下条款进行：</w:t>
            </w:r>
          </w:p>
          <w:p w14:paraId="20B5E1B3">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（一）评标时，评委先查阅</w:t>
            </w:r>
            <w:r>
              <w:rPr>
                <w:rFonts w:hint="eastAsia" w:ascii="宋体" w:hAnsi="宋体" w:eastAsia="宋体" w:cs="Times New Roman"/>
                <w:bCs/>
                <w:kern w:val="0"/>
                <w:sz w:val="24"/>
                <w:szCs w:val="24"/>
                <w:lang w:eastAsia="zh-CN"/>
              </w:rPr>
              <w:t>响应</w:t>
            </w:r>
            <w:r>
              <w:rPr>
                <w:rFonts w:hint="eastAsia" w:ascii="宋体" w:hAnsi="宋体" w:eastAsia="宋体" w:cs="Times New Roman"/>
                <w:bCs/>
                <w:kern w:val="0"/>
                <w:sz w:val="24"/>
                <w:szCs w:val="24"/>
              </w:rPr>
              <w:t>文件中是否具有该资料的原件扫描件。</w:t>
            </w:r>
          </w:p>
          <w:p w14:paraId="34C0AEE5">
            <w:pPr>
              <w:spacing w:line="268" w:lineRule="auto"/>
              <w:ind w:firstLine="480"/>
              <w:rPr>
                <w:rFonts w:ascii="宋体" w:hAnsi="宋体" w:eastAsia="宋体" w:cs="Times New Roman"/>
                <w:bCs/>
                <w:kern w:val="0"/>
                <w:sz w:val="24"/>
                <w:szCs w:val="24"/>
              </w:rPr>
            </w:pPr>
            <w:r>
              <w:rPr>
                <w:rFonts w:hint="eastAsia" w:ascii="宋体" w:hAnsi="宋体" w:eastAsia="宋体" w:cs="Times New Roman"/>
                <w:bCs/>
                <w:kern w:val="0"/>
                <w:sz w:val="24"/>
                <w:szCs w:val="24"/>
              </w:rPr>
              <w:t>（二）项目评标结果公示时，将同时公示中标候选人主体库信息，接受社会监督。</w:t>
            </w:r>
          </w:p>
          <w:p w14:paraId="2D3A0CC1">
            <w:pPr>
              <w:spacing w:line="268" w:lineRule="auto"/>
              <w:ind w:firstLine="48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（三）供应商需应仔细阅读操作手册，保证上传内容齐全，真实有效，原件扫描件清晰可辨。因供应商上传原因导致应得分项而未得分或资格审查不合格等情况的，由供应商自行承担责任。</w:t>
            </w:r>
          </w:p>
          <w:p w14:paraId="1CA87C39">
            <w:pPr>
              <w:spacing w:line="268" w:lineRule="auto"/>
              <w:ind w:firstLine="480"/>
              <w:rPr>
                <w:rFonts w:ascii="宋体" w:hAnsi="宋体" w:eastAsia="宋体" w:cs="Times New Roman"/>
                <w:bCs/>
                <w:kern w:val="0"/>
                <w:sz w:val="24"/>
                <w:szCs w:val="24"/>
              </w:rPr>
            </w:pPr>
          </w:p>
          <w:p w14:paraId="28A67E6A">
            <w:pPr>
              <w:spacing w:line="440" w:lineRule="exact"/>
              <w:ind w:firstLine="277" w:firstLineChars="115"/>
              <w:rPr>
                <w:rFonts w:ascii="宋体" w:hAnsi="宋体" w:eastAsia="宋体" w:cs="宋体"/>
                <w:sz w:val="24"/>
                <w:szCs w:val="24"/>
              </w:rPr>
            </w:pPr>
            <w:r>
              <w:rPr>
                <w:rFonts w:hint="eastAsia" w:ascii="宋体" w:hAnsi="宋体" w:eastAsia="宋体" w:cs="Times New Roman"/>
                <w:b/>
                <w:bCs/>
                <w:kern w:val="0"/>
                <w:sz w:val="24"/>
                <w:szCs w:val="24"/>
              </w:rPr>
              <w:t>提示：本项目为电子化、无纸化交易项目，开标时不再接受任何纸质资料，为保证您能投标成功，请需仔细阅读以上条款。</w:t>
            </w:r>
          </w:p>
        </w:tc>
      </w:tr>
    </w:tbl>
    <w:p w14:paraId="244BFE61">
      <w:pPr>
        <w:keepNext/>
        <w:keepLines/>
        <w:spacing w:line="360" w:lineRule="auto"/>
        <w:outlineLvl w:val="2"/>
        <w:rPr>
          <w:rFonts w:ascii="宋体" w:hAnsi="宋体" w:eastAsia="宋体" w:cs="Times New Roman"/>
          <w:b/>
          <w:bCs/>
          <w:sz w:val="24"/>
          <w:szCs w:val="24"/>
        </w:rPr>
      </w:pPr>
      <w:bookmarkStart w:id="8" w:name="_Toc497233290"/>
      <w:bookmarkStart w:id="9" w:name="_Toc508875395"/>
    </w:p>
    <w:bookmarkEnd w:id="8"/>
    <w:bookmarkEnd w:id="9"/>
    <w:p w14:paraId="6BB0CEAA">
      <w:pPr>
        <w:keepNext/>
        <w:keepLines/>
        <w:spacing w:line="440" w:lineRule="exact"/>
        <w:outlineLvl w:val="2"/>
        <w:rPr>
          <w:rFonts w:ascii="宋体" w:hAnsi="宋体" w:eastAsia="宋体" w:cs="Times New Roman"/>
          <w:b/>
          <w:bCs/>
          <w:sz w:val="28"/>
          <w:szCs w:val="28"/>
        </w:rPr>
      </w:pPr>
      <w:bookmarkStart w:id="10" w:name="_Toc508875405"/>
      <w:r>
        <w:rPr>
          <w:rFonts w:hint="eastAsia" w:ascii="宋体" w:hAnsi="宋体" w:eastAsia="宋体" w:cs="Times New Roman"/>
          <w:b/>
          <w:bCs/>
          <w:sz w:val="28"/>
          <w:szCs w:val="28"/>
        </w:rPr>
        <w:t>1.总则</w:t>
      </w:r>
    </w:p>
    <w:p w14:paraId="3B9AF653">
      <w:pPr>
        <w:tabs>
          <w:tab w:val="left" w:pos="540"/>
        </w:tabs>
        <w:spacing w:line="440" w:lineRule="exact"/>
        <w:rPr>
          <w:rFonts w:ascii="宋体" w:hAnsi="宋体" w:eastAsia="宋体" w:cs="Times New Roman"/>
          <w:b/>
          <w:sz w:val="24"/>
        </w:rPr>
      </w:pPr>
      <w:r>
        <w:rPr>
          <w:rFonts w:hint="eastAsia" w:ascii="宋体" w:hAnsi="宋体" w:eastAsia="宋体" w:cs="Times New Roman"/>
          <w:b/>
          <w:sz w:val="24"/>
        </w:rPr>
        <w:t>1.1项目概况</w:t>
      </w:r>
    </w:p>
    <w:p w14:paraId="2E734C00">
      <w:pPr>
        <w:tabs>
          <w:tab w:val="left" w:pos="900"/>
        </w:tabs>
        <w:spacing w:line="440" w:lineRule="exact"/>
        <w:rPr>
          <w:rFonts w:ascii="宋体" w:hAnsi="宋体" w:eastAsia="宋体" w:cs="Times New Roman"/>
          <w:sz w:val="24"/>
        </w:rPr>
      </w:pPr>
      <w:r>
        <w:rPr>
          <w:rFonts w:hint="eastAsia" w:ascii="宋体" w:hAnsi="宋体" w:eastAsia="宋体" w:cs="Times New Roman"/>
          <w:sz w:val="24"/>
        </w:rPr>
        <w:t>1.1.1根据《中华人民共和国政府采购法》等有关法律、法规和规章的规定，本招标项目已具备招标条件，现对本项目进行招标采购。</w:t>
      </w:r>
    </w:p>
    <w:p w14:paraId="079EC6FC">
      <w:pPr>
        <w:tabs>
          <w:tab w:val="left" w:pos="900"/>
        </w:tabs>
        <w:spacing w:line="440" w:lineRule="exact"/>
        <w:rPr>
          <w:rFonts w:ascii="宋体" w:hAnsi="宋体" w:eastAsia="宋体" w:cs="Times New Roman"/>
          <w:sz w:val="24"/>
        </w:rPr>
      </w:pPr>
      <w:r>
        <w:rPr>
          <w:rFonts w:hint="eastAsia" w:ascii="宋体" w:hAnsi="宋体" w:eastAsia="宋体" w:cs="Times New Roman"/>
          <w:sz w:val="24"/>
        </w:rPr>
        <w:t>1.1.2本项目采购人：见供应商须知前附表。</w:t>
      </w:r>
    </w:p>
    <w:p w14:paraId="5809B755">
      <w:pPr>
        <w:tabs>
          <w:tab w:val="left" w:pos="900"/>
        </w:tabs>
        <w:spacing w:line="440" w:lineRule="exact"/>
        <w:rPr>
          <w:rFonts w:ascii="宋体" w:hAnsi="宋体" w:eastAsia="宋体" w:cs="Times New Roman"/>
          <w:sz w:val="24"/>
        </w:rPr>
      </w:pPr>
      <w:r>
        <w:rPr>
          <w:rFonts w:hint="eastAsia" w:ascii="宋体" w:hAnsi="宋体" w:eastAsia="宋体" w:cs="Times New Roman"/>
          <w:sz w:val="24"/>
        </w:rPr>
        <w:t>1.1.3本项目代理机构：见供应商须知前附表。</w:t>
      </w:r>
    </w:p>
    <w:p w14:paraId="77AED107">
      <w:pPr>
        <w:tabs>
          <w:tab w:val="left" w:pos="900"/>
        </w:tabs>
        <w:spacing w:line="440" w:lineRule="exact"/>
        <w:rPr>
          <w:rFonts w:ascii="宋体" w:hAnsi="宋体" w:eastAsia="宋体" w:cs="Times New Roman"/>
          <w:sz w:val="24"/>
        </w:rPr>
      </w:pPr>
      <w:r>
        <w:rPr>
          <w:rFonts w:hint="eastAsia" w:ascii="宋体" w:hAnsi="宋体" w:eastAsia="宋体" w:cs="Times New Roman"/>
          <w:sz w:val="24"/>
        </w:rPr>
        <w:t>1.1.4本项目名称：见供应商须知前附表。</w:t>
      </w:r>
    </w:p>
    <w:p w14:paraId="3EBAF759">
      <w:pPr>
        <w:tabs>
          <w:tab w:val="left" w:pos="900"/>
          <w:tab w:val="left" w:pos="1680"/>
        </w:tabs>
        <w:spacing w:line="440" w:lineRule="exact"/>
        <w:rPr>
          <w:rFonts w:ascii="宋体" w:hAnsi="宋体" w:eastAsia="宋体" w:cs="Times New Roman"/>
          <w:b/>
          <w:sz w:val="24"/>
        </w:rPr>
      </w:pPr>
      <w:r>
        <w:rPr>
          <w:rFonts w:hint="eastAsia" w:ascii="宋体" w:hAnsi="宋体" w:eastAsia="宋体" w:cs="Times New Roman"/>
          <w:b/>
          <w:sz w:val="24"/>
        </w:rPr>
        <w:t>1.2项目概况</w:t>
      </w:r>
    </w:p>
    <w:p w14:paraId="7F9C2D8F">
      <w:pPr>
        <w:numPr>
          <w:ilvl w:val="2"/>
          <w:numId w:val="2"/>
        </w:numPr>
        <w:tabs>
          <w:tab w:val="left" w:pos="900"/>
          <w:tab w:val="left" w:pos="1680"/>
        </w:tabs>
        <w:spacing w:line="440" w:lineRule="exact"/>
        <w:rPr>
          <w:rFonts w:ascii="宋体" w:hAnsi="宋体" w:eastAsia="宋体" w:cs="Times New Roman"/>
          <w:sz w:val="24"/>
        </w:rPr>
      </w:pPr>
      <w:r>
        <w:rPr>
          <w:rFonts w:hint="eastAsia" w:ascii="宋体" w:hAnsi="宋体" w:eastAsia="宋体" w:cs="Times New Roman"/>
          <w:sz w:val="24"/>
        </w:rPr>
        <w:t>本项目概况：见供应商须知前附表。</w:t>
      </w:r>
    </w:p>
    <w:p w14:paraId="1D768FA2">
      <w:pPr>
        <w:numPr>
          <w:ilvl w:val="2"/>
          <w:numId w:val="2"/>
        </w:numPr>
        <w:tabs>
          <w:tab w:val="left" w:pos="900"/>
          <w:tab w:val="left" w:pos="1680"/>
        </w:tabs>
        <w:spacing w:line="440" w:lineRule="exact"/>
        <w:rPr>
          <w:rFonts w:ascii="宋体" w:hAnsi="宋体" w:eastAsia="宋体" w:cs="Times New Roman"/>
          <w:sz w:val="24"/>
        </w:rPr>
      </w:pPr>
      <w:r>
        <w:rPr>
          <w:rFonts w:hint="eastAsia" w:ascii="宋体" w:hAnsi="宋体" w:eastAsia="宋体" w:cs="Times New Roman"/>
          <w:sz w:val="24"/>
        </w:rPr>
        <w:t>本项目的资金来源：见供应商须知前附表。</w:t>
      </w:r>
    </w:p>
    <w:p w14:paraId="7034A883">
      <w:pPr>
        <w:numPr>
          <w:ilvl w:val="2"/>
          <w:numId w:val="2"/>
        </w:numPr>
        <w:tabs>
          <w:tab w:val="left" w:pos="900"/>
          <w:tab w:val="left" w:pos="1680"/>
        </w:tabs>
        <w:spacing w:line="440" w:lineRule="exact"/>
        <w:rPr>
          <w:rFonts w:ascii="宋体" w:hAnsi="宋体" w:eastAsia="宋体" w:cs="Times New Roman"/>
          <w:sz w:val="24"/>
        </w:rPr>
      </w:pPr>
      <w:r>
        <w:rPr>
          <w:rFonts w:hint="eastAsia" w:ascii="宋体" w:hAnsi="宋体" w:eastAsia="宋体" w:cs="Times New Roman"/>
          <w:sz w:val="24"/>
        </w:rPr>
        <w:t>本项目的资金落实情况：见供应商须知前附表。</w:t>
      </w:r>
    </w:p>
    <w:p w14:paraId="64BEE924">
      <w:pPr>
        <w:tabs>
          <w:tab w:val="left" w:pos="900"/>
          <w:tab w:val="left" w:pos="1680"/>
        </w:tabs>
        <w:spacing w:line="440" w:lineRule="exact"/>
        <w:rPr>
          <w:rFonts w:ascii="宋体" w:hAnsi="宋体" w:eastAsia="宋体" w:cs="Times New Roman"/>
          <w:sz w:val="24"/>
        </w:rPr>
      </w:pPr>
      <w:r>
        <w:rPr>
          <w:rFonts w:hint="eastAsia" w:ascii="宋体" w:hAnsi="宋体" w:eastAsia="宋体" w:cs="Times New Roman"/>
          <w:sz w:val="24"/>
        </w:rPr>
        <w:t>1.2.4 本项目采购范围：见供应商须知前附表。</w:t>
      </w:r>
    </w:p>
    <w:p w14:paraId="0A73DAFF">
      <w:pPr>
        <w:keepNext/>
        <w:keepLines/>
        <w:spacing w:line="440" w:lineRule="exact"/>
        <w:outlineLvl w:val="2"/>
        <w:rPr>
          <w:rFonts w:ascii="Times New Roman" w:hAnsi="Times New Roman" w:eastAsia="宋体" w:cs="Times New Roman"/>
          <w:b/>
          <w:bCs/>
          <w:color w:val="000000"/>
          <w:sz w:val="24"/>
          <w:szCs w:val="32"/>
        </w:rPr>
      </w:pPr>
      <w:r>
        <w:rPr>
          <w:rFonts w:hint="eastAsia" w:ascii="Times New Roman" w:hAnsi="Times New Roman" w:eastAsia="宋体" w:cs="Times New Roman"/>
          <w:b/>
          <w:bCs/>
          <w:color w:val="000000"/>
          <w:sz w:val="24"/>
          <w:szCs w:val="32"/>
        </w:rPr>
        <w:t>1.3 供应商资格要求</w:t>
      </w:r>
    </w:p>
    <w:p w14:paraId="7BCE35F5">
      <w:pPr>
        <w:spacing w:line="440" w:lineRule="exact"/>
        <w:ind w:firstLine="480" w:firstLineChars="200"/>
        <w:jc w:val="left"/>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1.3.1</w:t>
      </w:r>
      <w:r>
        <w:rPr>
          <w:rFonts w:hint="eastAsia" w:ascii="宋体" w:hAnsi="宋体" w:eastAsia="宋体" w:cs="Times New Roman"/>
          <w:bCs/>
          <w:sz w:val="24"/>
          <w:szCs w:val="24"/>
        </w:rPr>
        <w:t>供应商</w:t>
      </w:r>
      <w:r>
        <w:rPr>
          <w:rFonts w:hint="eastAsia" w:cs="Times New Roman" w:asciiTheme="minorEastAsia" w:hAnsiTheme="minorEastAsia"/>
          <w:color w:val="000000"/>
          <w:sz w:val="24"/>
          <w:szCs w:val="24"/>
        </w:rPr>
        <w:t>资格要求：见供应商须知前附表。</w:t>
      </w:r>
    </w:p>
    <w:p w14:paraId="5E2A463D">
      <w:pPr>
        <w:tabs>
          <w:tab w:val="left" w:pos="420"/>
          <w:tab w:val="left" w:pos="900"/>
        </w:tabs>
        <w:spacing w:line="440" w:lineRule="exact"/>
        <w:ind w:firstLine="480" w:firstLineChars="200"/>
        <w:rPr>
          <w:rFonts w:ascii="宋体" w:hAnsi="宋体" w:eastAsia="宋体" w:cs="Times New Roman"/>
          <w:sz w:val="24"/>
        </w:rPr>
      </w:pPr>
      <w:r>
        <w:rPr>
          <w:rFonts w:hint="eastAsia" w:ascii="宋体" w:hAnsi="宋体" w:eastAsia="宋体" w:cs="Times New Roman"/>
          <w:sz w:val="24"/>
        </w:rPr>
        <w:t>1.3.2采购人保留对供应商作进一步考察的权利，若发现供应商在提交的资料中有弄虚作假行为、或经相关行政监督部门认定供应商在竞争本项目合同过程中有腐败或欺骗行为或有围标、串标行为的，即使该供应商已经中标，采购人仍将保留取消中标资格、解除合同的权利。</w:t>
      </w:r>
    </w:p>
    <w:p w14:paraId="5F17AC56">
      <w:pPr>
        <w:numPr>
          <w:ilvl w:val="1"/>
          <w:numId w:val="3"/>
        </w:numPr>
        <w:tabs>
          <w:tab w:val="left" w:pos="540"/>
        </w:tabs>
        <w:spacing w:line="440" w:lineRule="exact"/>
        <w:rPr>
          <w:rFonts w:ascii="宋体" w:hAnsi="宋体" w:eastAsia="宋体" w:cs="Times New Roman"/>
          <w:b/>
          <w:sz w:val="24"/>
        </w:rPr>
      </w:pPr>
      <w:r>
        <w:rPr>
          <w:rFonts w:hint="eastAsia" w:ascii="宋体" w:hAnsi="宋体" w:eastAsia="宋体" w:cs="Times New Roman"/>
          <w:b/>
          <w:sz w:val="24"/>
        </w:rPr>
        <w:t>费用承担</w:t>
      </w:r>
    </w:p>
    <w:p w14:paraId="16218E2C">
      <w:pPr>
        <w:spacing w:line="440" w:lineRule="exact"/>
        <w:ind w:firstLine="600" w:firstLineChars="250"/>
        <w:rPr>
          <w:rFonts w:ascii="宋体" w:hAnsi="宋体" w:eastAsia="宋体" w:cs="Times New Roman"/>
          <w:sz w:val="24"/>
        </w:rPr>
      </w:pPr>
      <w:r>
        <w:rPr>
          <w:rFonts w:hint="eastAsia" w:ascii="宋体" w:hAnsi="宋体" w:eastAsia="宋体" w:cs="Times New Roman"/>
          <w:bCs/>
          <w:sz w:val="24"/>
          <w:szCs w:val="24"/>
        </w:rPr>
        <w:t>供应商</w:t>
      </w:r>
      <w:r>
        <w:rPr>
          <w:rFonts w:hint="eastAsia" w:ascii="宋体" w:hAnsi="宋体" w:eastAsia="宋体" w:cs="Times New Roman"/>
          <w:sz w:val="24"/>
        </w:rPr>
        <w:t>准备和参加投标活动发生的费用自理。</w:t>
      </w:r>
    </w:p>
    <w:p w14:paraId="3E19791D">
      <w:pPr>
        <w:numPr>
          <w:ilvl w:val="1"/>
          <w:numId w:val="3"/>
        </w:numPr>
        <w:tabs>
          <w:tab w:val="left" w:pos="540"/>
        </w:tabs>
        <w:spacing w:line="440" w:lineRule="exact"/>
        <w:rPr>
          <w:rFonts w:ascii="宋体" w:hAnsi="宋体" w:eastAsia="宋体" w:cs="Times New Roman"/>
          <w:b/>
          <w:sz w:val="24"/>
        </w:rPr>
      </w:pPr>
      <w:r>
        <w:rPr>
          <w:rFonts w:hint="eastAsia" w:ascii="宋体" w:hAnsi="宋体" w:eastAsia="宋体" w:cs="Times New Roman"/>
          <w:b/>
          <w:sz w:val="24"/>
        </w:rPr>
        <w:t>保密</w:t>
      </w:r>
    </w:p>
    <w:p w14:paraId="655C2908">
      <w:pPr>
        <w:spacing w:line="440" w:lineRule="exact"/>
        <w:ind w:firstLine="600" w:firstLineChars="250"/>
        <w:rPr>
          <w:rFonts w:ascii="宋体" w:hAnsi="宋体" w:eastAsia="宋体" w:cs="Times New Roman"/>
          <w:sz w:val="24"/>
        </w:rPr>
      </w:pPr>
      <w:r>
        <w:rPr>
          <w:rFonts w:hint="eastAsia" w:ascii="宋体" w:hAnsi="宋体" w:eastAsia="宋体" w:cs="Times New Roman"/>
          <w:sz w:val="24"/>
        </w:rPr>
        <w:t>参与招标投标活动的各方应对征集文件和</w:t>
      </w:r>
      <w:r>
        <w:rPr>
          <w:rFonts w:hint="eastAsia" w:ascii="宋体" w:hAnsi="宋体" w:eastAsia="宋体" w:cs="Times New Roman"/>
          <w:sz w:val="24"/>
          <w:lang w:eastAsia="zh-CN"/>
        </w:rPr>
        <w:t>响应</w:t>
      </w:r>
      <w:r>
        <w:rPr>
          <w:rFonts w:hint="eastAsia" w:ascii="宋体" w:hAnsi="宋体" w:eastAsia="宋体" w:cs="Times New Roman"/>
          <w:sz w:val="24"/>
        </w:rPr>
        <w:t>文件中的商业和技术等秘密保密，违者应对由此造成的后果承担法律责任。</w:t>
      </w:r>
    </w:p>
    <w:p w14:paraId="63D40F80">
      <w:pPr>
        <w:numPr>
          <w:ilvl w:val="1"/>
          <w:numId w:val="3"/>
        </w:numPr>
        <w:tabs>
          <w:tab w:val="left" w:pos="540"/>
        </w:tabs>
        <w:spacing w:line="440" w:lineRule="exact"/>
        <w:rPr>
          <w:rFonts w:ascii="宋体" w:hAnsi="宋体" w:eastAsia="宋体" w:cs="Times New Roman"/>
          <w:b/>
          <w:sz w:val="24"/>
        </w:rPr>
      </w:pPr>
      <w:r>
        <w:rPr>
          <w:rFonts w:hint="eastAsia" w:ascii="宋体" w:hAnsi="宋体" w:eastAsia="宋体" w:cs="Times New Roman"/>
          <w:b/>
          <w:sz w:val="24"/>
        </w:rPr>
        <w:t>语言文字</w:t>
      </w:r>
    </w:p>
    <w:p w14:paraId="29D4BD77">
      <w:pPr>
        <w:spacing w:line="440" w:lineRule="exact"/>
        <w:ind w:firstLine="600" w:firstLineChars="250"/>
        <w:rPr>
          <w:rFonts w:ascii="宋体" w:hAnsi="宋体" w:eastAsia="宋体" w:cs="Times New Roman"/>
          <w:sz w:val="24"/>
        </w:rPr>
      </w:pPr>
      <w:r>
        <w:rPr>
          <w:rFonts w:hint="eastAsia" w:ascii="宋体" w:hAnsi="宋体" w:eastAsia="宋体" w:cs="Times New Roman"/>
          <w:sz w:val="24"/>
        </w:rPr>
        <w:t>除专用术语外，与招标投标有关的语言均使用中文。必要时专用术语应附有中文注释。</w:t>
      </w:r>
    </w:p>
    <w:p w14:paraId="6842997A">
      <w:pPr>
        <w:numPr>
          <w:ilvl w:val="1"/>
          <w:numId w:val="3"/>
        </w:numPr>
        <w:tabs>
          <w:tab w:val="left" w:pos="540"/>
        </w:tabs>
        <w:spacing w:line="440" w:lineRule="exact"/>
        <w:rPr>
          <w:rFonts w:ascii="宋体" w:hAnsi="宋体" w:eastAsia="宋体" w:cs="Times New Roman"/>
          <w:b/>
          <w:sz w:val="24"/>
        </w:rPr>
      </w:pPr>
      <w:r>
        <w:rPr>
          <w:rFonts w:hint="eastAsia" w:ascii="宋体" w:hAnsi="宋体" w:eastAsia="宋体" w:cs="Times New Roman"/>
          <w:b/>
          <w:sz w:val="24"/>
        </w:rPr>
        <w:t>计量单位</w:t>
      </w:r>
    </w:p>
    <w:p w14:paraId="091B9C87">
      <w:pPr>
        <w:autoSpaceDE w:val="0"/>
        <w:autoSpaceDN w:val="0"/>
        <w:adjustRightInd w:val="0"/>
        <w:spacing w:line="440" w:lineRule="exact"/>
        <w:ind w:firstLine="480" w:firstLineChars="200"/>
        <w:jc w:val="left"/>
        <w:rPr>
          <w:rFonts w:ascii="宋体" w:hAnsi="宋体" w:eastAsia="宋体" w:cs="Times New Roman"/>
          <w:sz w:val="24"/>
        </w:rPr>
      </w:pPr>
      <w:r>
        <w:rPr>
          <w:rFonts w:hint="eastAsia" w:ascii="宋体" w:hAnsi="宋体" w:eastAsia="宋体" w:cs="Times New Roman"/>
          <w:sz w:val="24"/>
        </w:rPr>
        <w:t>所有计量均采用中华人民共和国法定计量单位。</w:t>
      </w:r>
    </w:p>
    <w:p w14:paraId="00E5CBDA">
      <w:pPr>
        <w:autoSpaceDE w:val="0"/>
        <w:autoSpaceDN w:val="0"/>
        <w:adjustRightInd w:val="0"/>
        <w:spacing w:line="440" w:lineRule="exact"/>
        <w:jc w:val="left"/>
        <w:rPr>
          <w:rFonts w:ascii="宋体" w:hAnsi="宋体" w:eastAsia="宋体" w:cs="Times New Roman"/>
          <w:b/>
          <w:bCs/>
          <w:sz w:val="24"/>
        </w:rPr>
      </w:pPr>
      <w:r>
        <w:rPr>
          <w:rFonts w:hint="eastAsia" w:ascii="宋体" w:hAnsi="宋体" w:eastAsia="宋体" w:cs="Times New Roman"/>
          <w:b/>
          <w:bCs/>
          <w:kern w:val="0"/>
          <w:sz w:val="24"/>
        </w:rPr>
        <w:t xml:space="preserve">1.8 </w:t>
      </w:r>
      <w:r>
        <w:rPr>
          <w:rFonts w:hint="eastAsia" w:ascii="宋体" w:hAnsi="宋体" w:eastAsia="宋体" w:cs="Times New Roman"/>
          <w:b/>
          <w:bCs/>
          <w:sz w:val="24"/>
        </w:rPr>
        <w:t>踏勘现场</w:t>
      </w:r>
    </w:p>
    <w:p w14:paraId="3B95B4C5">
      <w:pPr>
        <w:spacing w:line="440" w:lineRule="exact"/>
        <w:ind w:firstLine="600" w:firstLineChars="250"/>
        <w:rPr>
          <w:rFonts w:ascii="宋体"/>
          <w:sz w:val="24"/>
          <w:szCs w:val="24"/>
        </w:rPr>
      </w:pPr>
      <w:r>
        <w:rPr>
          <w:rFonts w:hint="eastAsia" w:ascii="宋体"/>
          <w:sz w:val="24"/>
          <w:szCs w:val="24"/>
        </w:rPr>
        <w:t>不组织。</w:t>
      </w:r>
    </w:p>
    <w:p w14:paraId="0BEBA80F">
      <w:pPr>
        <w:spacing w:line="440" w:lineRule="exact"/>
        <w:rPr>
          <w:rFonts w:ascii="宋体"/>
          <w:sz w:val="24"/>
          <w:szCs w:val="24"/>
        </w:rPr>
      </w:pPr>
      <w:r>
        <w:rPr>
          <w:rFonts w:hint="eastAsia" w:ascii="宋体"/>
          <w:b/>
          <w:sz w:val="24"/>
          <w:szCs w:val="24"/>
        </w:rPr>
        <w:t>1.9投标预备会</w:t>
      </w:r>
      <w:r>
        <w:rPr>
          <w:rFonts w:hint="eastAsia" w:ascii="宋体"/>
          <w:sz w:val="24"/>
          <w:szCs w:val="24"/>
        </w:rPr>
        <w:t>：</w:t>
      </w:r>
    </w:p>
    <w:p w14:paraId="1CBEB281">
      <w:pPr>
        <w:spacing w:line="440" w:lineRule="exact"/>
        <w:ind w:firstLine="600" w:firstLineChars="250"/>
        <w:rPr>
          <w:rFonts w:ascii="宋体"/>
          <w:sz w:val="24"/>
          <w:szCs w:val="24"/>
        </w:rPr>
      </w:pPr>
      <w:r>
        <w:rPr>
          <w:rFonts w:hint="eastAsia" w:ascii="宋体"/>
          <w:sz w:val="24"/>
          <w:szCs w:val="24"/>
        </w:rPr>
        <w:t>1.9.1、见</w:t>
      </w:r>
      <w:r>
        <w:rPr>
          <w:rFonts w:hint="eastAsia" w:ascii="宋体" w:hAnsi="宋体" w:eastAsia="宋体" w:cs="Times New Roman"/>
          <w:bCs/>
          <w:sz w:val="24"/>
          <w:szCs w:val="24"/>
        </w:rPr>
        <w:t>供应商</w:t>
      </w:r>
      <w:r>
        <w:rPr>
          <w:rFonts w:hint="eastAsia" w:ascii="宋体"/>
          <w:sz w:val="24"/>
          <w:szCs w:val="24"/>
        </w:rPr>
        <w:t>须知前附表</w:t>
      </w:r>
    </w:p>
    <w:p w14:paraId="5FBFC1ED">
      <w:pPr>
        <w:spacing w:line="440" w:lineRule="exact"/>
        <w:ind w:firstLine="600" w:firstLineChars="250"/>
        <w:rPr>
          <w:rFonts w:ascii="宋体"/>
          <w:sz w:val="24"/>
          <w:szCs w:val="24"/>
        </w:rPr>
      </w:pPr>
      <w:r>
        <w:rPr>
          <w:rFonts w:hint="eastAsia" w:ascii="宋体"/>
          <w:sz w:val="24"/>
          <w:szCs w:val="24"/>
        </w:rPr>
        <w:t>1.9.2、</w:t>
      </w:r>
      <w:r>
        <w:rPr>
          <w:rFonts w:hint="eastAsia" w:ascii="宋体" w:hAnsi="宋体" w:eastAsia="宋体" w:cs="Times New Roman"/>
          <w:bCs/>
          <w:sz w:val="24"/>
          <w:szCs w:val="24"/>
        </w:rPr>
        <w:t>供应商</w:t>
      </w:r>
      <w:r>
        <w:rPr>
          <w:rFonts w:hint="eastAsia" w:ascii="宋体"/>
          <w:sz w:val="24"/>
          <w:szCs w:val="24"/>
        </w:rPr>
        <w:t>应在</w:t>
      </w:r>
      <w:r>
        <w:rPr>
          <w:rFonts w:hint="eastAsia" w:ascii="宋体" w:hAnsi="宋体" w:eastAsia="宋体" w:cs="Times New Roman"/>
          <w:bCs/>
          <w:sz w:val="24"/>
          <w:szCs w:val="24"/>
        </w:rPr>
        <w:t>供应商</w:t>
      </w:r>
      <w:r>
        <w:rPr>
          <w:rFonts w:hint="eastAsia" w:ascii="宋体"/>
          <w:sz w:val="24"/>
          <w:szCs w:val="24"/>
        </w:rPr>
        <w:t>人须知前附表规定的时间前，将提出的问题送达采购人，以便采购人在规定时间澄清。</w:t>
      </w:r>
    </w:p>
    <w:p w14:paraId="1ECC2919">
      <w:pPr>
        <w:spacing w:line="440" w:lineRule="exact"/>
        <w:rPr>
          <w:rFonts w:ascii="宋体"/>
          <w:b/>
          <w:sz w:val="24"/>
          <w:szCs w:val="24"/>
        </w:rPr>
      </w:pPr>
      <w:r>
        <w:rPr>
          <w:rFonts w:hint="eastAsia" w:ascii="宋体"/>
          <w:b/>
          <w:sz w:val="24"/>
          <w:szCs w:val="24"/>
        </w:rPr>
        <w:t>1.11 分包</w:t>
      </w:r>
    </w:p>
    <w:p w14:paraId="2A2F6D2E">
      <w:pPr>
        <w:spacing w:line="440" w:lineRule="exact"/>
        <w:ind w:firstLine="600" w:firstLineChars="250"/>
        <w:rPr>
          <w:rFonts w:ascii="宋体"/>
          <w:sz w:val="24"/>
          <w:szCs w:val="24"/>
        </w:rPr>
      </w:pPr>
      <w:r>
        <w:rPr>
          <w:rFonts w:hint="eastAsia" w:ascii="宋体"/>
          <w:sz w:val="24"/>
          <w:szCs w:val="24"/>
        </w:rPr>
        <w:t>不允许分包。</w:t>
      </w:r>
    </w:p>
    <w:p w14:paraId="258E25B8">
      <w:pPr>
        <w:spacing w:line="440" w:lineRule="exact"/>
        <w:rPr>
          <w:rFonts w:ascii="宋体"/>
          <w:b/>
          <w:sz w:val="24"/>
          <w:szCs w:val="24"/>
        </w:rPr>
      </w:pPr>
      <w:r>
        <w:rPr>
          <w:rFonts w:hint="eastAsia" w:ascii="宋体"/>
          <w:b/>
          <w:sz w:val="24"/>
          <w:szCs w:val="24"/>
        </w:rPr>
        <w:t>1.12 偏离</w:t>
      </w:r>
    </w:p>
    <w:p w14:paraId="36F72346">
      <w:pPr>
        <w:spacing w:line="440" w:lineRule="exact"/>
        <w:ind w:firstLine="600" w:firstLineChars="250"/>
        <w:rPr>
          <w:rFonts w:ascii="宋体" w:hAnsi="宋体" w:cs="Times New Roman"/>
          <w:sz w:val="24"/>
        </w:rPr>
      </w:pPr>
      <w:r>
        <w:rPr>
          <w:rFonts w:hint="eastAsia" w:ascii="宋体"/>
          <w:sz w:val="24"/>
          <w:szCs w:val="24"/>
        </w:rPr>
        <w:t>不允许偏离</w:t>
      </w:r>
      <w:r>
        <w:rPr>
          <w:rFonts w:hint="eastAsia" w:ascii="宋体" w:hAnsi="宋体" w:eastAsia="宋体" w:cs="Times New Roman"/>
          <w:sz w:val="24"/>
        </w:rPr>
        <w:t>。</w:t>
      </w:r>
    </w:p>
    <w:p w14:paraId="3838BF35">
      <w:pPr>
        <w:keepNext/>
        <w:keepLines/>
        <w:spacing w:beforeLines="100" w:afterLines="50" w:line="440" w:lineRule="exact"/>
        <w:outlineLvl w:val="2"/>
        <w:rPr>
          <w:rFonts w:ascii="宋体" w:hAnsi="宋体" w:eastAsia="宋体" w:cs="Times New Roman"/>
          <w:b/>
          <w:bCs/>
          <w:sz w:val="28"/>
          <w:szCs w:val="28"/>
        </w:rPr>
      </w:pPr>
      <w:bookmarkStart w:id="11" w:name="_Toc508875396"/>
      <w:bookmarkStart w:id="12" w:name="_Toc497233291"/>
      <w:r>
        <w:rPr>
          <w:rFonts w:hint="eastAsia" w:ascii="宋体" w:hAnsi="宋体" w:eastAsia="宋体" w:cs="Times New Roman"/>
          <w:b/>
          <w:bCs/>
          <w:sz w:val="28"/>
          <w:szCs w:val="28"/>
        </w:rPr>
        <w:t>2.</w:t>
      </w:r>
      <w:bookmarkEnd w:id="11"/>
      <w:bookmarkEnd w:id="12"/>
      <w:r>
        <w:rPr>
          <w:rFonts w:hint="eastAsia" w:ascii="宋体" w:hAnsi="宋体" w:eastAsia="宋体" w:cs="Times New Roman"/>
          <w:b/>
          <w:bCs/>
          <w:sz w:val="28"/>
          <w:szCs w:val="28"/>
        </w:rPr>
        <w:t>征集文件</w:t>
      </w:r>
    </w:p>
    <w:p w14:paraId="5B5C3220">
      <w:pPr>
        <w:numPr>
          <w:ilvl w:val="0"/>
          <w:numId w:val="4"/>
        </w:numPr>
        <w:tabs>
          <w:tab w:val="left" w:pos="540"/>
        </w:tabs>
        <w:spacing w:afterLines="50" w:line="440" w:lineRule="exact"/>
        <w:rPr>
          <w:rFonts w:ascii="宋体" w:hAnsi="宋体" w:eastAsia="宋体" w:cs="Times New Roman"/>
          <w:b/>
          <w:sz w:val="24"/>
        </w:rPr>
      </w:pPr>
      <w:r>
        <w:rPr>
          <w:rFonts w:hint="eastAsia" w:ascii="宋体" w:hAnsi="宋体" w:eastAsia="宋体" w:cs="Times New Roman"/>
          <w:b/>
          <w:sz w:val="24"/>
        </w:rPr>
        <w:t>征集文件的组成</w:t>
      </w:r>
    </w:p>
    <w:p w14:paraId="0C98A09F">
      <w:pPr>
        <w:shd w:val="clear" w:color="auto"/>
        <w:snapToGrid w:val="0"/>
        <w:spacing w:line="360" w:lineRule="auto"/>
        <w:ind w:right="105" w:rightChars="50" w:firstLine="470" w:firstLineChars="196"/>
        <w:rPr>
          <w:rFonts w:ascii="宋体" w:hAnsi="Calibri" w:eastAsia="宋体" w:cs="Times New Roman"/>
          <w:color w:val="000000"/>
          <w:sz w:val="44"/>
          <w:szCs w:val="44"/>
        </w:rPr>
      </w:pPr>
      <w:r>
        <w:rPr>
          <w:rFonts w:hint="eastAsia" w:ascii="宋体" w:hAnsi="宋体" w:eastAsia="宋体" w:cs="宋体"/>
          <w:color w:val="000000"/>
          <w:sz w:val="24"/>
          <w:szCs w:val="24"/>
        </w:rPr>
        <w:t>2.1.1征集文件包括下列内容及按供应商须知第</w:t>
      </w:r>
      <w:r>
        <w:rPr>
          <w:rFonts w:ascii="宋体" w:hAnsi="宋体" w:eastAsia="宋体" w:cs="宋体"/>
          <w:color w:val="000000"/>
          <w:sz w:val="24"/>
          <w:szCs w:val="24"/>
        </w:rPr>
        <w:t>7</w:t>
      </w:r>
      <w:r>
        <w:rPr>
          <w:rFonts w:hint="eastAsia" w:ascii="宋体" w:hAnsi="宋体" w:eastAsia="宋体" w:cs="宋体"/>
          <w:color w:val="000000"/>
          <w:sz w:val="24"/>
          <w:szCs w:val="24"/>
        </w:rPr>
        <w:t>条款内容发出的答疑文件和第</w:t>
      </w:r>
      <w:r>
        <w:rPr>
          <w:rFonts w:ascii="宋体" w:hAnsi="宋体" w:eastAsia="宋体" w:cs="宋体"/>
          <w:color w:val="000000"/>
          <w:sz w:val="24"/>
          <w:szCs w:val="24"/>
        </w:rPr>
        <w:t>8</w:t>
      </w:r>
      <w:r>
        <w:rPr>
          <w:rFonts w:hint="eastAsia" w:ascii="宋体" w:hAnsi="宋体" w:eastAsia="宋体" w:cs="宋体"/>
          <w:color w:val="000000"/>
          <w:sz w:val="24"/>
          <w:szCs w:val="24"/>
        </w:rPr>
        <w:t>条款内容发出的补充文件。</w:t>
      </w:r>
    </w:p>
    <w:p w14:paraId="4D6564B1">
      <w:pPr>
        <w:shd w:val="clear" w:color="auto"/>
        <w:snapToGrid w:val="0"/>
        <w:spacing w:line="360" w:lineRule="auto"/>
        <w:ind w:right="105" w:rightChars="50" w:firstLine="480" w:firstLineChars="200"/>
        <w:rPr>
          <w:rFonts w:ascii="宋体" w:hAnsi="Calibri" w:eastAsia="宋体" w:cs="Times New Roman"/>
          <w:color w:val="000000"/>
          <w:sz w:val="24"/>
          <w:szCs w:val="24"/>
        </w:rPr>
      </w:pPr>
      <w:r>
        <w:rPr>
          <w:rFonts w:hint="eastAsia" w:ascii="宋体" w:hAnsi="宋体" w:eastAsia="宋体" w:cs="宋体"/>
          <w:color w:val="000000"/>
          <w:sz w:val="24"/>
          <w:szCs w:val="24"/>
        </w:rPr>
        <w:t>第一章征集公告</w:t>
      </w:r>
    </w:p>
    <w:p w14:paraId="189BDEEE">
      <w:pPr>
        <w:shd w:val="clear" w:color="auto"/>
        <w:snapToGrid w:val="0"/>
        <w:spacing w:line="360" w:lineRule="auto"/>
        <w:ind w:right="105" w:rightChars="50" w:firstLine="480" w:firstLineChars="200"/>
        <w:rPr>
          <w:rFonts w:ascii="宋体" w:hAnsi="Calibri" w:eastAsia="宋体" w:cs="Times New Roman"/>
          <w:color w:val="000000"/>
          <w:sz w:val="24"/>
          <w:szCs w:val="24"/>
        </w:rPr>
      </w:pPr>
      <w:r>
        <w:rPr>
          <w:rFonts w:hint="eastAsia" w:ascii="宋体" w:hAnsi="宋体" w:eastAsia="宋体" w:cs="宋体"/>
          <w:color w:val="000000"/>
          <w:sz w:val="24"/>
          <w:szCs w:val="24"/>
        </w:rPr>
        <w:t>第二章供应商须知</w:t>
      </w:r>
    </w:p>
    <w:p w14:paraId="21E7DCE6">
      <w:pPr>
        <w:shd w:val="clear" w:color="auto"/>
        <w:snapToGrid w:val="0"/>
        <w:spacing w:line="360" w:lineRule="auto"/>
        <w:ind w:right="105" w:rightChars="50"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第三章采购合同文本</w:t>
      </w:r>
    </w:p>
    <w:p w14:paraId="722D537F">
      <w:pPr>
        <w:shd w:val="clear" w:color="auto"/>
        <w:snapToGrid w:val="0"/>
        <w:spacing w:line="360" w:lineRule="auto"/>
        <w:ind w:right="105" w:rightChars="50" w:firstLine="480" w:firstLineChars="200"/>
        <w:rPr>
          <w:rFonts w:ascii="宋体" w:hAnsi="Calibri" w:eastAsia="宋体" w:cs="Times New Roman"/>
          <w:color w:val="000000"/>
          <w:sz w:val="24"/>
          <w:szCs w:val="24"/>
        </w:rPr>
      </w:pPr>
      <w:r>
        <w:rPr>
          <w:rFonts w:hint="eastAsia" w:ascii="宋体" w:hAnsi="宋体" w:eastAsia="宋体" w:cs="宋体"/>
          <w:color w:val="000000"/>
          <w:sz w:val="24"/>
          <w:szCs w:val="24"/>
        </w:rPr>
        <w:t>第四章服务要求</w:t>
      </w:r>
    </w:p>
    <w:p w14:paraId="21E2C9DF">
      <w:pPr>
        <w:shd w:val="clear" w:color="auto"/>
        <w:snapToGrid w:val="0"/>
        <w:spacing w:line="360" w:lineRule="auto"/>
        <w:ind w:right="105" w:rightChars="50" w:firstLine="480" w:firstLineChars="200"/>
        <w:rPr>
          <w:rFonts w:ascii="宋体" w:hAnsi="Calibri" w:eastAsia="宋体" w:cs="Times New Roman"/>
          <w:color w:val="000000"/>
          <w:sz w:val="24"/>
          <w:szCs w:val="24"/>
        </w:rPr>
      </w:pPr>
      <w:r>
        <w:rPr>
          <w:rFonts w:hint="eastAsia" w:ascii="宋体" w:hAnsi="宋体" w:eastAsia="宋体" w:cs="宋体"/>
          <w:color w:val="000000"/>
          <w:sz w:val="24"/>
          <w:szCs w:val="24"/>
        </w:rPr>
        <w:t>第五章评审办法</w:t>
      </w:r>
    </w:p>
    <w:p w14:paraId="053484A6">
      <w:pPr>
        <w:shd w:val="clear" w:color="auto"/>
        <w:snapToGrid w:val="0"/>
        <w:spacing w:line="360" w:lineRule="auto"/>
        <w:ind w:right="105" w:rightChars="50" w:firstLine="480" w:firstLineChars="200"/>
        <w:rPr>
          <w:rFonts w:ascii="宋体" w:hAnsi="Calibri" w:eastAsia="宋体" w:cs="Times New Roman"/>
          <w:color w:val="000000"/>
          <w:sz w:val="24"/>
          <w:szCs w:val="24"/>
        </w:rPr>
      </w:pPr>
      <w:r>
        <w:rPr>
          <w:rFonts w:hint="eastAsia" w:ascii="宋体" w:hAnsi="宋体" w:eastAsia="宋体" w:cs="宋体"/>
          <w:color w:val="000000"/>
          <w:sz w:val="24"/>
          <w:szCs w:val="24"/>
        </w:rPr>
        <w:t>第六章</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文件格式</w:t>
      </w:r>
    </w:p>
    <w:p w14:paraId="670427D5">
      <w:pPr>
        <w:shd w:val="clear" w:color="auto"/>
        <w:snapToGrid w:val="0"/>
        <w:spacing w:line="360" w:lineRule="auto"/>
        <w:ind w:right="105" w:rightChars="50" w:firstLine="472" w:firstLineChars="196"/>
        <w:rPr>
          <w:rFonts w:ascii="宋体" w:hAnsi="宋体" w:eastAsia="宋体" w:cs="宋体"/>
          <w:b/>
          <w:bCs/>
          <w:color w:val="000000"/>
          <w:sz w:val="24"/>
          <w:szCs w:val="24"/>
        </w:rPr>
      </w:pPr>
      <w:r>
        <w:rPr>
          <w:rFonts w:hint="eastAsia" w:ascii="宋体" w:hAnsi="宋体" w:eastAsia="宋体" w:cs="宋体"/>
          <w:b/>
          <w:bCs/>
          <w:color w:val="000000"/>
          <w:sz w:val="24"/>
          <w:szCs w:val="24"/>
        </w:rPr>
        <w:t>根据本章第2.2款和第2.3款对征集文件所作的澄清、修改、补充，构成征集文件的组成部分。</w:t>
      </w:r>
    </w:p>
    <w:p w14:paraId="5C38EDE3">
      <w:pPr>
        <w:shd w:val="clear" w:color="auto"/>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2</w:t>
      </w:r>
      <w:r>
        <w:rPr>
          <w:rFonts w:ascii="宋体" w:hAnsi="宋体" w:eastAsia="宋体" w:cs="宋体"/>
          <w:b/>
          <w:bCs/>
          <w:color w:val="000000"/>
          <w:sz w:val="24"/>
          <w:szCs w:val="24"/>
        </w:rPr>
        <w:t>.</w:t>
      </w:r>
      <w:r>
        <w:rPr>
          <w:rFonts w:hint="eastAsia" w:ascii="宋体" w:hAnsi="宋体" w:eastAsia="宋体" w:cs="宋体"/>
          <w:b/>
          <w:bCs/>
          <w:color w:val="000000"/>
          <w:sz w:val="24"/>
          <w:szCs w:val="24"/>
        </w:rPr>
        <w:t>1.</w:t>
      </w:r>
      <w:r>
        <w:rPr>
          <w:rFonts w:ascii="宋体" w:hAnsi="宋体" w:eastAsia="宋体" w:cs="宋体"/>
          <w:b/>
          <w:bCs/>
          <w:color w:val="000000"/>
          <w:sz w:val="24"/>
          <w:szCs w:val="24"/>
        </w:rPr>
        <w:t>2</w:t>
      </w:r>
      <w:r>
        <w:rPr>
          <w:rFonts w:hint="eastAsia" w:ascii="宋体" w:hAnsi="宋体" w:eastAsia="宋体" w:cs="宋体"/>
          <w:color w:val="000000"/>
          <w:sz w:val="24"/>
          <w:szCs w:val="24"/>
        </w:rPr>
        <w:t>供应商应详细阅读征集文件中的所有条款内容、格式、表格和所涉及的相关规范。如果供应商不按征集文件的要求提交</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文件和资料的，或者</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文件没有对征集文件提出的实质性要求和条件作出响应，将导致</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文件不被接受，其后果由供应商自己负责。</w:t>
      </w:r>
    </w:p>
    <w:p w14:paraId="706C4409">
      <w:pPr>
        <w:shd w:val="clear" w:color="auto"/>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2.2、征集文件的澄清</w:t>
      </w:r>
    </w:p>
    <w:p w14:paraId="4438F821">
      <w:pPr>
        <w:shd w:val="clear" w:color="auto"/>
        <w:snapToGrid w:val="0"/>
        <w:spacing w:line="360" w:lineRule="auto"/>
        <w:ind w:right="105" w:rightChars="50" w:firstLine="472" w:firstLineChars="196"/>
        <w:rPr>
          <w:rFonts w:ascii="宋体" w:hAnsi="宋体" w:eastAsia="宋体" w:cs="宋体"/>
          <w:color w:val="000000"/>
          <w:sz w:val="24"/>
          <w:szCs w:val="24"/>
        </w:rPr>
      </w:pPr>
      <w:r>
        <w:rPr>
          <w:rFonts w:hint="eastAsia" w:ascii="宋体" w:hAnsi="Calibri" w:eastAsia="宋体" w:cs="宋体"/>
          <w:b/>
          <w:bCs/>
          <w:color w:val="000000"/>
          <w:sz w:val="24"/>
          <w:szCs w:val="24"/>
        </w:rPr>
        <w:t>2</w:t>
      </w:r>
      <w:r>
        <w:rPr>
          <w:rFonts w:ascii="宋体" w:hAnsi="Calibri" w:eastAsia="宋体" w:cs="宋体"/>
          <w:b/>
          <w:bCs/>
          <w:color w:val="000000"/>
          <w:sz w:val="24"/>
          <w:szCs w:val="24"/>
        </w:rPr>
        <w:t>.</w:t>
      </w:r>
      <w:r>
        <w:rPr>
          <w:rFonts w:hint="eastAsia" w:ascii="宋体" w:hAnsi="Calibri" w:eastAsia="宋体" w:cs="宋体"/>
          <w:b/>
          <w:bCs/>
          <w:color w:val="000000"/>
          <w:sz w:val="24"/>
          <w:szCs w:val="24"/>
        </w:rPr>
        <w:t>.2.</w:t>
      </w:r>
      <w:r>
        <w:rPr>
          <w:rFonts w:ascii="宋体" w:hAnsi="Calibri" w:eastAsia="宋体" w:cs="宋体"/>
          <w:b/>
          <w:bCs/>
          <w:color w:val="000000"/>
          <w:sz w:val="24"/>
          <w:szCs w:val="24"/>
        </w:rPr>
        <w:t>1</w:t>
      </w:r>
      <w:r>
        <w:rPr>
          <w:rFonts w:hint="eastAsia" w:cs="宋体" w:asciiTheme="minorEastAsia" w:hAnsiTheme="minorEastAsia"/>
          <w:bCs/>
          <w:sz w:val="24"/>
          <w:szCs w:val="24"/>
        </w:rPr>
        <w:t>供应商</w:t>
      </w:r>
      <w:r>
        <w:rPr>
          <w:rFonts w:hint="eastAsia" w:ascii="宋体" w:hAnsi="宋体" w:eastAsia="宋体" w:cs="宋体"/>
          <w:color w:val="000000"/>
          <w:sz w:val="24"/>
          <w:szCs w:val="24"/>
        </w:rPr>
        <w:t>应仔细阅读和检查征集文件的全部内容。如发现缺页或附件不全，应及时向采购人提出，以便补齐。如有疑问，如发现缺页或附件不全，应在下载征集文件后24小时内在三门峡市公共资源交易系统中提出咨询并打电话至招标代理机构，要求采购人对征集文件予以澄清。</w:t>
      </w:r>
    </w:p>
    <w:p w14:paraId="383A7F3E">
      <w:pPr>
        <w:shd w:val="clear" w:color="auto"/>
        <w:snapToGrid w:val="0"/>
        <w:spacing w:line="360" w:lineRule="auto"/>
        <w:ind w:right="105" w:rightChars="50"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2.2.2征集文件的澄清将在</w:t>
      </w:r>
      <w:r>
        <w:rPr>
          <w:rFonts w:hint="eastAsia" w:cs="宋体" w:asciiTheme="minorEastAsia" w:hAnsiTheme="minorEastAsia"/>
          <w:bCs/>
          <w:sz w:val="24"/>
          <w:szCs w:val="24"/>
        </w:rPr>
        <w:t>供应商</w:t>
      </w:r>
      <w:r>
        <w:rPr>
          <w:rFonts w:hint="eastAsia" w:ascii="宋体" w:hAnsi="宋体" w:eastAsia="宋体" w:cs="宋体"/>
          <w:color w:val="000000"/>
          <w:sz w:val="24"/>
          <w:szCs w:val="24"/>
        </w:rPr>
        <w:t>须知前附表规定的</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截止时间15天前以澄清回复的方式在三门峡市公共资源交易系统中回复所有报名完成供应商（投标人）或发布澄清公告，但不指明澄清问题的来源。如果澄清发出的时间距</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截止时间不足15天，相应延长</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截止时间。</w:t>
      </w:r>
    </w:p>
    <w:p w14:paraId="2C6D8DA2">
      <w:pPr>
        <w:shd w:val="clear" w:color="auto"/>
        <w:snapToGrid w:val="0"/>
        <w:spacing w:line="360" w:lineRule="auto"/>
        <w:ind w:right="105" w:rightChars="50"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2.2.3如果在规定的时间内</w:t>
      </w:r>
      <w:r>
        <w:rPr>
          <w:rFonts w:hint="eastAsia" w:cs="宋体" w:asciiTheme="minorEastAsia" w:hAnsiTheme="minorEastAsia"/>
          <w:bCs/>
          <w:sz w:val="24"/>
          <w:szCs w:val="24"/>
        </w:rPr>
        <w:t>供应商</w:t>
      </w:r>
      <w:r>
        <w:rPr>
          <w:rFonts w:hint="eastAsia" w:ascii="宋体" w:hAnsi="宋体" w:eastAsia="宋体" w:cs="宋体"/>
          <w:color w:val="000000"/>
          <w:sz w:val="24"/>
          <w:szCs w:val="24"/>
        </w:rPr>
        <w:t>未提出疑问，将视为</w:t>
      </w:r>
      <w:r>
        <w:rPr>
          <w:rFonts w:hint="eastAsia" w:cs="宋体" w:asciiTheme="minorEastAsia" w:hAnsiTheme="minorEastAsia"/>
          <w:bCs/>
          <w:sz w:val="24"/>
          <w:szCs w:val="24"/>
        </w:rPr>
        <w:t>供应商</w:t>
      </w:r>
      <w:r>
        <w:rPr>
          <w:rFonts w:hint="eastAsia" w:ascii="宋体" w:hAnsi="宋体" w:eastAsia="宋体" w:cs="宋体"/>
          <w:color w:val="000000"/>
          <w:sz w:val="24"/>
          <w:szCs w:val="24"/>
        </w:rPr>
        <w:t>完全理解并接受征集文件中的资格要求、</w:t>
      </w:r>
      <w:r>
        <w:rPr>
          <w:rFonts w:hint="eastAsia" w:cs="宋体" w:asciiTheme="minorEastAsia" w:hAnsiTheme="minorEastAsia"/>
          <w:bCs/>
          <w:sz w:val="24"/>
          <w:szCs w:val="24"/>
        </w:rPr>
        <w:t>供应商</w:t>
      </w:r>
      <w:r>
        <w:rPr>
          <w:rFonts w:hint="eastAsia" w:ascii="宋体" w:hAnsi="宋体" w:eastAsia="宋体" w:cs="宋体"/>
          <w:color w:val="000000"/>
          <w:sz w:val="24"/>
          <w:szCs w:val="24"/>
        </w:rPr>
        <w:t>须知、格式、条款、技术规格、澄清、修改等所有要求，则</w:t>
      </w:r>
      <w:r>
        <w:rPr>
          <w:rFonts w:hint="eastAsia" w:cs="宋体" w:asciiTheme="minorEastAsia" w:hAnsiTheme="minorEastAsia"/>
          <w:bCs/>
          <w:sz w:val="24"/>
          <w:szCs w:val="24"/>
        </w:rPr>
        <w:t>供应商</w:t>
      </w:r>
      <w:r>
        <w:rPr>
          <w:rFonts w:hint="eastAsia" w:ascii="宋体" w:hAnsi="宋体" w:eastAsia="宋体" w:cs="宋体"/>
          <w:color w:val="000000"/>
          <w:sz w:val="24"/>
          <w:szCs w:val="24"/>
        </w:rPr>
        <w:t>应按照征集文件相应要求的要求提交有关资料和文件。</w:t>
      </w:r>
    </w:p>
    <w:p w14:paraId="149BE4D0">
      <w:pPr>
        <w:shd w:val="clear" w:color="auto"/>
        <w:snapToGrid w:val="0"/>
        <w:spacing w:line="360" w:lineRule="auto"/>
        <w:ind w:right="105" w:rightChars="50"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2.2.4征集文件澄清、修改、补充通知内容均以发布的澄清、变更、补充公告内容为准。当征集文件、修改补充通知、澄清内容相互矛盾时，以最后发出的通知或修改文件为准。</w:t>
      </w:r>
    </w:p>
    <w:p w14:paraId="7A221FC5">
      <w:pPr>
        <w:shd w:val="clear" w:color="auto"/>
        <w:snapToGrid w:val="0"/>
        <w:spacing w:line="360" w:lineRule="auto"/>
        <w:ind w:right="105" w:rightChars="50"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2.2.5</w:t>
      </w:r>
      <w:r>
        <w:rPr>
          <w:rFonts w:hint="eastAsia" w:cs="宋体" w:asciiTheme="minorEastAsia" w:hAnsiTheme="minorEastAsia"/>
          <w:bCs/>
          <w:sz w:val="24"/>
          <w:szCs w:val="24"/>
        </w:rPr>
        <w:t>供应商</w:t>
      </w:r>
      <w:r>
        <w:rPr>
          <w:rFonts w:hint="eastAsia" w:ascii="宋体" w:hAnsi="宋体" w:eastAsia="宋体" w:cs="宋体"/>
          <w:color w:val="000000"/>
          <w:sz w:val="24"/>
          <w:szCs w:val="24"/>
        </w:rPr>
        <w:t>应自行查看澄清或变更信息。</w:t>
      </w:r>
    </w:p>
    <w:p w14:paraId="152BEA07">
      <w:pPr>
        <w:shd w:val="clear" w:color="auto"/>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2.3、征集文件的修正</w:t>
      </w:r>
    </w:p>
    <w:p w14:paraId="7EAF184A">
      <w:pPr>
        <w:shd w:val="clear" w:color="auto"/>
        <w:snapToGrid w:val="0"/>
        <w:spacing w:line="360" w:lineRule="auto"/>
        <w:ind w:right="105" w:rightChars="50" w:firstLine="482" w:firstLineChars="200"/>
        <w:rPr>
          <w:rFonts w:ascii="宋体" w:hAnsi="宋体" w:eastAsia="宋体" w:cs="_5b8b_4f53"/>
          <w:color w:val="000000"/>
          <w:sz w:val="24"/>
        </w:rPr>
      </w:pPr>
      <w:r>
        <w:rPr>
          <w:rFonts w:hint="eastAsia" w:ascii="宋体" w:hAnsi="宋体" w:eastAsia="宋体" w:cs="_5b8b_4f53"/>
          <w:b/>
          <w:bCs/>
          <w:color w:val="000000"/>
          <w:sz w:val="24"/>
        </w:rPr>
        <w:t>2.3</w:t>
      </w:r>
      <w:r>
        <w:rPr>
          <w:rFonts w:ascii="宋体" w:hAnsi="宋体" w:eastAsia="宋体" w:cs="_5b8b_4f53"/>
          <w:b/>
          <w:bCs/>
          <w:color w:val="000000"/>
          <w:sz w:val="24"/>
        </w:rPr>
        <w:t>.1</w:t>
      </w:r>
      <w:r>
        <w:rPr>
          <w:rFonts w:hint="eastAsia" w:ascii="宋体" w:hAnsi="宋体" w:eastAsia="宋体" w:cs="_5b8b_4f53"/>
          <w:color w:val="000000"/>
          <w:sz w:val="24"/>
        </w:rPr>
        <w:t>在</w:t>
      </w:r>
      <w:r>
        <w:rPr>
          <w:rFonts w:hint="eastAsia" w:ascii="宋体" w:hAnsi="宋体" w:eastAsia="宋体" w:cs="_5b8b_4f53"/>
          <w:color w:val="000000"/>
          <w:sz w:val="24"/>
          <w:lang w:eastAsia="zh-CN"/>
        </w:rPr>
        <w:t>响应</w:t>
      </w:r>
      <w:r>
        <w:rPr>
          <w:rFonts w:hint="eastAsia" w:ascii="宋体" w:hAnsi="宋体" w:eastAsia="宋体" w:cs="_5b8b_4f53"/>
          <w:color w:val="000000"/>
          <w:sz w:val="24"/>
        </w:rPr>
        <w:t>截止时间15天前，</w:t>
      </w:r>
      <w:r>
        <w:rPr>
          <w:rFonts w:hint="eastAsia" w:ascii="宋体" w:hAnsi="宋体" w:eastAsia="宋体" w:cs="宋体"/>
          <w:color w:val="000000"/>
          <w:sz w:val="24"/>
          <w:szCs w:val="24"/>
        </w:rPr>
        <w:t>采购人</w:t>
      </w:r>
      <w:r>
        <w:rPr>
          <w:rFonts w:hint="eastAsia" w:ascii="宋体" w:hAnsi="宋体" w:eastAsia="宋体" w:cs="_5b8b_4f53"/>
          <w:color w:val="000000"/>
          <w:sz w:val="24"/>
        </w:rPr>
        <w:t>可以变更公告的方式在三门峡市公共资源交易系统中回复所有报名完成供应商（投标人）或发布变更公告。如果修改征集文件的时间距</w:t>
      </w:r>
      <w:r>
        <w:rPr>
          <w:rFonts w:hint="eastAsia" w:ascii="宋体" w:hAnsi="宋体" w:eastAsia="宋体" w:cs="_5b8b_4f53"/>
          <w:color w:val="000000"/>
          <w:sz w:val="24"/>
          <w:lang w:eastAsia="zh-CN"/>
        </w:rPr>
        <w:t>响应</w:t>
      </w:r>
      <w:r>
        <w:rPr>
          <w:rFonts w:hint="eastAsia" w:ascii="宋体" w:hAnsi="宋体" w:eastAsia="宋体" w:cs="_5b8b_4f53"/>
          <w:color w:val="000000"/>
          <w:sz w:val="24"/>
        </w:rPr>
        <w:t>截止时间不足15天，相应延长</w:t>
      </w:r>
      <w:r>
        <w:rPr>
          <w:rFonts w:hint="eastAsia" w:ascii="宋体" w:hAnsi="宋体" w:eastAsia="宋体" w:cs="_5b8b_4f53"/>
          <w:color w:val="000000"/>
          <w:sz w:val="24"/>
          <w:lang w:eastAsia="zh-CN"/>
        </w:rPr>
        <w:t>响应</w:t>
      </w:r>
      <w:r>
        <w:rPr>
          <w:rFonts w:hint="eastAsia" w:ascii="宋体" w:hAnsi="宋体" w:eastAsia="宋体" w:cs="_5b8b_4f53"/>
          <w:color w:val="000000"/>
          <w:sz w:val="24"/>
        </w:rPr>
        <w:t>截止时间。</w:t>
      </w:r>
    </w:p>
    <w:p w14:paraId="7362533D">
      <w:pPr>
        <w:shd w:val="clear" w:color="auto"/>
        <w:snapToGrid w:val="0"/>
        <w:spacing w:line="360" w:lineRule="auto"/>
        <w:ind w:right="105" w:rightChars="50" w:firstLine="480" w:firstLineChars="200"/>
        <w:rPr>
          <w:rFonts w:ascii="宋体" w:hAnsi="宋体" w:eastAsia="宋体" w:cs="_5b8b_4f53"/>
          <w:color w:val="000000"/>
          <w:sz w:val="24"/>
        </w:rPr>
      </w:pPr>
      <w:r>
        <w:rPr>
          <w:rFonts w:hint="eastAsia" w:ascii="宋体" w:hAnsi="宋体" w:eastAsia="宋体" w:cs="_5b8b_4f53"/>
          <w:color w:val="000000"/>
          <w:sz w:val="24"/>
        </w:rPr>
        <w:t>2.3.2</w:t>
      </w:r>
      <w:r>
        <w:rPr>
          <w:rFonts w:hint="eastAsia" w:cs="宋体" w:asciiTheme="minorEastAsia" w:hAnsiTheme="minorEastAsia"/>
          <w:bCs/>
          <w:sz w:val="24"/>
          <w:szCs w:val="24"/>
        </w:rPr>
        <w:t>供应商</w:t>
      </w:r>
      <w:r>
        <w:rPr>
          <w:rFonts w:hint="eastAsia" w:ascii="宋体" w:hAnsi="宋体" w:eastAsia="宋体" w:cs="_5b8b_4f53"/>
          <w:color w:val="000000"/>
          <w:sz w:val="24"/>
        </w:rPr>
        <w:t>应自行查看变更信息。</w:t>
      </w:r>
    </w:p>
    <w:p w14:paraId="636509E1">
      <w:pPr>
        <w:shd w:val="clear" w:color="auto"/>
        <w:snapToGrid w:val="0"/>
        <w:spacing w:beforeLines="100" w:afterLines="50" w:line="360" w:lineRule="auto"/>
        <w:ind w:right="105" w:rightChars="50"/>
        <w:rPr>
          <w:rFonts w:ascii="宋体" w:hAnsi="Calibri" w:eastAsia="宋体" w:cs="Times New Roman"/>
          <w:color w:val="000000"/>
          <w:sz w:val="36"/>
          <w:szCs w:val="36"/>
        </w:rPr>
      </w:pPr>
      <w:r>
        <w:rPr>
          <w:rFonts w:hint="eastAsia" w:ascii="宋体" w:hAnsi="宋体" w:eastAsia="宋体" w:cs="宋体"/>
          <w:b/>
          <w:bCs/>
          <w:color w:val="000000"/>
          <w:sz w:val="28"/>
          <w:szCs w:val="28"/>
        </w:rPr>
        <w:t>3、</w:t>
      </w:r>
      <w:r>
        <w:rPr>
          <w:rFonts w:hint="eastAsia" w:ascii="宋体" w:hAnsi="宋体" w:eastAsia="宋体" w:cs="宋体"/>
          <w:b/>
          <w:bCs/>
          <w:color w:val="000000"/>
          <w:sz w:val="28"/>
          <w:szCs w:val="28"/>
          <w:lang w:eastAsia="zh-CN"/>
        </w:rPr>
        <w:t>响应</w:t>
      </w:r>
      <w:r>
        <w:rPr>
          <w:rFonts w:hint="eastAsia" w:ascii="宋体" w:hAnsi="宋体" w:eastAsia="宋体" w:cs="宋体"/>
          <w:b/>
          <w:bCs/>
          <w:color w:val="000000"/>
          <w:sz w:val="28"/>
          <w:szCs w:val="28"/>
        </w:rPr>
        <w:t>文件的编制</w:t>
      </w:r>
    </w:p>
    <w:p w14:paraId="23D729AC">
      <w:pPr>
        <w:shd w:val="clear" w:color="auto"/>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3.1、特别说明</w:t>
      </w:r>
    </w:p>
    <w:p w14:paraId="4F932138">
      <w:pPr>
        <w:shd w:val="clear" w:color="auto"/>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3.1</w:t>
      </w:r>
      <w:r>
        <w:rPr>
          <w:rFonts w:ascii="宋体" w:hAnsi="宋体" w:eastAsia="宋体" w:cs="宋体"/>
          <w:b/>
          <w:bCs/>
          <w:color w:val="000000"/>
          <w:sz w:val="24"/>
          <w:szCs w:val="24"/>
        </w:rPr>
        <w:t>.1</w:t>
      </w:r>
      <w:r>
        <w:rPr>
          <w:rFonts w:hint="eastAsia" w:ascii="宋体" w:hAnsi="宋体" w:eastAsia="宋体" w:cs="宋体"/>
          <w:color w:val="000000"/>
          <w:sz w:val="24"/>
          <w:szCs w:val="24"/>
        </w:rPr>
        <w:t>投标语言</w:t>
      </w:r>
    </w:p>
    <w:p w14:paraId="2EFABEEA">
      <w:pPr>
        <w:shd w:val="clear" w:color="auto"/>
        <w:snapToGrid w:val="0"/>
        <w:spacing w:line="360" w:lineRule="auto"/>
        <w:ind w:right="105" w:rightChars="50" w:firstLine="480" w:firstLineChars="200"/>
        <w:rPr>
          <w:rFonts w:ascii="宋体" w:hAnsi="Calibri" w:eastAsia="宋体" w:cs="Times New Roman"/>
          <w:color w:val="000000"/>
          <w:sz w:val="24"/>
          <w:szCs w:val="24"/>
        </w:rPr>
      </w:pPr>
      <w:r>
        <w:rPr>
          <w:rFonts w:hint="eastAsia" w:ascii="宋体" w:hAnsi="宋体" w:eastAsia="宋体" w:cs="宋体"/>
          <w:color w:val="000000"/>
          <w:sz w:val="24"/>
          <w:szCs w:val="24"/>
        </w:rPr>
        <w:t>供应商提交的</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文件以及供应商与招标代理机构就有关投标的所有往来函电均应使用中文。</w:t>
      </w:r>
    </w:p>
    <w:p w14:paraId="36328DE6">
      <w:pPr>
        <w:shd w:val="clear" w:color="auto"/>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3.1</w:t>
      </w:r>
      <w:r>
        <w:rPr>
          <w:rFonts w:ascii="宋体" w:hAnsi="宋体" w:eastAsia="宋体" w:cs="宋体"/>
          <w:b/>
          <w:bCs/>
          <w:color w:val="000000"/>
          <w:sz w:val="24"/>
          <w:szCs w:val="24"/>
        </w:rPr>
        <w:t>.2</w:t>
      </w:r>
      <w:r>
        <w:rPr>
          <w:rFonts w:hint="eastAsia" w:ascii="宋体" w:hAnsi="宋体" w:eastAsia="宋体" w:cs="宋体"/>
          <w:color w:val="000000"/>
          <w:sz w:val="24"/>
          <w:szCs w:val="24"/>
        </w:rPr>
        <w:t>计量</w:t>
      </w:r>
    </w:p>
    <w:p w14:paraId="53A6348F">
      <w:pPr>
        <w:shd w:val="clear" w:color="auto"/>
        <w:snapToGrid w:val="0"/>
        <w:spacing w:line="360" w:lineRule="auto"/>
        <w:ind w:right="105" w:rightChars="50" w:firstLine="480" w:firstLineChars="200"/>
        <w:rPr>
          <w:rFonts w:ascii="宋体" w:hAnsi="Calibri" w:eastAsia="宋体" w:cs="Times New Roman"/>
          <w:color w:val="000000"/>
          <w:sz w:val="24"/>
          <w:szCs w:val="24"/>
        </w:rPr>
      </w:pP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文件所有计量单位均采用中华人民共和国法定计量单位。</w:t>
      </w:r>
    </w:p>
    <w:p w14:paraId="567F6613">
      <w:pPr>
        <w:shd w:val="clear" w:color="auto"/>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3.1</w:t>
      </w:r>
      <w:r>
        <w:rPr>
          <w:rFonts w:ascii="宋体" w:hAnsi="宋体" w:eastAsia="宋体" w:cs="宋体"/>
          <w:b/>
          <w:bCs/>
          <w:color w:val="000000"/>
          <w:sz w:val="24"/>
          <w:szCs w:val="24"/>
        </w:rPr>
        <w:t>.3</w:t>
      </w:r>
      <w:r>
        <w:rPr>
          <w:rFonts w:hint="eastAsia" w:ascii="宋体" w:hAnsi="宋体" w:eastAsia="宋体" w:cs="宋体"/>
          <w:color w:val="000000"/>
          <w:sz w:val="24"/>
          <w:szCs w:val="24"/>
        </w:rPr>
        <w:t>供应商在</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中所提交的所有资料和文件均应是真实的和有效的，如有作假，则将该供应商的投标作无效标处理，若中标后被发现有上述行为的，则采购人有权取消其中标资格，并且该供应商应承担由此而造成的一切损失（包括经济损失和法律责任）。</w:t>
      </w:r>
    </w:p>
    <w:p w14:paraId="17EFFF5C">
      <w:pPr>
        <w:shd w:val="clear" w:color="auto"/>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3.1</w:t>
      </w:r>
      <w:r>
        <w:rPr>
          <w:rFonts w:ascii="宋体" w:hAnsi="宋体" w:eastAsia="宋体" w:cs="宋体"/>
          <w:b/>
          <w:bCs/>
          <w:color w:val="000000"/>
          <w:sz w:val="24"/>
          <w:szCs w:val="24"/>
        </w:rPr>
        <w:t>.4</w:t>
      </w:r>
      <w:r>
        <w:rPr>
          <w:rFonts w:hint="eastAsia" w:ascii="宋体" w:hAnsi="宋体" w:eastAsia="宋体" w:cs="宋体"/>
          <w:color w:val="000000"/>
          <w:sz w:val="24"/>
          <w:szCs w:val="24"/>
        </w:rPr>
        <w:t>供应商应当按照征集文件和电子招标投标交易平台的要求编制并加密</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文件。供应商未按规定加密的</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文件，电子招标投标交易平台将拒收并提示。</w:t>
      </w:r>
    </w:p>
    <w:p w14:paraId="2C62B0B4">
      <w:pPr>
        <w:shd w:val="clear" w:color="auto"/>
        <w:snapToGrid w:val="0"/>
        <w:spacing w:line="360" w:lineRule="auto"/>
        <w:ind w:right="105" w:rightChars="50" w:firstLine="472" w:firstLineChars="196"/>
        <w:rPr>
          <w:rFonts w:ascii="宋体" w:hAnsi="Calibri" w:eastAsia="宋体" w:cs="Times New Roman"/>
          <w:b/>
          <w:bCs/>
          <w:color w:val="000000"/>
          <w:sz w:val="24"/>
          <w:szCs w:val="24"/>
        </w:rPr>
      </w:pPr>
      <w:r>
        <w:rPr>
          <w:rFonts w:hint="eastAsia" w:ascii="宋体" w:hAnsi="宋体" w:eastAsia="宋体" w:cs="宋体"/>
          <w:b/>
          <w:bCs/>
          <w:color w:val="000000"/>
          <w:sz w:val="24"/>
          <w:szCs w:val="24"/>
        </w:rPr>
        <w:t>3.1</w:t>
      </w:r>
      <w:r>
        <w:rPr>
          <w:rFonts w:ascii="宋体" w:hAnsi="宋体" w:eastAsia="宋体" w:cs="宋体"/>
          <w:b/>
          <w:bCs/>
          <w:color w:val="000000"/>
          <w:sz w:val="24"/>
          <w:szCs w:val="24"/>
        </w:rPr>
        <w:t>.5</w:t>
      </w:r>
      <w:r>
        <w:rPr>
          <w:rFonts w:hint="eastAsia" w:ascii="宋体" w:hAnsi="宋体" w:eastAsia="宋体" w:cs="宋体"/>
          <w:b/>
          <w:bCs/>
          <w:color w:val="000000"/>
          <w:sz w:val="24"/>
          <w:szCs w:val="24"/>
        </w:rPr>
        <w:t>温馨提示：本项目为电子化、无纸化交易项目，开标时不接受任何纸质资料，为保证您能投标成功，请需仔细阅读供应商须知前附表。</w:t>
      </w:r>
    </w:p>
    <w:p w14:paraId="5E311407">
      <w:pPr>
        <w:autoSpaceDE w:val="0"/>
        <w:autoSpaceDN w:val="0"/>
        <w:adjustRightInd w:val="0"/>
        <w:spacing w:beforeLines="50" w:afterLines="50"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3.2</w:t>
      </w:r>
      <w:r>
        <w:rPr>
          <w:rFonts w:ascii="宋体" w:hAnsi="宋体" w:eastAsia="宋体" w:cs="宋体"/>
          <w:b/>
          <w:bCs/>
          <w:kern w:val="0"/>
          <w:sz w:val="24"/>
          <w:szCs w:val="24"/>
        </w:rPr>
        <w:t xml:space="preserve">.1 </w:t>
      </w:r>
      <w:r>
        <w:rPr>
          <w:rFonts w:hint="eastAsia" w:ascii="宋体" w:hAnsi="宋体" w:eastAsia="宋体" w:cs="宋体"/>
          <w:b/>
          <w:bCs/>
          <w:kern w:val="0"/>
          <w:sz w:val="24"/>
          <w:szCs w:val="24"/>
        </w:rPr>
        <w:t>投标报价中应包含以下内容。</w:t>
      </w:r>
    </w:p>
    <w:p w14:paraId="3C74E11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 xml:space="preserve">.1 </w:t>
      </w:r>
      <w:r>
        <w:rPr>
          <w:rFonts w:hint="eastAsia" w:ascii="宋体" w:hAnsi="宋体" w:eastAsia="宋体" w:cs="宋体"/>
          <w:kern w:val="0"/>
          <w:sz w:val="24"/>
          <w:szCs w:val="24"/>
        </w:rPr>
        <w:t>供应商的投标报价应包含验收合格正式交付使用前所发生的一切费用，且供应商只能提出一个不变价格，</w:t>
      </w:r>
      <w:r>
        <w:rPr>
          <w:rFonts w:hint="eastAsia" w:ascii="宋体" w:hAnsi="宋体" w:eastAsia="宋体" w:cs="宋体"/>
          <w:color w:val="000000"/>
          <w:sz w:val="24"/>
          <w:szCs w:val="24"/>
        </w:rPr>
        <w:t>采购人</w:t>
      </w:r>
      <w:r>
        <w:rPr>
          <w:rFonts w:hint="eastAsia" w:ascii="宋体" w:hAnsi="宋体" w:eastAsia="宋体" w:cs="宋体"/>
          <w:kern w:val="0"/>
          <w:sz w:val="24"/>
          <w:szCs w:val="24"/>
        </w:rPr>
        <w:t>不接受任何选择报价。</w:t>
      </w:r>
    </w:p>
    <w:p w14:paraId="2CFAF20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 xml:space="preserve">.2 </w:t>
      </w:r>
      <w:r>
        <w:rPr>
          <w:rFonts w:hint="eastAsia" w:ascii="宋体" w:hAnsi="宋体" w:eastAsia="宋体" w:cs="宋体"/>
          <w:kern w:val="0"/>
          <w:sz w:val="24"/>
          <w:szCs w:val="24"/>
        </w:rPr>
        <w:t>该项目类别及取费标准按照国家相关规定执行。</w:t>
      </w:r>
    </w:p>
    <w:p w14:paraId="77D5B85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 xml:space="preserve">.3 </w:t>
      </w:r>
      <w:r>
        <w:rPr>
          <w:rFonts w:hint="eastAsia" w:ascii="宋体" w:hAnsi="宋体" w:eastAsia="宋体" w:cs="宋体"/>
          <w:kern w:val="0"/>
          <w:sz w:val="24"/>
          <w:szCs w:val="24"/>
        </w:rPr>
        <w:t>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文件的投标报价，应是完成本文件所列征集范围的全部内容。</w:t>
      </w:r>
    </w:p>
    <w:p w14:paraId="140D9E3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 xml:space="preserve">.4 </w:t>
      </w:r>
      <w:r>
        <w:rPr>
          <w:rFonts w:hint="eastAsia" w:ascii="宋体" w:hAnsi="宋体" w:eastAsia="宋体" w:cs="宋体"/>
          <w:kern w:val="0"/>
          <w:sz w:val="24"/>
          <w:szCs w:val="24"/>
        </w:rPr>
        <w:t>如投标报价表中的大写金额和小写金额不一致的，以大写金额为准；总价金额与单价金额不一致的，以单价金额为准，但单价金额小数点有明显错误的除外；对不同文字文本电子化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文件的解释发生异议的，以中文文本为准。</w:t>
      </w:r>
    </w:p>
    <w:p w14:paraId="5DCD5E3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 xml:space="preserve">.5 </w:t>
      </w:r>
      <w:r>
        <w:rPr>
          <w:rFonts w:hint="eastAsia" w:ascii="宋体" w:hAnsi="宋体" w:eastAsia="宋体" w:cs="宋体"/>
          <w:kern w:val="0"/>
          <w:sz w:val="24"/>
          <w:szCs w:val="24"/>
        </w:rPr>
        <w:t>全部报价均应以人民币为计量币种，并以人民币进行结算。</w:t>
      </w:r>
    </w:p>
    <w:p w14:paraId="6C249FF3">
      <w:pPr>
        <w:shd w:val="clear" w:color="auto"/>
        <w:snapToGrid w:val="0"/>
        <w:spacing w:line="360" w:lineRule="auto"/>
        <w:ind w:right="105" w:rightChars="50" w:firstLine="472" w:firstLineChars="196"/>
        <w:rPr>
          <w:rFonts w:ascii="宋体" w:hAnsi="宋体" w:eastAsia="宋体" w:cs="宋体"/>
          <w:b/>
          <w:bCs/>
          <w:color w:val="000000"/>
          <w:sz w:val="24"/>
          <w:szCs w:val="24"/>
        </w:rPr>
      </w:pPr>
      <w:r>
        <w:rPr>
          <w:rFonts w:hint="eastAsia" w:ascii="宋体" w:hAnsi="宋体" w:eastAsia="宋体" w:cs="宋体"/>
          <w:b/>
          <w:bCs/>
          <w:color w:val="000000"/>
          <w:sz w:val="24"/>
          <w:szCs w:val="24"/>
        </w:rPr>
        <w:t>3.3、投标保证金</w:t>
      </w:r>
    </w:p>
    <w:p w14:paraId="49877CD7">
      <w:pPr>
        <w:shd w:val="clea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根据《河南省财政厅关于优化政府采购营商环境有关问题的通知》（豫财购【2019】4号）第6条的规定，投标保证金不再收取。供应商以承诺函的形式替代保证金，投标承诺函应明确承诺事项及违背承诺的责任。</w:t>
      </w:r>
    </w:p>
    <w:p w14:paraId="2D00FCFB">
      <w:pPr>
        <w:shd w:val="clear" w:color="auto"/>
        <w:snapToGrid w:val="0"/>
        <w:spacing w:line="360" w:lineRule="auto"/>
        <w:ind w:right="105" w:rightChars="50" w:firstLine="472" w:firstLineChars="196"/>
        <w:rPr>
          <w:rFonts w:ascii="宋体" w:hAnsi="Calibri" w:eastAsia="宋体" w:cs="Times New Roman"/>
          <w:color w:val="000000"/>
          <w:sz w:val="24"/>
          <w:szCs w:val="24"/>
        </w:rPr>
      </w:pPr>
      <w:r>
        <w:rPr>
          <w:rFonts w:hint="eastAsia" w:ascii="宋体" w:hAnsi="宋体" w:eastAsia="宋体" w:cs="宋体"/>
          <w:b/>
          <w:bCs/>
          <w:color w:val="000000"/>
          <w:sz w:val="24"/>
          <w:szCs w:val="24"/>
        </w:rPr>
        <w:t>3.4、投标有效期</w:t>
      </w:r>
    </w:p>
    <w:p w14:paraId="44B97134">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3.4</w:t>
      </w:r>
      <w:r>
        <w:rPr>
          <w:rFonts w:ascii="宋体" w:hAnsi="宋体" w:eastAsia="宋体" w:cs="_5b8b_4f53"/>
          <w:b/>
          <w:bCs/>
          <w:color w:val="000000"/>
          <w:sz w:val="24"/>
          <w:szCs w:val="24"/>
        </w:rPr>
        <w:t>.1</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文件从开标之时起开始生效，投标有效期为60日历天。</w:t>
      </w:r>
    </w:p>
    <w:p w14:paraId="68F8B483">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3.4</w:t>
      </w:r>
      <w:r>
        <w:rPr>
          <w:rFonts w:ascii="宋体" w:hAnsi="宋体" w:eastAsia="宋体" w:cs="_5b8b_4f53"/>
          <w:b/>
          <w:bCs/>
          <w:color w:val="000000"/>
          <w:sz w:val="24"/>
          <w:szCs w:val="24"/>
        </w:rPr>
        <w:t>.2</w:t>
      </w:r>
      <w:r>
        <w:rPr>
          <w:rFonts w:hint="eastAsia" w:ascii="宋体" w:hAnsi="宋体" w:eastAsia="宋体" w:cs="_5b8b_4f53"/>
          <w:color w:val="000000"/>
          <w:sz w:val="24"/>
          <w:szCs w:val="24"/>
        </w:rPr>
        <w:t>在特殊情况下，</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可征求供应商同意延长投标有效期，这种要求和答复均应以信函、传真等书面形式提交。同意延长投标有效期的供应商不需要也不允许修改其电子化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w:t>
      </w:r>
    </w:p>
    <w:p w14:paraId="16F2787A">
      <w:pPr>
        <w:shd w:val="clear" w:color="auto"/>
        <w:snapToGrid w:val="0"/>
        <w:spacing w:line="360" w:lineRule="auto"/>
        <w:ind w:right="105" w:rightChars="50" w:firstLine="482" w:firstLineChars="200"/>
        <w:rPr>
          <w:rFonts w:ascii="宋体" w:hAnsi="宋体" w:eastAsia="宋体" w:cs="宋体"/>
          <w:b/>
          <w:bCs/>
          <w:color w:val="000000"/>
          <w:sz w:val="24"/>
          <w:szCs w:val="24"/>
        </w:rPr>
      </w:pPr>
      <w:r>
        <w:rPr>
          <w:rFonts w:hint="eastAsia" w:ascii="宋体" w:hAnsi="宋体" w:eastAsia="宋体" w:cs="_5b8b_4f53"/>
          <w:b/>
          <w:bCs/>
          <w:color w:val="000000"/>
          <w:sz w:val="24"/>
          <w:szCs w:val="24"/>
        </w:rPr>
        <w:t>3.5</w:t>
      </w:r>
      <w:r>
        <w:rPr>
          <w:rFonts w:hint="eastAsia" w:ascii="宋体" w:hAnsi="宋体" w:eastAsia="宋体" w:cs="宋体"/>
          <w:b/>
          <w:bCs/>
          <w:color w:val="000000"/>
          <w:sz w:val="24"/>
          <w:szCs w:val="24"/>
        </w:rPr>
        <w:t>、电子化</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文件的组成</w:t>
      </w:r>
    </w:p>
    <w:p w14:paraId="66E54361">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一、投标函及投标函附录</w:t>
      </w:r>
    </w:p>
    <w:p w14:paraId="002B258E">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二、法定代表人身份证明</w:t>
      </w:r>
    </w:p>
    <w:p w14:paraId="06E78BCE">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三、授权委托书</w:t>
      </w:r>
    </w:p>
    <w:p w14:paraId="3F7DD87C">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四、投标承诺函</w:t>
      </w:r>
    </w:p>
    <w:p w14:paraId="6BB5ADD6">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五、项目技术方案</w:t>
      </w:r>
    </w:p>
    <w:p w14:paraId="632D138E">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六、项目服务承诺</w:t>
      </w:r>
    </w:p>
    <w:p w14:paraId="1F770726">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七、项目管理机构</w:t>
      </w:r>
    </w:p>
    <w:p w14:paraId="2ECB040D">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八、资格审查资料</w:t>
      </w:r>
    </w:p>
    <w:p w14:paraId="1D28CC1C">
      <w:pPr>
        <w:spacing w:line="360" w:lineRule="auto"/>
        <w:ind w:firstLine="480" w:firstLineChars="200"/>
        <w:rPr>
          <w:rFonts w:ascii="宋体" w:hAnsi="宋体" w:eastAsia="宋体" w:cs="_5b8b_4f53"/>
          <w:sz w:val="24"/>
          <w:szCs w:val="24"/>
        </w:rPr>
      </w:pPr>
      <w:r>
        <w:rPr>
          <w:rFonts w:hint="eastAsia" w:ascii="宋体" w:hAnsi="宋体" w:eastAsia="宋体" w:cs="_5b8b_4f53"/>
          <w:sz w:val="24"/>
          <w:szCs w:val="24"/>
        </w:rPr>
        <w:t>九、</w:t>
      </w:r>
      <w:r>
        <w:rPr>
          <w:rFonts w:hint="eastAsia" w:cs="宋体" w:asciiTheme="minorEastAsia" w:hAnsiTheme="minorEastAsia"/>
          <w:bCs/>
          <w:sz w:val="24"/>
          <w:szCs w:val="24"/>
        </w:rPr>
        <w:t>供应商</w:t>
      </w:r>
      <w:r>
        <w:rPr>
          <w:rFonts w:hint="eastAsia" w:ascii="宋体" w:hAnsi="宋体" w:eastAsia="宋体" w:cs="_5b8b_4f53"/>
          <w:sz w:val="24"/>
          <w:szCs w:val="24"/>
        </w:rPr>
        <w:t>须提供的其他材料</w:t>
      </w:r>
    </w:p>
    <w:p w14:paraId="5AD11D89">
      <w:pPr>
        <w:autoSpaceDE w:val="0"/>
        <w:autoSpaceDN w:val="0"/>
        <w:adjustRightIn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3.6.1 资格审查资料</w:t>
      </w:r>
    </w:p>
    <w:p w14:paraId="4D7CC88E">
      <w:pPr>
        <w:autoSpaceDE w:val="0"/>
        <w:autoSpaceDN w:val="0"/>
        <w:adjustRightIn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bCs/>
          <w:sz w:val="24"/>
          <w:szCs w:val="24"/>
        </w:rPr>
        <w:t>本次征集实行资格后审，资格审查的具体要求见征集文件前附表</w:t>
      </w:r>
    </w:p>
    <w:p w14:paraId="17C64D76">
      <w:pPr>
        <w:autoSpaceDE w:val="0"/>
        <w:autoSpaceDN w:val="0"/>
        <w:adjustRightIn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3.7 备选投标方案</w:t>
      </w:r>
    </w:p>
    <w:p w14:paraId="6DEE18ED">
      <w:pPr>
        <w:autoSpaceDE w:val="0"/>
        <w:autoSpaceDN w:val="0"/>
        <w:adjustRightInd w:val="0"/>
        <w:spacing w:line="360" w:lineRule="auto"/>
        <w:ind w:firstLine="480" w:firstLineChars="200"/>
        <w:jc w:val="left"/>
        <w:rPr>
          <w:rFonts w:ascii="宋体" w:hAnsi="宋体" w:eastAsia="宋体" w:cs="宋体"/>
          <w:bCs/>
          <w:sz w:val="24"/>
          <w:szCs w:val="24"/>
        </w:rPr>
      </w:pPr>
      <w:r>
        <w:rPr>
          <w:rFonts w:hint="eastAsia" w:cs="宋体" w:asciiTheme="minorEastAsia" w:hAnsiTheme="minorEastAsia"/>
          <w:bCs/>
          <w:sz w:val="24"/>
          <w:szCs w:val="24"/>
        </w:rPr>
        <w:t>供应商</w:t>
      </w:r>
      <w:r>
        <w:rPr>
          <w:rFonts w:hint="eastAsia" w:ascii="宋体" w:hAnsi="宋体" w:eastAsia="宋体" w:cs="宋体"/>
          <w:bCs/>
          <w:sz w:val="24"/>
          <w:szCs w:val="24"/>
        </w:rPr>
        <w:t>不得递交备选投标方案。</w:t>
      </w:r>
    </w:p>
    <w:p w14:paraId="53B8CFB1">
      <w:pPr>
        <w:autoSpaceDE w:val="0"/>
        <w:autoSpaceDN w:val="0"/>
        <w:adjustRightInd w:val="0"/>
        <w:spacing w:line="360" w:lineRule="auto"/>
        <w:ind w:firstLine="482" w:firstLineChars="200"/>
        <w:jc w:val="left"/>
        <w:rPr>
          <w:rFonts w:ascii="宋体" w:hAnsi="宋体" w:eastAsia="宋体" w:cs="宋体"/>
          <w:b/>
          <w:bCs/>
          <w:color w:val="000000"/>
          <w:sz w:val="24"/>
          <w:szCs w:val="24"/>
        </w:rPr>
      </w:pPr>
      <w:r>
        <w:rPr>
          <w:rFonts w:hint="eastAsia" w:ascii="宋体" w:hAnsi="宋体" w:eastAsia="宋体" w:cs="宋体"/>
          <w:b/>
          <w:bCs/>
          <w:sz w:val="24"/>
          <w:szCs w:val="24"/>
        </w:rPr>
        <w:t>3.8 电子化</w:t>
      </w:r>
      <w:r>
        <w:rPr>
          <w:rFonts w:hint="eastAsia" w:ascii="宋体" w:hAnsi="宋体" w:eastAsia="宋体" w:cs="宋体"/>
          <w:b/>
          <w:bCs/>
          <w:sz w:val="24"/>
          <w:szCs w:val="24"/>
          <w:lang w:eastAsia="zh-CN"/>
        </w:rPr>
        <w:t>响应</w:t>
      </w:r>
      <w:r>
        <w:rPr>
          <w:rFonts w:hint="eastAsia" w:ascii="宋体" w:hAnsi="宋体" w:eastAsia="宋体" w:cs="宋体"/>
          <w:b/>
          <w:bCs/>
          <w:sz w:val="24"/>
          <w:szCs w:val="24"/>
        </w:rPr>
        <w:t>文件的格</w:t>
      </w:r>
      <w:r>
        <w:rPr>
          <w:rFonts w:hint="eastAsia" w:ascii="宋体" w:hAnsi="宋体" w:eastAsia="宋体" w:cs="宋体"/>
          <w:b/>
          <w:bCs/>
          <w:color w:val="000000"/>
          <w:sz w:val="24"/>
          <w:szCs w:val="24"/>
        </w:rPr>
        <w:t>式</w:t>
      </w:r>
    </w:p>
    <w:p w14:paraId="05B50B43">
      <w:pPr>
        <w:wordWrap w:val="0"/>
        <w:spacing w:line="360" w:lineRule="auto"/>
        <w:ind w:firstLine="573"/>
        <w:rPr>
          <w:rFonts w:ascii="宋体" w:hAnsi="宋体" w:eastAsia="宋体" w:cs="_5b8b_4f53"/>
          <w:color w:val="000000"/>
          <w:sz w:val="24"/>
          <w:szCs w:val="24"/>
        </w:rPr>
      </w:pPr>
      <w:r>
        <w:rPr>
          <w:rFonts w:hint="eastAsia" w:ascii="宋体" w:hAnsi="宋体" w:eastAsia="宋体" w:cs="_5b8b_4f53"/>
          <w:color w:val="000000"/>
          <w:sz w:val="24"/>
          <w:szCs w:val="24"/>
        </w:rPr>
        <w:t>3.8</w:t>
      </w:r>
      <w:r>
        <w:rPr>
          <w:rFonts w:ascii="宋体" w:hAnsi="宋体" w:eastAsia="宋体" w:cs="_5b8b_4f53"/>
          <w:color w:val="000000"/>
          <w:sz w:val="24"/>
          <w:szCs w:val="24"/>
        </w:rPr>
        <w:t>.1</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所上传的电子化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文件，应是通过中心</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文件制作系统制作的，经过签章和加密后生成的电子版</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文件。生成的电子版</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文件包含用于</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文件上传的主文件（后缀为.smxtf）和用于应急补救的</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文件备份文件（后缀为.nsmxtf），备份文件主要用于电子化开标出现技术问题后的补救，请</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随身携带。</w:t>
      </w:r>
    </w:p>
    <w:p w14:paraId="4FE7C2F4">
      <w:pPr>
        <w:spacing w:line="360" w:lineRule="auto"/>
        <w:ind w:firstLine="573"/>
        <w:rPr>
          <w:rFonts w:ascii="宋体" w:hAnsi="宋体" w:eastAsia="宋体" w:cs="_5b8b_4f53"/>
          <w:color w:val="000000"/>
          <w:sz w:val="24"/>
          <w:szCs w:val="24"/>
        </w:rPr>
      </w:pPr>
      <w:r>
        <w:rPr>
          <w:rFonts w:hint="eastAsia" w:ascii="宋体" w:hAnsi="宋体" w:eastAsia="宋体" w:cs="_5b8b_4f53"/>
          <w:color w:val="000000"/>
          <w:sz w:val="24"/>
          <w:szCs w:val="24"/>
        </w:rPr>
        <w:t>注：</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投报多个标段的，需要每个标段单独制作电子</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w:t>
      </w:r>
    </w:p>
    <w:p w14:paraId="71CE37AB">
      <w:pPr>
        <w:autoSpaceDE w:val="0"/>
        <w:autoSpaceDN w:val="0"/>
        <w:adjustRightInd w:val="0"/>
        <w:spacing w:line="360" w:lineRule="auto"/>
        <w:ind w:firstLine="482" w:firstLineChars="200"/>
        <w:jc w:val="left"/>
        <w:rPr>
          <w:rFonts w:ascii="宋体" w:hAnsi="宋体" w:eastAsia="宋体" w:cs="宋体"/>
          <w:b/>
          <w:bCs/>
          <w:kern w:val="0"/>
          <w:sz w:val="24"/>
          <w:szCs w:val="24"/>
        </w:rPr>
      </w:pPr>
      <w:r>
        <w:rPr>
          <w:rFonts w:hint="eastAsia" w:ascii="宋体" w:hAnsi="宋体" w:eastAsia="宋体" w:cs="_5b8b_4f53"/>
          <w:b/>
          <w:bCs/>
          <w:color w:val="000000"/>
          <w:sz w:val="24"/>
          <w:szCs w:val="24"/>
        </w:rPr>
        <w:t xml:space="preserve">3.9 </w:t>
      </w:r>
      <w:r>
        <w:rPr>
          <w:rFonts w:hint="eastAsia" w:ascii="宋体" w:hAnsi="宋体" w:eastAsia="宋体" w:cs="宋体"/>
          <w:b/>
          <w:bCs/>
          <w:kern w:val="0"/>
          <w:sz w:val="24"/>
          <w:szCs w:val="24"/>
        </w:rPr>
        <w:t>电子化</w:t>
      </w:r>
      <w:r>
        <w:rPr>
          <w:rFonts w:hint="eastAsia" w:ascii="宋体" w:hAnsi="宋体" w:eastAsia="宋体" w:cs="宋体"/>
          <w:b/>
          <w:bCs/>
          <w:kern w:val="0"/>
          <w:sz w:val="24"/>
          <w:szCs w:val="24"/>
          <w:lang w:eastAsia="zh-CN"/>
        </w:rPr>
        <w:t>响应</w:t>
      </w:r>
      <w:r>
        <w:rPr>
          <w:rFonts w:hint="eastAsia" w:ascii="宋体" w:hAnsi="宋体" w:eastAsia="宋体" w:cs="宋体"/>
          <w:b/>
          <w:bCs/>
          <w:kern w:val="0"/>
          <w:sz w:val="24"/>
          <w:szCs w:val="24"/>
        </w:rPr>
        <w:t>文件的签章</w:t>
      </w:r>
    </w:p>
    <w:p w14:paraId="3575A8A1">
      <w:pPr>
        <w:spacing w:line="360" w:lineRule="auto"/>
        <w:ind w:firstLine="573"/>
        <w:rPr>
          <w:rFonts w:ascii="宋体" w:hAnsi="宋体" w:eastAsia="宋体" w:cs="宋体"/>
          <w:kern w:val="0"/>
          <w:sz w:val="24"/>
          <w:szCs w:val="24"/>
        </w:rPr>
      </w:pPr>
      <w:r>
        <w:rPr>
          <w:rFonts w:hint="eastAsia" w:ascii="宋体" w:hAnsi="宋体" w:eastAsia="宋体" w:cs="宋体"/>
          <w:kern w:val="0"/>
          <w:sz w:val="24"/>
          <w:szCs w:val="24"/>
        </w:rPr>
        <w:t>3.9</w:t>
      </w:r>
      <w:r>
        <w:rPr>
          <w:rFonts w:ascii="宋体" w:hAnsi="宋体" w:eastAsia="宋体" w:cs="宋体"/>
          <w:kern w:val="0"/>
          <w:sz w:val="24"/>
          <w:szCs w:val="24"/>
        </w:rPr>
        <w:t xml:space="preserve">.1 </w:t>
      </w:r>
      <w:r>
        <w:rPr>
          <w:rFonts w:hint="eastAsia" w:cs="宋体" w:asciiTheme="minorEastAsia" w:hAnsiTheme="minorEastAsia"/>
          <w:bCs/>
          <w:sz w:val="24"/>
          <w:szCs w:val="24"/>
        </w:rPr>
        <w:t>供应商</w:t>
      </w:r>
      <w:r>
        <w:rPr>
          <w:rFonts w:hint="eastAsia" w:ascii="宋体" w:hAnsi="宋体" w:eastAsia="宋体" w:cs="宋体"/>
          <w:kern w:val="0"/>
          <w:sz w:val="24"/>
          <w:szCs w:val="24"/>
        </w:rPr>
        <w:t>在生成电子化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文件后，应对电子化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文件进行签章，未进行签章的视为无效投标。</w:t>
      </w:r>
    </w:p>
    <w:p w14:paraId="00E565EA">
      <w:pPr>
        <w:spacing w:line="360" w:lineRule="auto"/>
        <w:ind w:firstLine="573"/>
        <w:rPr>
          <w:rFonts w:ascii="宋体" w:hAnsi="宋体" w:eastAsia="宋体" w:cs="宋体"/>
          <w:kern w:val="0"/>
          <w:sz w:val="24"/>
          <w:szCs w:val="24"/>
        </w:rPr>
      </w:pPr>
      <w:r>
        <w:rPr>
          <w:rFonts w:hint="eastAsia" w:ascii="宋体" w:hAnsi="宋体" w:eastAsia="宋体" w:cs="宋体"/>
          <w:kern w:val="0"/>
          <w:sz w:val="24"/>
          <w:szCs w:val="24"/>
        </w:rPr>
        <w:t>3.9.2、</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文件中要求</w:t>
      </w:r>
      <w:r>
        <w:rPr>
          <w:rFonts w:hint="eastAsia" w:ascii="宋体" w:hAnsi="宋体" w:eastAsia="宋体" w:cs="宋体"/>
          <w:b/>
          <w:kern w:val="0"/>
          <w:sz w:val="24"/>
          <w:szCs w:val="24"/>
        </w:rPr>
        <w:t>法定代表人或授权委托人盖章的</w:t>
      </w:r>
      <w:r>
        <w:rPr>
          <w:rFonts w:hint="eastAsia" w:ascii="宋体" w:hAnsi="宋体" w:eastAsia="宋体" w:cs="宋体"/>
          <w:kern w:val="0"/>
          <w:sz w:val="24"/>
          <w:szCs w:val="24"/>
        </w:rPr>
        <w:t>，</w:t>
      </w:r>
      <w:r>
        <w:rPr>
          <w:rFonts w:hint="eastAsia" w:cs="宋体" w:asciiTheme="minorEastAsia" w:hAnsiTheme="minorEastAsia"/>
          <w:bCs/>
          <w:sz w:val="24"/>
          <w:szCs w:val="24"/>
        </w:rPr>
        <w:t>供应商</w:t>
      </w:r>
      <w:r>
        <w:rPr>
          <w:rFonts w:hint="eastAsia" w:ascii="宋体" w:hAnsi="宋体" w:eastAsia="宋体" w:cs="宋体"/>
          <w:kern w:val="0"/>
          <w:sz w:val="24"/>
          <w:szCs w:val="24"/>
        </w:rPr>
        <w:t>在进行</w:t>
      </w:r>
      <w:r>
        <w:rPr>
          <w:rFonts w:hint="eastAsia" w:ascii="宋体" w:hAnsi="宋体" w:eastAsia="宋体" w:cs="宋体"/>
          <w:b/>
          <w:kern w:val="0"/>
          <w:sz w:val="24"/>
          <w:szCs w:val="24"/>
        </w:rPr>
        <w:t>电子化</w:t>
      </w:r>
      <w:r>
        <w:rPr>
          <w:rFonts w:hint="eastAsia" w:ascii="宋体" w:hAnsi="宋体" w:eastAsia="宋体" w:cs="宋体"/>
          <w:b/>
          <w:kern w:val="0"/>
          <w:sz w:val="24"/>
          <w:szCs w:val="24"/>
          <w:lang w:eastAsia="zh-CN"/>
        </w:rPr>
        <w:t>响应</w:t>
      </w:r>
      <w:r>
        <w:rPr>
          <w:rFonts w:hint="eastAsia" w:ascii="宋体" w:hAnsi="宋体" w:eastAsia="宋体" w:cs="宋体"/>
          <w:b/>
          <w:kern w:val="0"/>
          <w:sz w:val="24"/>
          <w:szCs w:val="24"/>
        </w:rPr>
        <w:t>文件签章时，以签盖法定代表人签章为准。</w:t>
      </w:r>
      <w:r>
        <w:rPr>
          <w:rFonts w:hint="eastAsia" w:ascii="宋体" w:hAnsi="宋体" w:eastAsia="宋体" w:cs="宋体"/>
          <w:kern w:val="0"/>
          <w:sz w:val="24"/>
          <w:szCs w:val="24"/>
        </w:rPr>
        <w:t>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文件具体制作教材请</w:t>
      </w:r>
      <w:r>
        <w:rPr>
          <w:rFonts w:hint="eastAsia" w:cs="宋体" w:asciiTheme="minorEastAsia" w:hAnsiTheme="minorEastAsia"/>
          <w:bCs/>
          <w:sz w:val="24"/>
          <w:szCs w:val="24"/>
        </w:rPr>
        <w:t>供应商</w:t>
      </w:r>
      <w:r>
        <w:rPr>
          <w:rFonts w:hint="eastAsia" w:ascii="宋体" w:hAnsi="宋体" w:eastAsia="宋体" w:cs="宋体"/>
          <w:kern w:val="0"/>
          <w:sz w:val="24"/>
          <w:szCs w:val="24"/>
        </w:rPr>
        <w:t>通过CA证书登录三门峡市公共资源电子化交易系统在右上角“交易智库”中查看。电子化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文件工具请在三门峡市公共资源交易中心网首页“下载专区”下载。</w:t>
      </w:r>
    </w:p>
    <w:p w14:paraId="04F11BC3">
      <w:pPr>
        <w:shd w:val="clear" w:color="auto"/>
        <w:snapToGrid w:val="0"/>
        <w:spacing w:beforeLines="100" w:afterLines="50" w:line="360" w:lineRule="auto"/>
        <w:ind w:right="105" w:rightChars="50" w:firstLine="562" w:firstLineChars="200"/>
        <w:rPr>
          <w:rFonts w:ascii="宋体" w:hAnsi="宋体" w:eastAsia="宋体" w:cs="_5b8b_4f53"/>
          <w:color w:val="000000"/>
          <w:sz w:val="30"/>
          <w:szCs w:val="30"/>
        </w:rPr>
      </w:pPr>
      <w:r>
        <w:rPr>
          <w:rFonts w:hint="eastAsia" w:ascii="宋体" w:hAnsi="宋体" w:eastAsia="宋体" w:cs="_5b8b_4f53"/>
          <w:b/>
          <w:bCs/>
          <w:color w:val="000000"/>
          <w:sz w:val="28"/>
          <w:szCs w:val="28"/>
        </w:rPr>
        <w:t>4、</w:t>
      </w:r>
      <w:r>
        <w:rPr>
          <w:rFonts w:hint="eastAsia" w:ascii="宋体" w:hAnsi="宋体" w:eastAsia="宋体" w:cs="_5b8b_4f53"/>
          <w:b/>
          <w:bCs/>
          <w:color w:val="000000"/>
          <w:sz w:val="28"/>
          <w:szCs w:val="28"/>
          <w:lang w:eastAsia="zh-CN"/>
        </w:rPr>
        <w:t>响应</w:t>
      </w:r>
      <w:r>
        <w:rPr>
          <w:rFonts w:hint="eastAsia" w:ascii="宋体" w:hAnsi="宋体" w:eastAsia="宋体" w:cs="_5b8b_4f53"/>
          <w:b/>
          <w:bCs/>
          <w:color w:val="000000"/>
          <w:sz w:val="28"/>
          <w:szCs w:val="28"/>
        </w:rPr>
        <w:t>文件的上传</w:t>
      </w:r>
    </w:p>
    <w:p w14:paraId="3AB74A79">
      <w:pPr>
        <w:shd w:val="clear" w:color="auto"/>
        <w:snapToGrid w:val="0"/>
        <w:spacing w:line="360" w:lineRule="auto"/>
        <w:ind w:right="105" w:rightChars="50" w:firstLine="482" w:firstLineChars="200"/>
        <w:rPr>
          <w:rFonts w:ascii="宋体" w:hAnsi="宋体" w:eastAsia="宋体" w:cs="宋体"/>
          <w:b/>
          <w:bCs/>
          <w:color w:val="000000"/>
          <w:sz w:val="24"/>
          <w:szCs w:val="24"/>
        </w:rPr>
      </w:pPr>
      <w:r>
        <w:rPr>
          <w:rFonts w:hint="eastAsia" w:ascii="宋体" w:hAnsi="宋体" w:eastAsia="宋体" w:cs="_5b8b_4f53"/>
          <w:b/>
          <w:bCs/>
          <w:color w:val="000000"/>
          <w:sz w:val="24"/>
          <w:szCs w:val="24"/>
        </w:rPr>
        <w:t>4.1</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文件上传</w:t>
      </w:r>
    </w:p>
    <w:p w14:paraId="665A4B15">
      <w:pPr>
        <w:shd w:val="clear"/>
        <w:spacing w:line="360" w:lineRule="auto"/>
        <w:ind w:firstLine="573"/>
        <w:rPr>
          <w:rFonts w:ascii="宋体" w:hAnsi="宋体" w:eastAsia="宋体" w:cs="宋体"/>
          <w:kern w:val="0"/>
          <w:sz w:val="24"/>
          <w:szCs w:val="24"/>
        </w:rPr>
      </w:pPr>
      <w:r>
        <w:rPr>
          <w:rFonts w:hint="eastAsia" w:ascii="宋体" w:hAnsi="宋体" w:eastAsia="宋体" w:cs="宋体"/>
          <w:kern w:val="0"/>
          <w:sz w:val="24"/>
          <w:szCs w:val="24"/>
        </w:rPr>
        <w:t>4.1.1电子化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文件应在</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截止时间前成功上传至三门峡市公共资源电子化交易系统。至</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截止时间止，仍未上传成功的电子化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文件将不予接收。</w:t>
      </w:r>
    </w:p>
    <w:p w14:paraId="230C86E7">
      <w:pPr>
        <w:shd w:val="clear"/>
        <w:spacing w:line="360" w:lineRule="auto"/>
        <w:ind w:right="105" w:rightChars="50" w:firstLine="480" w:firstLineChars="200"/>
        <w:rPr>
          <w:rFonts w:ascii="宋体" w:hAnsi="宋体" w:eastAsia="宋体" w:cs="宋体"/>
          <w:kern w:val="0"/>
          <w:sz w:val="24"/>
          <w:szCs w:val="24"/>
        </w:rPr>
      </w:pPr>
      <w:r>
        <w:rPr>
          <w:rFonts w:hint="eastAsia" w:ascii="宋体" w:hAnsi="宋体" w:eastAsia="宋体" w:cs="宋体"/>
          <w:kern w:val="0"/>
          <w:sz w:val="24"/>
          <w:szCs w:val="24"/>
        </w:rPr>
        <w:t>注：如按照电子化投标操作教材制作完成的电子化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文件无法上传的，</w:t>
      </w:r>
      <w:r>
        <w:rPr>
          <w:rFonts w:hint="eastAsia" w:cs="宋体" w:asciiTheme="minorEastAsia" w:hAnsiTheme="minorEastAsia"/>
          <w:bCs/>
          <w:sz w:val="24"/>
          <w:szCs w:val="24"/>
        </w:rPr>
        <w:t>供应商</w:t>
      </w:r>
      <w:r>
        <w:rPr>
          <w:rFonts w:hint="eastAsia" w:ascii="宋体" w:hAnsi="宋体" w:eastAsia="宋体" w:cs="宋体"/>
          <w:kern w:val="0"/>
          <w:sz w:val="24"/>
          <w:szCs w:val="24"/>
        </w:rPr>
        <w:t>应在</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截止时间前尽早的联系中心技术人员，以便有充分的时间进行处理。</w:t>
      </w:r>
      <w:r>
        <w:rPr>
          <w:rFonts w:hint="eastAsia" w:cs="宋体" w:asciiTheme="minorEastAsia" w:hAnsiTheme="minorEastAsia"/>
          <w:bCs/>
          <w:sz w:val="24"/>
          <w:szCs w:val="24"/>
        </w:rPr>
        <w:t>供应商</w:t>
      </w:r>
      <w:r>
        <w:rPr>
          <w:rFonts w:hint="eastAsia" w:ascii="宋体" w:hAnsi="宋体" w:eastAsia="宋体" w:cs="宋体"/>
          <w:kern w:val="0"/>
          <w:sz w:val="24"/>
          <w:szCs w:val="24"/>
        </w:rPr>
        <w:t>应充分考虑到处理技术问题和上传数据等工作所需的时间问题，</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文件未在</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截止时间前成功上传的，其</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文件不予接收。</w:t>
      </w:r>
    </w:p>
    <w:p w14:paraId="2DE764D9">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4.2</w:t>
      </w:r>
      <w:r>
        <w:rPr>
          <w:rFonts w:ascii="宋体" w:hAnsi="宋体" w:eastAsia="宋体" w:cs="_5b8b_4f53"/>
          <w:b/>
          <w:bCs/>
          <w:color w:val="000000"/>
          <w:sz w:val="24"/>
          <w:szCs w:val="24"/>
        </w:rPr>
        <w:t>.</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截止时间</w:t>
      </w:r>
    </w:p>
    <w:p w14:paraId="0A2E0382">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4.2.1</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文件的截止时间见本须知前附表规定。</w:t>
      </w:r>
    </w:p>
    <w:p w14:paraId="6FC65EF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4.2.2</w:t>
      </w:r>
      <w:r>
        <w:rPr>
          <w:rFonts w:hint="eastAsia" w:ascii="宋体" w:hAnsi="宋体" w:eastAsia="宋体" w:cs="宋体"/>
          <w:color w:val="000000"/>
          <w:sz w:val="24"/>
          <w:szCs w:val="24"/>
        </w:rPr>
        <w:t>采购人</w:t>
      </w:r>
      <w:r>
        <w:rPr>
          <w:rFonts w:hint="eastAsia" w:ascii="宋体" w:hAnsi="宋体" w:eastAsia="宋体" w:cs="宋体"/>
          <w:kern w:val="0"/>
          <w:sz w:val="24"/>
          <w:szCs w:val="24"/>
        </w:rPr>
        <w:t>可按本须知规定以修改补充通知的方式，酌情延长提交电子化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文件的截止时间。在此情况下，供应商的所有权利和义务以及供应商受制约的截止时间，均以延长后新的</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截止时间为准。</w:t>
      </w:r>
    </w:p>
    <w:p w14:paraId="61E39EC4">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4.2.3</w:t>
      </w:r>
      <w:r>
        <w:rPr>
          <w:rFonts w:hint="eastAsia" w:ascii="宋体" w:hAnsi="宋体" w:eastAsia="宋体" w:cs="_5b8b_4f53"/>
          <w:color w:val="000000"/>
          <w:sz w:val="24"/>
          <w:szCs w:val="24"/>
        </w:rPr>
        <w:t>到</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截止时间止，</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收到的</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文件少于</w:t>
      </w:r>
      <w:r>
        <w:rPr>
          <w:rFonts w:hint="eastAsia" w:ascii="宋体" w:hAnsi="宋体" w:eastAsia="宋体" w:cs="_5b8b_4f53"/>
          <w:color w:val="000000"/>
          <w:sz w:val="24"/>
          <w:szCs w:val="24"/>
          <w:lang w:val="en-US" w:eastAsia="zh-CN"/>
        </w:rPr>
        <w:t>7</w:t>
      </w:r>
      <w:r>
        <w:rPr>
          <w:rFonts w:hint="eastAsia" w:ascii="宋体" w:hAnsi="宋体" w:eastAsia="宋体" w:cs="_5b8b_4f53"/>
          <w:color w:val="000000"/>
          <w:sz w:val="24"/>
          <w:szCs w:val="24"/>
        </w:rPr>
        <w:t>个的，</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将依法重新组织招标。</w:t>
      </w:r>
    </w:p>
    <w:p w14:paraId="3B37F438">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宋体"/>
          <w:b/>
          <w:bCs/>
          <w:kern w:val="0"/>
          <w:sz w:val="24"/>
          <w:szCs w:val="24"/>
        </w:rPr>
        <w:t>4.3电子化</w:t>
      </w:r>
      <w:r>
        <w:rPr>
          <w:rFonts w:hint="eastAsia" w:ascii="宋体" w:hAnsi="宋体" w:eastAsia="宋体" w:cs="宋体"/>
          <w:b/>
          <w:bCs/>
          <w:kern w:val="0"/>
          <w:sz w:val="24"/>
          <w:szCs w:val="24"/>
          <w:lang w:eastAsia="zh-CN"/>
        </w:rPr>
        <w:t>响应</w:t>
      </w:r>
      <w:r>
        <w:rPr>
          <w:rFonts w:hint="eastAsia" w:ascii="宋体" w:hAnsi="宋体" w:eastAsia="宋体" w:cs="宋体"/>
          <w:b/>
          <w:bCs/>
          <w:kern w:val="0"/>
          <w:sz w:val="24"/>
          <w:szCs w:val="24"/>
        </w:rPr>
        <w:t>文件的补充、修改与撤回</w:t>
      </w:r>
    </w:p>
    <w:p w14:paraId="36408AB4">
      <w:pPr>
        <w:shd w:val="clear" w:color="auto"/>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宋体"/>
          <w:kern w:val="0"/>
          <w:sz w:val="24"/>
          <w:szCs w:val="24"/>
        </w:rPr>
        <w:t>4.3</w:t>
      </w:r>
      <w:r>
        <w:rPr>
          <w:rFonts w:ascii="宋体" w:hAnsi="宋体" w:eastAsia="宋体" w:cs="宋体"/>
          <w:kern w:val="0"/>
          <w:sz w:val="24"/>
          <w:szCs w:val="24"/>
        </w:rPr>
        <w:t xml:space="preserve">.1 </w:t>
      </w:r>
      <w:r>
        <w:rPr>
          <w:rFonts w:hint="eastAsia" w:ascii="宋体" w:hAnsi="宋体" w:eastAsia="宋体" w:cs="宋体"/>
          <w:kern w:val="0"/>
          <w:sz w:val="24"/>
          <w:szCs w:val="24"/>
        </w:rPr>
        <w:t>在</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截止时间之后，供应商不得补充、修改电子化</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w:t>
      </w:r>
    </w:p>
    <w:p w14:paraId="51AF0DB4">
      <w:pPr>
        <w:shd w:val="clear" w:color="auto"/>
        <w:snapToGrid w:val="0"/>
        <w:spacing w:beforeLines="100" w:afterLines="50"/>
        <w:ind w:right="105" w:rightChars="50" w:firstLine="602" w:firstLineChars="200"/>
        <w:rPr>
          <w:rFonts w:ascii="宋体" w:hAnsi="宋体" w:eastAsia="宋体" w:cs="_5b8b_4f53"/>
          <w:b/>
          <w:bCs/>
          <w:color w:val="000000"/>
          <w:sz w:val="30"/>
          <w:szCs w:val="30"/>
        </w:rPr>
      </w:pPr>
      <w:r>
        <w:rPr>
          <w:rFonts w:hint="eastAsia" w:ascii="宋体" w:hAnsi="宋体" w:eastAsia="宋体" w:cs="_5b8b_4f53"/>
          <w:b/>
          <w:bCs/>
          <w:color w:val="000000"/>
          <w:sz w:val="30"/>
          <w:szCs w:val="30"/>
        </w:rPr>
        <w:t>5、开标</w:t>
      </w:r>
    </w:p>
    <w:p w14:paraId="4E4E4A41">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5.1、</w:t>
      </w:r>
      <w:r>
        <w:rPr>
          <w:rFonts w:hint="eastAsia" w:ascii="宋体" w:hAnsi="宋体" w:eastAsia="宋体" w:cs="宋体"/>
          <w:b/>
          <w:bCs/>
          <w:color w:val="000000"/>
          <w:sz w:val="24"/>
          <w:szCs w:val="24"/>
        </w:rPr>
        <w:t>开标</w:t>
      </w:r>
    </w:p>
    <w:p w14:paraId="152519AF">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color w:val="000000"/>
          <w:sz w:val="24"/>
          <w:szCs w:val="24"/>
        </w:rPr>
        <w:t>5.1.1</w:t>
      </w:r>
      <w:r>
        <w:rPr>
          <w:rFonts w:hint="eastAsia" w:ascii="宋体" w:hAnsi="宋体" w:eastAsia="宋体" w:cs="宋体"/>
          <w:color w:val="000000"/>
          <w:sz w:val="24"/>
          <w:szCs w:val="24"/>
        </w:rPr>
        <w:t>采购人按本须知前附表所规定的时间和地点公开开标，开标会议由招标代理机构主持，在有关部门监督下进行。</w:t>
      </w:r>
    </w:p>
    <w:p w14:paraId="6B27E8EF">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5.2</w:t>
      </w:r>
      <w:r>
        <w:rPr>
          <w:rFonts w:hint="eastAsia" w:ascii="宋体" w:hAnsi="宋体" w:eastAsia="宋体" w:cs="宋体"/>
          <w:b/>
          <w:bCs/>
          <w:color w:val="000000"/>
          <w:sz w:val="24"/>
          <w:szCs w:val="24"/>
        </w:rPr>
        <w:t>开标程序：</w:t>
      </w:r>
    </w:p>
    <w:p w14:paraId="0E8C0C7F">
      <w:pPr>
        <w:shd w:val="clear" w:color="auto"/>
        <w:snapToGrid w:val="0"/>
        <w:spacing w:line="360" w:lineRule="auto"/>
        <w:ind w:right="105" w:rightChars="50" w:firstLine="482" w:firstLineChars="200"/>
        <w:rPr>
          <w:rFonts w:ascii="宋体" w:hAnsi="宋体" w:eastAsia="宋体" w:cs="宋体"/>
          <w:color w:val="000000"/>
          <w:sz w:val="24"/>
          <w:szCs w:val="24"/>
        </w:rPr>
      </w:pPr>
      <w:r>
        <w:rPr>
          <w:rFonts w:hint="eastAsia" w:ascii="宋体" w:hAnsi="宋体" w:eastAsia="宋体" w:cs="_5b8b_4f53"/>
          <w:b/>
          <w:color w:val="000000"/>
          <w:sz w:val="24"/>
          <w:szCs w:val="24"/>
        </w:rPr>
        <w:t>5.2.1</w:t>
      </w:r>
      <w:r>
        <w:rPr>
          <w:rFonts w:hint="eastAsia" w:ascii="宋体" w:hAnsi="宋体" w:eastAsia="宋体" w:cs="宋体"/>
          <w:color w:val="000000"/>
          <w:sz w:val="24"/>
          <w:szCs w:val="24"/>
        </w:rPr>
        <w:t>开标由招标代理机构主持；</w:t>
      </w:r>
    </w:p>
    <w:p w14:paraId="7ECEABB0">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宋体"/>
          <w:b/>
          <w:color w:val="000000"/>
          <w:sz w:val="24"/>
          <w:szCs w:val="24"/>
        </w:rPr>
        <w:t>5.2.2</w:t>
      </w:r>
      <w:r>
        <w:rPr>
          <w:rFonts w:hint="eastAsia" w:ascii="宋体" w:hAnsi="宋体" w:eastAsia="宋体" w:cs="宋体"/>
          <w:color w:val="000000"/>
          <w:sz w:val="24"/>
          <w:szCs w:val="24"/>
        </w:rPr>
        <w:t>介绍本项目的情况；</w:t>
      </w:r>
    </w:p>
    <w:p w14:paraId="056F98CD">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color w:val="000000"/>
          <w:sz w:val="24"/>
          <w:szCs w:val="24"/>
        </w:rPr>
        <w:t>5.2.3</w:t>
      </w:r>
      <w:r>
        <w:rPr>
          <w:rFonts w:hint="eastAsia" w:ascii="宋体" w:hAnsi="宋体" w:eastAsia="宋体" w:cs="宋体"/>
          <w:color w:val="000000"/>
          <w:sz w:val="24"/>
          <w:szCs w:val="24"/>
        </w:rPr>
        <w:t>宣布开标会议纪律；</w:t>
      </w:r>
    </w:p>
    <w:p w14:paraId="68301F65">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color w:val="000000"/>
          <w:sz w:val="24"/>
          <w:szCs w:val="24"/>
        </w:rPr>
        <w:t>5.2.4</w:t>
      </w:r>
      <w:r>
        <w:rPr>
          <w:rFonts w:hint="eastAsia" w:ascii="宋体" w:hAnsi="宋体" w:eastAsia="宋体" w:cs="宋体"/>
          <w:color w:val="000000"/>
          <w:sz w:val="24"/>
          <w:szCs w:val="24"/>
        </w:rPr>
        <w:t>介绍参会的采购人、监督人；</w:t>
      </w:r>
    </w:p>
    <w:p w14:paraId="242A4185">
      <w:pPr>
        <w:shd w:val="clear" w:color="auto"/>
        <w:snapToGrid w:val="0"/>
        <w:spacing w:line="360" w:lineRule="auto"/>
        <w:ind w:right="105" w:rightChars="50" w:firstLine="482" w:firstLineChars="200"/>
        <w:rPr>
          <w:rFonts w:ascii="宋体" w:hAnsi="宋体" w:eastAsia="宋体" w:cs="_5b8b_4f53"/>
          <w:b/>
          <w:color w:val="000000"/>
          <w:sz w:val="24"/>
          <w:szCs w:val="24"/>
        </w:rPr>
      </w:pPr>
      <w:r>
        <w:rPr>
          <w:rFonts w:hint="eastAsia" w:ascii="宋体" w:hAnsi="宋体" w:eastAsia="宋体" w:cs="_5b8b_4f53"/>
          <w:b/>
          <w:color w:val="000000"/>
          <w:sz w:val="24"/>
          <w:szCs w:val="24"/>
        </w:rPr>
        <w:t xml:space="preserve">5.2.5开标、解密、唱标 </w:t>
      </w:r>
    </w:p>
    <w:p w14:paraId="65552229">
      <w:pPr>
        <w:shd w:val="clear" w:color="auto"/>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5.2.5.1 开标时间和地点</w:t>
      </w:r>
    </w:p>
    <w:p w14:paraId="0990B76D">
      <w:pPr>
        <w:shd w:val="clear" w:color="auto"/>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1、本项目采用电子化、无纸化进行招标，开标当日，疫情期间</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不得到开标现场参加开标会议，</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应当在</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截止时间前，登陆不见面开标大厅选择登陆三门峡市公共资源电子招投标系统进行登陆,在线准时参加开标活动并进行</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文件解密等。</w:t>
      </w:r>
    </w:p>
    <w:p w14:paraId="479E431F">
      <w:pPr>
        <w:shd w:val="clear" w:color="auto"/>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2、电子化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文件采用一次加密方式。开标时，由</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使用CA 证书，在规定时间内对其电子化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文件进行解密。每位</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的解密时间为开标时间起30 分钟内，如在规定时间内未完成解密的，其</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文件不予开标、唱标。</w:t>
      </w:r>
    </w:p>
    <w:p w14:paraId="3D01C333">
      <w:pPr>
        <w:shd w:val="clear" w:color="auto"/>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3、电子化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文件异常情况的处理如出现</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的电子</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文件无法解密等异常情况，</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应及时致电中介服务机构说明。</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文件异常，按以下步骤进行处理：</w:t>
      </w:r>
    </w:p>
    <w:p w14:paraId="546A9649">
      <w:pPr>
        <w:shd w:val="clear" w:color="auto"/>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（1）首先由技术人员进行问题排查。</w:t>
      </w:r>
    </w:p>
    <w:p w14:paraId="2FFE0316">
      <w:pPr>
        <w:shd w:val="clear" w:color="auto"/>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（2）经技术人员排查后，是</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文件自身问题导致</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文件无法解密的，该</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文件将不予接收、解密和唱标。开标会议继续进行。</w:t>
      </w:r>
    </w:p>
    <w:p w14:paraId="7E6FF5C0">
      <w:pPr>
        <w:shd w:val="clear" w:color="auto"/>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（3）经技术人员排查后，如果是电子化交易系统问题造成</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文件无法解密的，将由技术人员对问题进行处理。如短时间内问题无法解决的，将由中介服务机构向监督部门申请，经监督部门同意后，暂停开标会议，待问题解决后继续开标。</w:t>
      </w:r>
    </w:p>
    <w:p w14:paraId="25AC57A5">
      <w:pPr>
        <w:shd w:val="clear" w:color="auto"/>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4、待所有</w:t>
      </w:r>
      <w:r>
        <w:rPr>
          <w:rFonts w:hint="eastAsia" w:cs="宋体" w:asciiTheme="minorEastAsia" w:hAnsiTheme="minorEastAsia"/>
          <w:bCs/>
          <w:sz w:val="24"/>
          <w:szCs w:val="24"/>
        </w:rPr>
        <w:t>供应商</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文件解密完成后，由中介服务机构操作，对所有已解密</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文件进行唱标。</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应保证在开标期间电话、电脑、网络能够正常工作，</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因停电、电脑病毒、网络堵塞等原因，未在规定的解密时间内对</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文件进行解密的，其</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文件不予接收、唱标。</w:t>
      </w:r>
    </w:p>
    <w:p w14:paraId="4AF8B035">
      <w:pPr>
        <w:shd w:val="clear" w:color="auto"/>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5、开标时</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的质疑并做好书面记录。</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未在规定时间内提出质疑的，视为认可唱标内容。</w:t>
      </w:r>
    </w:p>
    <w:p w14:paraId="15327152">
      <w:pPr>
        <w:shd w:val="clear" w:color="auto"/>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6、评审时，评审委员会对电子化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文件有质疑的，将通过电子化交易系统对</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发起质疑，并在监督人员的监督下，用免提模式致电需要答复的</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进行详细质询。质疑回复内容确认后，</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的回复文件必须以经过</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和其法定代表人签章的PDF格式文件为准，并通过电子化交易系统提交至评审委员会。</w:t>
      </w:r>
    </w:p>
    <w:p w14:paraId="6B22AC8F">
      <w:pPr>
        <w:shd w:val="clear" w:color="auto"/>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7、如评审委员会对需要回复的</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连续三次致电未接通的，视为</w:t>
      </w:r>
      <w:r>
        <w:rPr>
          <w:rFonts w:hint="eastAsia" w:cs="宋体" w:asciiTheme="minorEastAsia" w:hAnsiTheme="minorEastAsia"/>
          <w:bCs/>
          <w:sz w:val="24"/>
          <w:szCs w:val="24"/>
        </w:rPr>
        <w:t>供应商</w:t>
      </w:r>
      <w:r>
        <w:rPr>
          <w:rFonts w:hint="eastAsia" w:ascii="宋体" w:hAnsi="宋体" w:eastAsia="宋体" w:cs="_5b8b_4f53"/>
          <w:color w:val="000000"/>
          <w:sz w:val="24"/>
          <w:szCs w:val="24"/>
        </w:rPr>
        <w:t>放弃回复，评审委员会将自行对需要回复的内容进行认定。</w:t>
      </w:r>
    </w:p>
    <w:p w14:paraId="22EDA676">
      <w:pPr>
        <w:shd w:val="clear" w:color="auto"/>
        <w:snapToGrid w:val="0"/>
        <w:spacing w:line="360" w:lineRule="auto"/>
        <w:ind w:right="105" w:rightChars="50" w:firstLine="482" w:firstLineChars="200"/>
        <w:rPr>
          <w:rFonts w:ascii="宋体" w:hAnsi="宋体" w:eastAsia="宋体" w:cs="_5b8b_4f53"/>
          <w:b/>
          <w:color w:val="000000"/>
          <w:sz w:val="24"/>
          <w:szCs w:val="24"/>
        </w:rPr>
      </w:pPr>
      <w:r>
        <w:rPr>
          <w:rFonts w:hint="eastAsia" w:ascii="宋体" w:hAnsi="宋体" w:eastAsia="宋体" w:cs="宋体"/>
          <w:b/>
          <w:color w:val="000000"/>
          <w:sz w:val="24"/>
          <w:szCs w:val="24"/>
        </w:rPr>
        <w:t>5.3</w:t>
      </w:r>
      <w:r>
        <w:rPr>
          <w:rFonts w:hint="eastAsia" w:ascii="宋体" w:hAnsi="宋体" w:eastAsia="宋体" w:cs="宋体"/>
          <w:b/>
          <w:color w:val="000000"/>
          <w:sz w:val="24"/>
          <w:szCs w:val="24"/>
          <w:lang w:eastAsia="zh-CN"/>
        </w:rPr>
        <w:t>响应</w:t>
      </w:r>
      <w:r>
        <w:rPr>
          <w:rFonts w:hint="eastAsia" w:ascii="宋体" w:hAnsi="宋体" w:eastAsia="宋体" w:cs="宋体"/>
          <w:b/>
          <w:color w:val="000000"/>
          <w:sz w:val="24"/>
          <w:szCs w:val="24"/>
        </w:rPr>
        <w:t>文件的有效性</w:t>
      </w:r>
    </w:p>
    <w:p w14:paraId="5A0F1ABB">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color w:val="000000"/>
          <w:sz w:val="24"/>
          <w:szCs w:val="24"/>
        </w:rPr>
        <w:t>5.3</w:t>
      </w:r>
      <w:r>
        <w:rPr>
          <w:rFonts w:ascii="宋体" w:hAnsi="宋体" w:eastAsia="宋体" w:cs="_5b8b_4f53"/>
          <w:b/>
          <w:color w:val="000000"/>
          <w:sz w:val="24"/>
          <w:szCs w:val="24"/>
        </w:rPr>
        <w:t>.1</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文件有下列情形之一的为无效电子化</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文件，采购人不予受理：</w:t>
      </w:r>
      <w:r>
        <w:rPr>
          <w:rFonts w:hint="eastAsia" w:ascii="宋体" w:hAnsi="宋体" w:eastAsia="宋体" w:cs="_5b8b_4f53"/>
          <w:color w:val="000000"/>
          <w:sz w:val="24"/>
          <w:szCs w:val="24"/>
        </w:rPr>
        <w:t>因供应商原因造成</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文件未解密的，视为撤销其</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文件；因供应商之外的原因造成</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文件未解密的，视为撤回其</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文件，供应商有权要求责任方赔偿因此遭受的直接损失。部分</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文件未解密的，其他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文件的开标可以继续进行。</w:t>
      </w:r>
    </w:p>
    <w:p w14:paraId="3571407B">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color w:val="000000"/>
          <w:sz w:val="24"/>
          <w:szCs w:val="24"/>
        </w:rPr>
        <w:t>5</w:t>
      </w:r>
      <w:r>
        <w:rPr>
          <w:rFonts w:ascii="宋体" w:hAnsi="宋体" w:eastAsia="宋体" w:cs="_5b8b_4f53"/>
          <w:b/>
          <w:color w:val="000000"/>
          <w:sz w:val="24"/>
          <w:szCs w:val="24"/>
        </w:rPr>
        <w:t>.</w:t>
      </w:r>
      <w:r>
        <w:rPr>
          <w:rFonts w:hint="eastAsia" w:ascii="宋体" w:hAnsi="宋体" w:eastAsia="宋体" w:cs="_5b8b_4f53"/>
          <w:b/>
          <w:color w:val="000000"/>
          <w:sz w:val="24"/>
          <w:szCs w:val="24"/>
        </w:rPr>
        <w:t>3.</w:t>
      </w:r>
      <w:r>
        <w:rPr>
          <w:rFonts w:ascii="宋体" w:hAnsi="宋体" w:eastAsia="宋体" w:cs="_5b8b_4f53"/>
          <w:b/>
          <w:color w:val="000000"/>
          <w:sz w:val="24"/>
          <w:szCs w:val="24"/>
        </w:rPr>
        <w:t>2</w:t>
      </w:r>
      <w:r>
        <w:rPr>
          <w:rFonts w:hint="eastAsia" w:ascii="宋体" w:hAnsi="宋体" w:eastAsia="宋体" w:cs="_5b8b_4f53"/>
          <w:color w:val="000000"/>
          <w:sz w:val="24"/>
          <w:szCs w:val="24"/>
        </w:rPr>
        <w:t>若</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文件解</w:t>
      </w:r>
      <w:r>
        <w:rPr>
          <w:rFonts w:hint="eastAsia" w:ascii="宋体" w:hAnsi="宋体" w:eastAsia="宋体" w:cs="宋体"/>
          <w:color w:val="000000"/>
          <w:sz w:val="24"/>
          <w:szCs w:val="24"/>
        </w:rPr>
        <w:t>密后，有效电子</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文件不足</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家的，本项目应予废标。</w:t>
      </w:r>
    </w:p>
    <w:p w14:paraId="2458BD5E">
      <w:pPr>
        <w:shd w:val="clear" w:color="auto"/>
        <w:snapToGrid w:val="0"/>
        <w:spacing w:beforeLines="100" w:afterLines="50" w:line="360" w:lineRule="auto"/>
        <w:ind w:right="105" w:rightChars="50" w:firstLine="602" w:firstLineChars="200"/>
        <w:rPr>
          <w:rFonts w:ascii="宋体" w:hAnsi="宋体" w:eastAsia="宋体" w:cs="_5b8b_4f53"/>
          <w:b/>
          <w:bCs/>
          <w:color w:val="000000"/>
          <w:sz w:val="30"/>
          <w:szCs w:val="30"/>
        </w:rPr>
      </w:pPr>
      <w:r>
        <w:rPr>
          <w:rFonts w:hint="eastAsia" w:ascii="宋体" w:hAnsi="宋体" w:eastAsia="宋体" w:cs="_5b8b_4f53"/>
          <w:b/>
          <w:bCs/>
          <w:color w:val="000000"/>
          <w:sz w:val="30"/>
          <w:szCs w:val="30"/>
        </w:rPr>
        <w:t>6、评审与定标</w:t>
      </w:r>
    </w:p>
    <w:p w14:paraId="2295044A">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6.1、</w:t>
      </w:r>
      <w:r>
        <w:rPr>
          <w:rFonts w:hint="eastAsia" w:ascii="宋体" w:hAnsi="宋体" w:eastAsia="宋体" w:cs="宋体"/>
          <w:b/>
          <w:bCs/>
          <w:color w:val="000000"/>
          <w:sz w:val="24"/>
          <w:szCs w:val="24"/>
        </w:rPr>
        <w:t>评审委员会</w:t>
      </w:r>
    </w:p>
    <w:p w14:paraId="524F8090">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6.1</w:t>
      </w:r>
      <w:r>
        <w:rPr>
          <w:rFonts w:ascii="宋体" w:hAnsi="宋体" w:eastAsia="宋体" w:cs="_5b8b_4f53"/>
          <w:b/>
          <w:bCs/>
          <w:color w:val="000000"/>
          <w:sz w:val="24"/>
          <w:szCs w:val="24"/>
        </w:rPr>
        <w:t>.1</w:t>
      </w:r>
      <w:r>
        <w:rPr>
          <w:rFonts w:hint="eastAsia" w:ascii="宋体" w:hAnsi="宋体" w:eastAsia="宋体" w:cs="_5b8b_4f53"/>
          <w:color w:val="000000"/>
          <w:sz w:val="24"/>
          <w:szCs w:val="24"/>
        </w:rPr>
        <w:t>评审委员会由</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依法组建，负责评审活动。</w:t>
      </w:r>
    </w:p>
    <w:p w14:paraId="03EC8E62">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6.1</w:t>
      </w:r>
      <w:r>
        <w:rPr>
          <w:rFonts w:ascii="宋体" w:hAnsi="宋体" w:eastAsia="宋体" w:cs="_5b8b_4f53"/>
          <w:b/>
          <w:bCs/>
          <w:color w:val="000000"/>
          <w:sz w:val="24"/>
          <w:szCs w:val="24"/>
        </w:rPr>
        <w:t>.2</w:t>
      </w:r>
      <w:r>
        <w:rPr>
          <w:rFonts w:hint="eastAsia" w:ascii="宋体" w:hAnsi="宋体" w:eastAsia="宋体" w:cs="Times New Roman"/>
          <w:sz w:val="24"/>
          <w:szCs w:val="24"/>
          <w:highlight w:val="none"/>
        </w:rPr>
        <w:t>评</w:t>
      </w:r>
      <w:r>
        <w:rPr>
          <w:rFonts w:hint="eastAsia" w:ascii="宋体" w:hAnsi="宋体" w:eastAsia="宋体" w:cs="_5b8b_4f53"/>
          <w:color w:val="000000"/>
          <w:sz w:val="24"/>
          <w:szCs w:val="24"/>
          <w:lang w:val="en-US" w:eastAsia="zh-CN"/>
        </w:rPr>
        <w:t>标</w:t>
      </w:r>
      <w:r>
        <w:rPr>
          <w:rFonts w:hint="eastAsia" w:ascii="宋体" w:hAnsi="宋体" w:eastAsia="宋体" w:cs="Times New Roman"/>
          <w:sz w:val="24"/>
          <w:szCs w:val="24"/>
          <w:highlight w:val="none"/>
        </w:rPr>
        <w:t>委员会由5人组成：采购人代表1人</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经济、技术方面专家</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人；评审</w:t>
      </w:r>
      <w:r>
        <w:rPr>
          <w:rFonts w:hint="eastAsia" w:ascii="宋体" w:hAnsi="宋体" w:eastAsia="宋体" w:cs="宋体"/>
          <w:sz w:val="24"/>
          <w:szCs w:val="24"/>
        </w:rPr>
        <w:t>专家确定方式：通过相关专家库随机抽取。</w:t>
      </w:r>
    </w:p>
    <w:p w14:paraId="70B01D06">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6.1</w:t>
      </w:r>
      <w:r>
        <w:rPr>
          <w:rFonts w:ascii="宋体" w:hAnsi="宋体" w:eastAsia="宋体" w:cs="_5b8b_4f53"/>
          <w:b/>
          <w:bCs/>
          <w:color w:val="000000"/>
          <w:sz w:val="24"/>
          <w:szCs w:val="24"/>
        </w:rPr>
        <w:t>.3</w:t>
      </w:r>
      <w:r>
        <w:rPr>
          <w:rFonts w:hint="eastAsia" w:ascii="宋体" w:hAnsi="宋体" w:eastAsia="宋体" w:cs="_5b8b_4f53"/>
          <w:color w:val="000000"/>
          <w:sz w:val="24"/>
          <w:szCs w:val="24"/>
        </w:rPr>
        <w:t>参加评审的专家通过相关专家库随机抽取随机选定。与供应商有利害关系的人不得进入评审委员会。</w:t>
      </w:r>
    </w:p>
    <w:p w14:paraId="435E4277">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6.1</w:t>
      </w:r>
      <w:r>
        <w:rPr>
          <w:rFonts w:ascii="宋体" w:hAnsi="宋体" w:eastAsia="宋体" w:cs="_5b8b_4f53"/>
          <w:b/>
          <w:bCs/>
          <w:color w:val="000000"/>
          <w:sz w:val="24"/>
          <w:szCs w:val="24"/>
        </w:rPr>
        <w:t>.4</w:t>
      </w:r>
      <w:r>
        <w:rPr>
          <w:rFonts w:hint="eastAsia" w:ascii="宋体" w:hAnsi="宋体" w:eastAsia="宋体" w:cs="_5b8b_4f53"/>
          <w:color w:val="000000"/>
          <w:sz w:val="24"/>
          <w:szCs w:val="24"/>
        </w:rPr>
        <w:t>开标结束后，开始评审。评审工作在相关部门监督下，采用保密方式进行。</w:t>
      </w:r>
    </w:p>
    <w:p w14:paraId="069F88A0">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6.2、</w:t>
      </w:r>
      <w:r>
        <w:rPr>
          <w:rFonts w:hint="eastAsia" w:ascii="宋体" w:hAnsi="宋体" w:eastAsia="宋体" w:cs="宋体"/>
          <w:b/>
          <w:bCs/>
          <w:color w:val="000000"/>
          <w:sz w:val="24"/>
          <w:szCs w:val="24"/>
        </w:rPr>
        <w:t>评审过程的保密</w:t>
      </w:r>
    </w:p>
    <w:p w14:paraId="4767A34B">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6.2</w:t>
      </w:r>
      <w:r>
        <w:rPr>
          <w:rFonts w:ascii="宋体" w:hAnsi="宋体" w:eastAsia="宋体" w:cs="_5b8b_4f53"/>
          <w:b/>
          <w:bCs/>
          <w:color w:val="000000"/>
          <w:sz w:val="24"/>
          <w:szCs w:val="24"/>
        </w:rPr>
        <w:t>.1</w:t>
      </w:r>
      <w:r>
        <w:rPr>
          <w:rFonts w:hint="eastAsia" w:ascii="宋体" w:hAnsi="宋体" w:eastAsia="宋体" w:cs="_5b8b_4f53"/>
          <w:color w:val="000000"/>
          <w:sz w:val="24"/>
          <w:szCs w:val="24"/>
        </w:rPr>
        <w:t>开标后，直至授予中标供应商合同为止，凡属于对电子化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文件的审查、澄清、评价和比较有关的资料，中标候选人的推荐情况，及其他任何与评审有关的情况均应严格保密。</w:t>
      </w:r>
    </w:p>
    <w:p w14:paraId="01034656">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6.2</w:t>
      </w:r>
      <w:r>
        <w:rPr>
          <w:rFonts w:ascii="宋体" w:hAnsi="宋体" w:eastAsia="宋体" w:cs="_5b8b_4f53"/>
          <w:b/>
          <w:bCs/>
          <w:color w:val="000000"/>
          <w:sz w:val="24"/>
          <w:szCs w:val="24"/>
        </w:rPr>
        <w:t>.2</w:t>
      </w:r>
      <w:r>
        <w:rPr>
          <w:rFonts w:hint="eastAsia" w:ascii="宋体" w:hAnsi="宋体" w:eastAsia="宋体" w:cs="_5b8b_4f53"/>
          <w:color w:val="000000"/>
          <w:sz w:val="24"/>
          <w:szCs w:val="24"/>
        </w:rPr>
        <w:t>在电子化</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文件的评审和比较、中标候选人推荐以及授予合同的过程中，供应商向</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和评审委员会施加影响的任何行为，都将会导致其投标被拒绝。</w:t>
      </w:r>
    </w:p>
    <w:p w14:paraId="56F246CF">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6.2</w:t>
      </w:r>
      <w:r>
        <w:rPr>
          <w:rFonts w:ascii="宋体" w:hAnsi="宋体" w:eastAsia="宋体" w:cs="_5b8b_4f53"/>
          <w:b/>
          <w:bCs/>
          <w:color w:val="000000"/>
          <w:sz w:val="24"/>
          <w:szCs w:val="24"/>
        </w:rPr>
        <w:t>.3</w:t>
      </w:r>
      <w:r>
        <w:rPr>
          <w:rFonts w:hint="eastAsia" w:ascii="宋体" w:hAnsi="宋体" w:eastAsia="宋体" w:cs="_5b8b_4f53"/>
          <w:color w:val="000000"/>
          <w:sz w:val="24"/>
          <w:szCs w:val="24"/>
        </w:rPr>
        <w:t>中标供应商确定后，</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不对未中标供应商就评审过程以及未能中标原因作出任何解释。未中标供应商不得向评审委员会组成人员或其他有关人员索问评审过程的情况和材料。</w:t>
      </w:r>
    </w:p>
    <w:p w14:paraId="1E21E9C4">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6.3、</w:t>
      </w:r>
      <w:r>
        <w:rPr>
          <w:rFonts w:hint="eastAsia" w:ascii="宋体" w:hAnsi="宋体" w:eastAsia="宋体" w:cs="宋体"/>
          <w:b/>
          <w:bCs/>
          <w:color w:val="000000"/>
          <w:sz w:val="24"/>
          <w:szCs w:val="24"/>
        </w:rPr>
        <w:t>评审纪律</w:t>
      </w:r>
    </w:p>
    <w:p w14:paraId="5DE1AB6E">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6.3</w:t>
      </w:r>
      <w:r>
        <w:rPr>
          <w:rFonts w:ascii="宋体" w:hAnsi="宋体" w:eastAsia="宋体" w:cs="_5b8b_4f53"/>
          <w:b/>
          <w:bCs/>
          <w:color w:val="000000"/>
          <w:sz w:val="24"/>
          <w:szCs w:val="24"/>
        </w:rPr>
        <w:t>.1</w:t>
      </w:r>
      <w:r>
        <w:rPr>
          <w:rFonts w:hint="eastAsia" w:ascii="宋体" w:hAnsi="宋体" w:eastAsia="宋体" w:cs="宋体"/>
          <w:color w:val="000000"/>
          <w:sz w:val="24"/>
          <w:szCs w:val="24"/>
        </w:rPr>
        <w:t>评审委员会成员和参与评审工作的有关人员不得透露对电子化</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文件的评审和比较、中标候选人的推荐情况以及与评审有关的其它情况。</w:t>
      </w:r>
    </w:p>
    <w:p w14:paraId="13F18433">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6.3</w:t>
      </w:r>
      <w:r>
        <w:rPr>
          <w:rFonts w:ascii="宋体" w:hAnsi="宋体" w:eastAsia="宋体" w:cs="_5b8b_4f53"/>
          <w:b/>
          <w:bCs/>
          <w:color w:val="000000"/>
          <w:sz w:val="24"/>
          <w:szCs w:val="24"/>
        </w:rPr>
        <w:t>.2</w:t>
      </w:r>
      <w:r>
        <w:rPr>
          <w:rFonts w:hint="eastAsia" w:ascii="宋体" w:hAnsi="宋体" w:eastAsia="宋体" w:cs="宋体"/>
          <w:color w:val="000000"/>
          <w:sz w:val="24"/>
          <w:szCs w:val="24"/>
        </w:rPr>
        <w:t>除</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须知的规定以外，开标以后至授予中标通知书前，任何供应商均不得就与其</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文件有关的问题主动与采购人和招标代理机构发生联系。</w:t>
      </w:r>
    </w:p>
    <w:p w14:paraId="5875CCFA">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6.3</w:t>
      </w:r>
      <w:r>
        <w:rPr>
          <w:rFonts w:ascii="宋体" w:hAnsi="宋体" w:eastAsia="宋体" w:cs="_5b8b_4f53"/>
          <w:b/>
          <w:bCs/>
          <w:color w:val="000000"/>
          <w:sz w:val="24"/>
          <w:szCs w:val="24"/>
        </w:rPr>
        <w:t>.3</w:t>
      </w:r>
      <w:r>
        <w:rPr>
          <w:rFonts w:hint="eastAsia" w:ascii="宋体" w:hAnsi="宋体" w:eastAsia="宋体" w:cs="宋体"/>
          <w:color w:val="000000"/>
          <w:sz w:val="24"/>
          <w:szCs w:val="24"/>
        </w:rPr>
        <w:t>如果供应商试图对评审委员会的评审施加影响，则将导致该供应商的</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文件被拒绝。</w:t>
      </w:r>
    </w:p>
    <w:p w14:paraId="37502C26">
      <w:pPr>
        <w:shd w:val="clear" w:color="auto"/>
        <w:snapToGrid w:val="0"/>
        <w:spacing w:line="360" w:lineRule="auto"/>
        <w:ind w:right="105" w:rightChars="50" w:firstLine="482" w:firstLineChars="200"/>
        <w:rPr>
          <w:rFonts w:ascii="宋体" w:hAnsi="宋体" w:eastAsia="宋体" w:cs="宋体"/>
          <w:b/>
          <w:bCs/>
          <w:color w:val="000000"/>
          <w:sz w:val="24"/>
          <w:szCs w:val="24"/>
        </w:rPr>
      </w:pPr>
      <w:r>
        <w:rPr>
          <w:rFonts w:hint="eastAsia" w:ascii="宋体" w:hAnsi="宋体" w:eastAsia="宋体" w:cs="_5b8b_4f53"/>
          <w:b/>
          <w:bCs/>
          <w:color w:val="000000"/>
          <w:sz w:val="24"/>
          <w:szCs w:val="24"/>
        </w:rPr>
        <w:t>6.4</w:t>
      </w:r>
      <w:r>
        <w:rPr>
          <w:rFonts w:hint="eastAsia" w:ascii="宋体" w:hAnsi="宋体" w:eastAsia="宋体" w:cs="宋体"/>
          <w:b/>
          <w:bCs/>
          <w:color w:val="000000"/>
          <w:sz w:val="24"/>
          <w:szCs w:val="24"/>
        </w:rPr>
        <w:t>、评审方法和标准</w:t>
      </w:r>
    </w:p>
    <w:p w14:paraId="72C6CB35">
      <w:pPr>
        <w:shd w:val="clear" w:color="auto"/>
        <w:snapToGrid w:val="0"/>
        <w:spacing w:line="360" w:lineRule="auto"/>
        <w:ind w:right="105" w:rightChars="50"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6.4.1评审委员会按照第五章“确定第一阶段入围供应商的评审办法”规定的方法、评审因素、标准和程序对</w:t>
      </w:r>
      <w:r>
        <w:rPr>
          <w:rFonts w:hint="eastAsia" w:ascii="宋体" w:hAnsi="宋体" w:eastAsia="宋体" w:cs="宋体"/>
          <w:bCs/>
          <w:color w:val="000000"/>
          <w:sz w:val="24"/>
          <w:szCs w:val="24"/>
          <w:lang w:eastAsia="zh-CN"/>
        </w:rPr>
        <w:t>响应</w:t>
      </w:r>
      <w:r>
        <w:rPr>
          <w:rFonts w:hint="eastAsia" w:ascii="宋体" w:hAnsi="宋体" w:eastAsia="宋体" w:cs="宋体"/>
          <w:bCs/>
          <w:color w:val="000000"/>
          <w:sz w:val="24"/>
          <w:szCs w:val="24"/>
        </w:rPr>
        <w:t>文件进行评审。第五章“确定第一阶段入围供应商的评审办法”没有规定的方法、评审因素和标准，不作为评审依据。</w:t>
      </w:r>
    </w:p>
    <w:p w14:paraId="5DB28509">
      <w:pPr>
        <w:shd w:val="clear" w:color="auto"/>
        <w:snapToGrid w:val="0"/>
        <w:spacing w:line="360" w:lineRule="auto"/>
        <w:ind w:right="105" w:rightChars="50"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6.4.2评审时，评审委员会对电子化</w:t>
      </w:r>
      <w:r>
        <w:rPr>
          <w:rFonts w:hint="eastAsia" w:ascii="宋体" w:hAnsi="宋体" w:eastAsia="宋体" w:cs="宋体"/>
          <w:bCs/>
          <w:color w:val="000000"/>
          <w:sz w:val="24"/>
          <w:szCs w:val="24"/>
          <w:lang w:eastAsia="zh-CN"/>
        </w:rPr>
        <w:t>响应</w:t>
      </w:r>
      <w:r>
        <w:rPr>
          <w:rFonts w:hint="eastAsia" w:ascii="宋体" w:hAnsi="宋体" w:eastAsia="宋体" w:cs="宋体"/>
          <w:bCs/>
          <w:color w:val="000000"/>
          <w:sz w:val="24"/>
          <w:szCs w:val="24"/>
        </w:rPr>
        <w:t>文件有质疑的，将通过电子化交易系统对</w:t>
      </w:r>
      <w:r>
        <w:rPr>
          <w:rFonts w:hint="eastAsia" w:cs="宋体" w:asciiTheme="minorEastAsia" w:hAnsiTheme="minorEastAsia"/>
          <w:bCs/>
          <w:sz w:val="24"/>
          <w:szCs w:val="24"/>
        </w:rPr>
        <w:t>供应商</w:t>
      </w:r>
      <w:r>
        <w:rPr>
          <w:rFonts w:hint="eastAsia" w:ascii="宋体" w:hAnsi="宋体" w:eastAsia="宋体" w:cs="宋体"/>
          <w:bCs/>
          <w:color w:val="000000"/>
          <w:sz w:val="24"/>
          <w:szCs w:val="24"/>
        </w:rPr>
        <w:t>发起质疑，并在监督人员的监督下，使用免提电话致电</w:t>
      </w:r>
      <w:r>
        <w:rPr>
          <w:rFonts w:hint="eastAsia" w:cs="宋体" w:asciiTheme="minorEastAsia" w:hAnsiTheme="minorEastAsia"/>
          <w:bCs/>
          <w:sz w:val="24"/>
          <w:szCs w:val="24"/>
        </w:rPr>
        <w:t>供应商</w:t>
      </w:r>
      <w:r>
        <w:rPr>
          <w:rFonts w:hint="eastAsia" w:ascii="宋体" w:hAnsi="宋体" w:eastAsia="宋体" w:cs="宋体"/>
          <w:bCs/>
          <w:color w:val="000000"/>
          <w:sz w:val="24"/>
          <w:szCs w:val="24"/>
        </w:rPr>
        <w:t>要求其对质疑问题进行答复。</w:t>
      </w:r>
      <w:r>
        <w:rPr>
          <w:rFonts w:hint="eastAsia" w:cs="宋体" w:asciiTheme="minorEastAsia" w:hAnsiTheme="minorEastAsia"/>
          <w:bCs/>
          <w:sz w:val="24"/>
          <w:szCs w:val="24"/>
        </w:rPr>
        <w:t>供应商</w:t>
      </w:r>
      <w:r>
        <w:rPr>
          <w:rFonts w:hint="eastAsia" w:ascii="宋体" w:hAnsi="宋体" w:eastAsia="宋体" w:cs="宋体"/>
          <w:bCs/>
          <w:color w:val="000000"/>
          <w:sz w:val="24"/>
          <w:szCs w:val="24"/>
        </w:rPr>
        <w:t>应及时对质疑进行在线回复，回复文件必须以经过</w:t>
      </w:r>
      <w:r>
        <w:rPr>
          <w:rFonts w:hint="eastAsia" w:cs="宋体" w:asciiTheme="minorEastAsia" w:hAnsiTheme="minorEastAsia"/>
          <w:bCs/>
          <w:sz w:val="24"/>
          <w:szCs w:val="24"/>
        </w:rPr>
        <w:t>供应商</w:t>
      </w:r>
      <w:r>
        <w:rPr>
          <w:rFonts w:hint="eastAsia" w:ascii="宋体" w:hAnsi="宋体" w:eastAsia="宋体" w:cs="宋体"/>
          <w:bCs/>
          <w:color w:val="000000"/>
          <w:sz w:val="24"/>
          <w:szCs w:val="24"/>
        </w:rPr>
        <w:t>和其法定代表人签章的PDF格式文件为准，并通过电子化交易系统提交至评审委员会。</w:t>
      </w:r>
    </w:p>
    <w:p w14:paraId="4CA9BEFD">
      <w:pPr>
        <w:shd w:val="clear" w:color="auto"/>
        <w:snapToGrid w:val="0"/>
        <w:spacing w:line="360" w:lineRule="auto"/>
        <w:ind w:right="105" w:rightChars="50"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6.4.3评审委员会对需要答复的</w:t>
      </w:r>
      <w:r>
        <w:rPr>
          <w:rFonts w:hint="eastAsia" w:cs="宋体" w:asciiTheme="minorEastAsia" w:hAnsiTheme="minorEastAsia"/>
          <w:bCs/>
          <w:sz w:val="24"/>
          <w:szCs w:val="24"/>
        </w:rPr>
        <w:t>供应商</w:t>
      </w:r>
      <w:r>
        <w:rPr>
          <w:rFonts w:hint="eastAsia" w:ascii="宋体" w:hAnsi="宋体" w:eastAsia="宋体" w:cs="宋体"/>
          <w:bCs/>
          <w:color w:val="000000"/>
          <w:sz w:val="24"/>
          <w:szCs w:val="24"/>
        </w:rPr>
        <w:t>连续三次致电未接通的，视为</w:t>
      </w:r>
      <w:r>
        <w:rPr>
          <w:rFonts w:hint="eastAsia" w:cs="宋体" w:asciiTheme="minorEastAsia" w:hAnsiTheme="minorEastAsia"/>
          <w:bCs/>
          <w:sz w:val="24"/>
          <w:szCs w:val="24"/>
        </w:rPr>
        <w:t>供应商</w:t>
      </w:r>
      <w:r>
        <w:rPr>
          <w:rFonts w:hint="eastAsia" w:ascii="宋体" w:hAnsi="宋体" w:eastAsia="宋体" w:cs="宋体"/>
          <w:bCs/>
          <w:color w:val="000000"/>
          <w:sz w:val="24"/>
          <w:szCs w:val="24"/>
        </w:rPr>
        <w:t>放弃答复，评审委员会将自行对该质疑内容进行认定。</w:t>
      </w:r>
    </w:p>
    <w:p w14:paraId="7267801E">
      <w:pPr>
        <w:shd w:val="clear" w:color="auto"/>
        <w:snapToGrid w:val="0"/>
        <w:spacing w:line="360" w:lineRule="auto"/>
        <w:ind w:right="105" w:rightChars="50" w:firstLine="482" w:firstLineChars="200"/>
        <w:rPr>
          <w:rFonts w:ascii="宋体" w:hAnsi="宋体" w:eastAsia="宋体" w:cs="宋体"/>
          <w:bCs/>
          <w:color w:val="000000"/>
          <w:sz w:val="24"/>
          <w:szCs w:val="24"/>
        </w:rPr>
      </w:pPr>
      <w:r>
        <w:rPr>
          <w:rFonts w:hint="eastAsia" w:ascii="宋体" w:hAnsi="宋体" w:eastAsia="宋体" w:cs="宋体"/>
          <w:b/>
          <w:color w:val="000000"/>
          <w:sz w:val="24"/>
          <w:szCs w:val="24"/>
        </w:rPr>
        <w:t>6.4.4确定第二阶段成交供应商的方式：直接选定法。</w:t>
      </w:r>
    </w:p>
    <w:p w14:paraId="68E8E4AE">
      <w:pPr>
        <w:shd w:val="clear" w:color="auto"/>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sz w:val="24"/>
          <w:szCs w:val="24"/>
          <w:highlight w:val="none"/>
          <w:lang w:val="en-US" w:eastAsia="zh-CN"/>
        </w:rPr>
        <w:t>采购人根据项目实际情况，从第一阶段入围供应商中直接选定供应商，作为第二阶段成交供应商</w:t>
      </w:r>
      <w:r>
        <w:rPr>
          <w:rFonts w:hint="eastAsia" w:ascii="宋体" w:hAnsi="宋体" w:eastAsia="宋体" w:cs="宋体"/>
          <w:bCs/>
          <w:color w:val="000000"/>
          <w:sz w:val="24"/>
          <w:szCs w:val="24"/>
        </w:rPr>
        <w:t>。</w:t>
      </w:r>
    </w:p>
    <w:p w14:paraId="1246E0B2">
      <w:pPr>
        <w:shd w:val="clear" w:color="auto"/>
        <w:snapToGrid w:val="0"/>
        <w:spacing w:beforeLines="100" w:afterLines="50"/>
        <w:ind w:right="105" w:rightChars="50"/>
        <w:rPr>
          <w:rFonts w:ascii="宋体" w:hAnsi="宋体" w:eastAsia="宋体" w:cs="宋体"/>
          <w:b/>
          <w:bCs/>
          <w:color w:val="000000"/>
          <w:sz w:val="28"/>
          <w:szCs w:val="28"/>
        </w:rPr>
      </w:pPr>
      <w:r>
        <w:rPr>
          <w:rFonts w:hint="eastAsia" w:ascii="宋体" w:hAnsi="宋体" w:eastAsia="宋体" w:cs="宋体"/>
          <w:b/>
          <w:bCs/>
          <w:color w:val="000000"/>
          <w:sz w:val="28"/>
          <w:szCs w:val="28"/>
        </w:rPr>
        <w:t>7、入围供应商的清退和补充规则</w:t>
      </w:r>
    </w:p>
    <w:p w14:paraId="4AF53E01">
      <w:pPr>
        <w:shd w:val="clear" w:color="auto"/>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7.1、入围供应商的清退</w:t>
      </w:r>
    </w:p>
    <w:p w14:paraId="17599A31">
      <w:pPr>
        <w:shd w:val="clear" w:color="auto"/>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7.1.1入围供应商有下列情形之一，尚未签订框架协议的，取消其入围资格，已经签订框架协议的，解除与其签订的框架协议：</w:t>
      </w:r>
    </w:p>
    <w:p w14:paraId="282DAAFF">
      <w:pPr>
        <w:shd w:val="clear" w:color="auto"/>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（一）恶意串通谋取入围或者合同成交的；</w:t>
      </w:r>
    </w:p>
    <w:p w14:paraId="670399D9">
      <w:pPr>
        <w:shd w:val="clear" w:color="auto"/>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（二）提供虚假材料谋取入围或者合同成交的；</w:t>
      </w:r>
    </w:p>
    <w:p w14:paraId="374C1293">
      <w:pPr>
        <w:shd w:val="clear" w:color="auto"/>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（三）无正当理由拒不接受合同授予的；</w:t>
      </w:r>
    </w:p>
    <w:p w14:paraId="2E68B781">
      <w:pPr>
        <w:shd w:val="clear" w:color="auto"/>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（四）不履行合同义务或者履行合同义务不符合约定，经采购人请求履行后仍不履行或者仍未按约定履行的；</w:t>
      </w:r>
    </w:p>
    <w:p w14:paraId="36EE8D8C">
      <w:pPr>
        <w:shd w:val="clear" w:color="auto"/>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（五）框架协议有效期内，因违法行为被禁止或限制参加政府采购活动的；</w:t>
      </w:r>
    </w:p>
    <w:p w14:paraId="0B2474DA">
      <w:pPr>
        <w:shd w:val="clear" w:color="auto"/>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（六）框架协议约定的其他情形。</w:t>
      </w:r>
    </w:p>
    <w:p w14:paraId="66E24CFF">
      <w:pPr>
        <w:shd w:val="clear" w:color="auto"/>
        <w:snapToGrid w:val="0"/>
        <w:spacing w:line="360" w:lineRule="auto"/>
        <w:ind w:right="105" w:rightChars="50" w:firstLine="482" w:firstLineChars="2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被取消入围资格或者被解除框架协议的供应商不得参加同一封闭式框架协议补充招标，或者重新申请加入同一开放式框架协议。</w:t>
      </w:r>
    </w:p>
    <w:p w14:paraId="0664B9D4">
      <w:pPr>
        <w:shd w:val="clear" w:color="auto"/>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封闭式框架协议入围供应商无正当理由，不得主动放弃入围资格或者退出框架协议。</w:t>
      </w:r>
    </w:p>
    <w:p w14:paraId="39C69ED8">
      <w:pPr>
        <w:shd w:val="clear" w:color="auto"/>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7.2、补充规则</w:t>
      </w:r>
    </w:p>
    <w:p w14:paraId="5D34D9F8">
      <w:pPr>
        <w:shd w:val="clear" w:color="auto"/>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7.2.1原则上不允许补充征集入围供应商。除了规定以外，在特殊情形下是可以补充征集的，就是剩余入围供应商不足入围供应商总数70%且影响框架协议执行的。</w:t>
      </w:r>
    </w:p>
    <w:p w14:paraId="3AAC895C">
      <w:pPr>
        <w:shd w:val="clear" w:color="auto"/>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7.2.2补充征集规则包括：补充征集规则应当在框架协议中约定；补充征集的条件、程序、评审方法和淘汰比例应当与初次征集相同；补充征集应当遵守原框架协议的有效期；补充征集期间，原框架协议继续执行。</w:t>
      </w:r>
    </w:p>
    <w:p w14:paraId="0AFCFEF3">
      <w:pPr>
        <w:shd w:val="clear" w:color="auto"/>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若签订合同的入围供应商不足入围供应商总数的70%且签订合同的入围供货商不能满足项目需要，</w:t>
      </w:r>
      <w:r>
        <w:rPr>
          <w:rFonts w:hint="eastAsia" w:ascii="宋体" w:hAnsi="宋体" w:eastAsia="宋体" w:cs="宋体"/>
          <w:color w:val="000000"/>
          <w:sz w:val="24"/>
          <w:szCs w:val="24"/>
        </w:rPr>
        <w:t>采购人</w:t>
      </w:r>
      <w:r>
        <w:rPr>
          <w:rFonts w:hint="eastAsia" w:ascii="宋体" w:hAnsi="宋体" w:eastAsia="宋体" w:cs="宋体"/>
          <w:bCs/>
          <w:color w:val="000000"/>
          <w:sz w:val="24"/>
          <w:szCs w:val="24"/>
        </w:rPr>
        <w:t>可以按照评标得分从高到低的顺序，补充供应商。补充的供应商需无条件执行原签约供应商的协议条。</w:t>
      </w:r>
    </w:p>
    <w:p w14:paraId="2B911026">
      <w:pPr>
        <w:shd w:val="clear" w:color="auto"/>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7.3、用户反馈和评价机制</w:t>
      </w:r>
    </w:p>
    <w:p w14:paraId="1039F276">
      <w:pPr>
        <w:shd w:val="clear" w:color="auto"/>
        <w:snapToGrid w:val="0"/>
        <w:spacing w:line="360" w:lineRule="auto"/>
        <w:ind w:right="105" w:rightChars="50"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7.3.1根据框架协议约定，组织落实框架协议的履行，建立用户反馈和评价机制，接受采购人和服务对象对入围供应商履行框架协议和采购合同情况的反馈与评价，并将用户反馈和评价情况向采购人和服务对象公开，作为第二阶段直接选定成交供应商的参考。</w:t>
      </w:r>
    </w:p>
    <w:p w14:paraId="4EB2674F">
      <w:pPr>
        <w:shd w:val="clear" w:color="auto"/>
        <w:snapToGrid w:val="0"/>
        <w:spacing w:beforeLines="100" w:afterLines="50" w:line="360" w:lineRule="auto"/>
        <w:ind w:right="105" w:rightChars="50"/>
        <w:rPr>
          <w:rFonts w:ascii="宋体" w:hAnsi="宋体" w:eastAsia="宋体" w:cs="_5b8b_4f53"/>
          <w:b/>
          <w:bCs/>
          <w:color w:val="000000"/>
          <w:sz w:val="28"/>
          <w:szCs w:val="28"/>
        </w:rPr>
      </w:pPr>
      <w:r>
        <w:rPr>
          <w:rFonts w:hint="eastAsia" w:ascii="宋体" w:hAnsi="宋体" w:eastAsia="宋体" w:cs="_5b8b_4f53"/>
          <w:b/>
          <w:bCs/>
          <w:color w:val="000000"/>
          <w:sz w:val="28"/>
          <w:szCs w:val="28"/>
        </w:rPr>
        <w:t>8、授予合同</w:t>
      </w:r>
    </w:p>
    <w:p w14:paraId="004EF087">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8.1、</w:t>
      </w:r>
      <w:r>
        <w:rPr>
          <w:rFonts w:hint="eastAsia" w:ascii="宋体" w:hAnsi="宋体" w:eastAsia="宋体" w:cs="宋体"/>
          <w:b/>
          <w:bCs/>
          <w:color w:val="000000"/>
          <w:sz w:val="24"/>
          <w:szCs w:val="24"/>
        </w:rPr>
        <w:t>授予合同标准</w:t>
      </w:r>
    </w:p>
    <w:p w14:paraId="164AD79E">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8.1.</w:t>
      </w:r>
      <w:r>
        <w:rPr>
          <w:rFonts w:ascii="宋体" w:hAnsi="宋体" w:eastAsia="宋体" w:cs="_5b8b_4f53"/>
          <w:b/>
          <w:bCs/>
          <w:color w:val="000000"/>
          <w:sz w:val="24"/>
          <w:szCs w:val="24"/>
        </w:rPr>
        <w:t>1</w:t>
      </w:r>
      <w:r>
        <w:rPr>
          <w:rFonts w:hint="eastAsia" w:ascii="宋体" w:hAnsi="宋体" w:eastAsia="宋体" w:cs="_5b8b_4f53"/>
          <w:color w:val="000000"/>
          <w:sz w:val="24"/>
          <w:szCs w:val="24"/>
        </w:rPr>
        <w:t>本征集项目的合同将授予按本评审办法确定的中标供应商。</w:t>
      </w:r>
    </w:p>
    <w:p w14:paraId="02B9CA8A">
      <w:pPr>
        <w:shd w:val="clear" w:color="auto"/>
        <w:snapToGrid w:val="0"/>
        <w:spacing w:line="360" w:lineRule="auto"/>
        <w:ind w:firstLine="482" w:firstLineChars="200"/>
        <w:rPr>
          <w:rFonts w:ascii="宋体" w:hAnsi="宋体" w:eastAsia="宋体" w:cs="_5b8b_4f53"/>
          <w:sz w:val="24"/>
          <w:szCs w:val="24"/>
        </w:rPr>
      </w:pPr>
      <w:r>
        <w:rPr>
          <w:rFonts w:hint="eastAsia" w:ascii="宋体" w:hAnsi="宋体" w:eastAsia="宋体" w:cs="_5b8b_4f53"/>
          <w:b/>
          <w:bCs/>
          <w:color w:val="000000"/>
          <w:sz w:val="24"/>
          <w:szCs w:val="24"/>
        </w:rPr>
        <w:t>8.1.</w:t>
      </w:r>
      <w:r>
        <w:rPr>
          <w:rFonts w:ascii="宋体" w:hAnsi="宋体" w:eastAsia="宋体" w:cs="_5b8b_4f53"/>
          <w:b/>
          <w:bCs/>
          <w:color w:val="000000"/>
          <w:sz w:val="24"/>
          <w:szCs w:val="24"/>
        </w:rPr>
        <w:t>2</w:t>
      </w:r>
      <w:r>
        <w:rPr>
          <w:rFonts w:hint="eastAsia" w:ascii="宋体" w:hAnsi="宋体" w:eastAsia="宋体" w:cs="_5b8b_4f53"/>
          <w:color w:val="000000"/>
          <w:sz w:val="24"/>
          <w:szCs w:val="24"/>
        </w:rPr>
        <w:t>评审委员会经</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授权，确定</w:t>
      </w:r>
      <w:r>
        <w:rPr>
          <w:rFonts w:hint="eastAsia" w:ascii="宋体" w:hAnsi="宋体" w:eastAsia="宋体" w:cs="_5b8b_4f53"/>
          <w:sz w:val="24"/>
          <w:szCs w:val="24"/>
        </w:rPr>
        <w:t>第一阶段入围供应商时，提交</w:t>
      </w:r>
      <w:r>
        <w:rPr>
          <w:rFonts w:hint="eastAsia" w:ascii="宋体" w:hAnsi="宋体" w:eastAsia="宋体" w:cs="_5b8b_4f53"/>
          <w:sz w:val="24"/>
          <w:szCs w:val="24"/>
          <w:lang w:eastAsia="zh-CN"/>
        </w:rPr>
        <w:t>响应</w:t>
      </w:r>
      <w:r>
        <w:rPr>
          <w:rFonts w:hint="eastAsia" w:ascii="宋体" w:hAnsi="宋体" w:eastAsia="宋体" w:cs="_5b8b_4f53"/>
          <w:sz w:val="24"/>
          <w:szCs w:val="24"/>
        </w:rPr>
        <w:t>文件和符合资格条件、实质性要求的供应商均不得少于</w:t>
      </w:r>
      <w:r>
        <w:rPr>
          <w:rFonts w:hint="eastAsia" w:ascii="宋体" w:hAnsi="宋体" w:eastAsia="宋体" w:cs="_5b8b_4f53"/>
          <w:sz w:val="24"/>
          <w:szCs w:val="24"/>
          <w:lang w:val="en-US" w:eastAsia="zh-CN"/>
        </w:rPr>
        <w:t>7</w:t>
      </w:r>
      <w:r>
        <w:rPr>
          <w:rFonts w:hint="eastAsia" w:ascii="宋体" w:hAnsi="宋体" w:eastAsia="宋体" w:cs="_5b8b_4f53"/>
          <w:sz w:val="24"/>
          <w:szCs w:val="24"/>
        </w:rPr>
        <w:t>家，淘汰比例一般不得低于20%，且至少淘汰一家供应商，最终中标人不超过</w:t>
      </w:r>
      <w:r>
        <w:rPr>
          <w:rFonts w:hint="eastAsia" w:ascii="宋体" w:hAnsi="宋体" w:eastAsia="宋体" w:cs="_5b8b_4f53"/>
          <w:sz w:val="24"/>
          <w:szCs w:val="24"/>
          <w:lang w:val="en-US" w:eastAsia="zh-CN"/>
        </w:rPr>
        <w:t>5</w:t>
      </w:r>
      <w:r>
        <w:rPr>
          <w:rFonts w:hint="eastAsia" w:ascii="宋体" w:hAnsi="宋体" w:eastAsia="宋体" w:cs="_5b8b_4f53"/>
          <w:sz w:val="24"/>
          <w:szCs w:val="24"/>
        </w:rPr>
        <w:t>家。</w:t>
      </w:r>
    </w:p>
    <w:p w14:paraId="4DE31804">
      <w:pPr>
        <w:shd w:val="clear" w:color="auto"/>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8.2、授予合同时变更数量的权利</w:t>
      </w:r>
    </w:p>
    <w:p w14:paraId="0B2CAF3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8.2</w:t>
      </w:r>
      <w:r>
        <w:rPr>
          <w:rFonts w:ascii="宋体" w:hAnsi="宋体" w:eastAsia="宋体" w:cs="宋体"/>
          <w:kern w:val="0"/>
          <w:sz w:val="24"/>
          <w:szCs w:val="24"/>
        </w:rPr>
        <w:t>.1</w:t>
      </w:r>
      <w:r>
        <w:rPr>
          <w:rFonts w:hint="eastAsia" w:ascii="宋体" w:hAnsi="宋体" w:eastAsia="宋体" w:cs="宋体"/>
          <w:color w:val="000000"/>
          <w:sz w:val="24"/>
          <w:szCs w:val="24"/>
        </w:rPr>
        <w:t>采购人</w:t>
      </w:r>
      <w:r>
        <w:rPr>
          <w:rFonts w:hint="eastAsia" w:ascii="宋体" w:hAnsi="宋体" w:eastAsia="宋体" w:cs="宋体"/>
          <w:kern w:val="0"/>
          <w:sz w:val="24"/>
          <w:szCs w:val="24"/>
        </w:rPr>
        <w:t>在授予合同时，保留对货物数量予以适当增减的权利。供应商不得在此情况下对</w:t>
      </w:r>
      <w:r>
        <w:rPr>
          <w:rFonts w:hint="eastAsia" w:ascii="宋体" w:hAnsi="宋体" w:eastAsia="宋体" w:cs="宋体"/>
          <w:kern w:val="0"/>
          <w:sz w:val="24"/>
          <w:szCs w:val="24"/>
          <w:lang w:eastAsia="zh-CN"/>
        </w:rPr>
        <w:t>响应</w:t>
      </w:r>
      <w:r>
        <w:rPr>
          <w:rFonts w:hint="eastAsia" w:ascii="宋体" w:hAnsi="宋体" w:eastAsia="宋体" w:cs="宋体"/>
          <w:kern w:val="0"/>
          <w:sz w:val="24"/>
          <w:szCs w:val="24"/>
        </w:rPr>
        <w:t>文件作出修改，如价格、框架协议的期限、售后服务等。</w:t>
      </w:r>
    </w:p>
    <w:p w14:paraId="19F8376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8.2.2框架协议采购应当订立固定价格合同。</w:t>
      </w:r>
    </w:p>
    <w:p w14:paraId="0A42904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工作量清单履约的相关记录或凭证，作为验收资料一并存档。</w:t>
      </w:r>
    </w:p>
    <w:p w14:paraId="11F0B01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8.2.3</w:t>
      </w:r>
      <w:r>
        <w:rPr>
          <w:rFonts w:hint="eastAsia" w:ascii="宋体" w:hAnsi="宋体" w:eastAsia="宋体" w:cs="宋体"/>
          <w:color w:val="000000"/>
          <w:sz w:val="24"/>
          <w:szCs w:val="24"/>
        </w:rPr>
        <w:t>采购人</w:t>
      </w:r>
      <w:r>
        <w:rPr>
          <w:rFonts w:hint="eastAsia" w:ascii="宋体" w:hAnsi="宋体" w:eastAsia="宋体" w:cs="宋体"/>
          <w:kern w:val="0"/>
          <w:sz w:val="24"/>
          <w:szCs w:val="24"/>
        </w:rPr>
        <w:t>应当建立真实完整的框架协议采购档案，妥善保存每项采购活动的征集文件资料。除另有约定外，合同授予的征集文件资料由采购人负责保存。</w:t>
      </w:r>
    </w:p>
    <w:p w14:paraId="13B7E49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8.2.4采购档案可以采用电子形式保存，电子档案和纸质档案具有同等效力。</w:t>
      </w:r>
    </w:p>
    <w:p w14:paraId="6C7294BE">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8.3、采购人</w:t>
      </w:r>
      <w:r>
        <w:rPr>
          <w:rFonts w:hint="eastAsia" w:ascii="宋体" w:hAnsi="宋体" w:eastAsia="宋体" w:cs="宋体"/>
          <w:b/>
          <w:bCs/>
          <w:color w:val="000000"/>
          <w:sz w:val="24"/>
          <w:szCs w:val="24"/>
        </w:rPr>
        <w:t>拒绝投标的权力</w:t>
      </w:r>
    </w:p>
    <w:p w14:paraId="11B6CCDE">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color w:val="000000"/>
          <w:sz w:val="24"/>
          <w:szCs w:val="24"/>
        </w:rPr>
        <w:t>8.3</w:t>
      </w:r>
      <w:r>
        <w:rPr>
          <w:rFonts w:ascii="宋体" w:hAnsi="宋体" w:eastAsia="宋体" w:cs="_5b8b_4f53"/>
          <w:b/>
          <w:color w:val="000000"/>
          <w:sz w:val="24"/>
          <w:szCs w:val="24"/>
        </w:rPr>
        <w:t>.1</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不承诺将合同授予报价最低的或最高的中标候选人。</w:t>
      </w:r>
    </w:p>
    <w:p w14:paraId="55BB6E3E">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8.4、中标通知</w:t>
      </w:r>
    </w:p>
    <w:p w14:paraId="1C43F5E2">
      <w:pPr>
        <w:shd w:val="clear" w:color="auto"/>
        <w:snapToGrid w:val="0"/>
        <w:spacing w:line="360" w:lineRule="auto"/>
        <w:ind w:right="105" w:rightChars="50" w:firstLine="482" w:firstLineChars="200"/>
        <w:rPr>
          <w:rFonts w:ascii="宋体" w:hAnsi="宋体" w:eastAsia="宋体" w:cs="_5b8b_4f53"/>
          <w:color w:val="000000"/>
          <w:sz w:val="24"/>
          <w:szCs w:val="24"/>
          <w:highlight w:val="none"/>
        </w:rPr>
      </w:pPr>
      <w:r>
        <w:rPr>
          <w:rFonts w:hint="eastAsia" w:ascii="宋体" w:hAnsi="宋体" w:eastAsia="宋体" w:cs="_5b8b_4f53"/>
          <w:b/>
          <w:bCs/>
          <w:color w:val="000000"/>
          <w:sz w:val="24"/>
          <w:szCs w:val="24"/>
          <w:highlight w:val="none"/>
        </w:rPr>
        <w:t>8.4</w:t>
      </w:r>
      <w:r>
        <w:rPr>
          <w:rFonts w:ascii="宋体" w:hAnsi="宋体" w:eastAsia="宋体" w:cs="_5b8b_4f53"/>
          <w:b/>
          <w:bCs/>
          <w:color w:val="000000"/>
          <w:sz w:val="24"/>
          <w:szCs w:val="24"/>
          <w:highlight w:val="none"/>
        </w:rPr>
        <w:t>.1</w:t>
      </w:r>
      <w:r>
        <w:rPr>
          <w:rFonts w:hint="eastAsia" w:ascii="宋体" w:hAnsi="宋体" w:eastAsia="宋体" w:cs="_5b8b_4f53"/>
          <w:color w:val="000000"/>
          <w:sz w:val="24"/>
          <w:szCs w:val="24"/>
          <w:highlight w:val="none"/>
        </w:rPr>
        <w:t>中标供应商确定后，</w:t>
      </w:r>
      <w:r>
        <w:rPr>
          <w:rFonts w:hint="eastAsia" w:ascii="宋体" w:hAnsi="宋体" w:eastAsia="宋体" w:cs="宋体"/>
          <w:color w:val="000000"/>
          <w:sz w:val="24"/>
          <w:szCs w:val="24"/>
          <w:highlight w:val="none"/>
        </w:rPr>
        <w:t>采购人</w:t>
      </w:r>
      <w:r>
        <w:rPr>
          <w:rFonts w:hint="eastAsia" w:ascii="宋体" w:hAnsi="宋体" w:eastAsia="宋体" w:cs="_5b8b_4f53"/>
          <w:color w:val="000000"/>
          <w:sz w:val="24"/>
          <w:szCs w:val="24"/>
          <w:highlight w:val="none"/>
        </w:rPr>
        <w:t>将于</w:t>
      </w:r>
      <w:r>
        <w:rPr>
          <w:rFonts w:ascii="宋体" w:hAnsi="宋体" w:eastAsia="宋体" w:cs="_5b8b_4f53"/>
          <w:color w:val="000000"/>
          <w:sz w:val="24"/>
          <w:szCs w:val="24"/>
          <w:highlight w:val="none"/>
        </w:rPr>
        <w:t>5</w:t>
      </w:r>
      <w:r>
        <w:rPr>
          <w:rFonts w:hint="eastAsia" w:ascii="宋体" w:hAnsi="宋体" w:eastAsia="宋体" w:cs="_5b8b_4f53"/>
          <w:color w:val="000000"/>
          <w:sz w:val="24"/>
          <w:szCs w:val="24"/>
          <w:highlight w:val="none"/>
        </w:rPr>
        <w:t>日内在发布本项目征集公告的媒介上发布中标公示。</w:t>
      </w:r>
    </w:p>
    <w:p w14:paraId="16EC9350">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8.4</w:t>
      </w:r>
      <w:r>
        <w:rPr>
          <w:rFonts w:ascii="宋体" w:hAnsi="宋体" w:eastAsia="宋体" w:cs="_5b8b_4f53"/>
          <w:b/>
          <w:bCs/>
          <w:color w:val="000000"/>
          <w:sz w:val="24"/>
          <w:szCs w:val="24"/>
        </w:rPr>
        <w:t>.2</w:t>
      </w:r>
      <w:r>
        <w:rPr>
          <w:rFonts w:hint="eastAsia" w:ascii="宋体" w:hAnsi="宋体" w:eastAsia="宋体" w:cs="_5b8b_4f53"/>
          <w:color w:val="000000"/>
          <w:sz w:val="24"/>
          <w:szCs w:val="24"/>
        </w:rPr>
        <w:t>中标通知书是合同的组成部分。</w:t>
      </w:r>
    </w:p>
    <w:p w14:paraId="502CB3B5">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8.4</w:t>
      </w:r>
      <w:r>
        <w:rPr>
          <w:rFonts w:ascii="宋体" w:hAnsi="宋体" w:eastAsia="宋体" w:cs="_5b8b_4f53"/>
          <w:b/>
          <w:bCs/>
          <w:color w:val="000000"/>
          <w:sz w:val="24"/>
          <w:szCs w:val="24"/>
        </w:rPr>
        <w:t>.3</w:t>
      </w:r>
      <w:r>
        <w:rPr>
          <w:rFonts w:hint="eastAsia" w:ascii="宋体" w:hAnsi="宋体" w:eastAsia="宋体" w:cs="_5b8b_4f53"/>
          <w:color w:val="000000"/>
          <w:sz w:val="24"/>
          <w:szCs w:val="24"/>
        </w:rPr>
        <w:t>对未中标的供应商，不做任何未中标原因的解释。所有</w:t>
      </w:r>
      <w:r>
        <w:rPr>
          <w:rFonts w:hint="eastAsia" w:ascii="宋体" w:hAnsi="宋体" w:eastAsia="宋体" w:cs="_5b8b_4f53"/>
          <w:color w:val="000000"/>
          <w:sz w:val="24"/>
          <w:szCs w:val="24"/>
          <w:lang w:eastAsia="zh-CN"/>
        </w:rPr>
        <w:t>响应</w:t>
      </w:r>
      <w:r>
        <w:rPr>
          <w:rFonts w:hint="eastAsia" w:ascii="宋体" w:hAnsi="宋体" w:eastAsia="宋体" w:cs="_5b8b_4f53"/>
          <w:color w:val="000000"/>
          <w:sz w:val="24"/>
          <w:szCs w:val="24"/>
        </w:rPr>
        <w:t>文件不予退还。</w:t>
      </w:r>
    </w:p>
    <w:p w14:paraId="2394B881">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8.5、</w:t>
      </w:r>
      <w:r>
        <w:rPr>
          <w:rFonts w:hint="eastAsia" w:ascii="宋体" w:hAnsi="宋体" w:eastAsia="宋体" w:cs="宋体"/>
          <w:b/>
          <w:bCs/>
          <w:color w:val="000000"/>
          <w:sz w:val="24"/>
          <w:szCs w:val="24"/>
        </w:rPr>
        <w:t>合同协议书的签署</w:t>
      </w:r>
    </w:p>
    <w:p w14:paraId="3A948002">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color w:val="000000"/>
          <w:sz w:val="24"/>
          <w:szCs w:val="24"/>
        </w:rPr>
        <w:t>8.5</w:t>
      </w:r>
      <w:r>
        <w:rPr>
          <w:rFonts w:ascii="宋体" w:hAnsi="宋体" w:eastAsia="宋体" w:cs="_5b8b_4f53"/>
          <w:b/>
          <w:color w:val="000000"/>
          <w:sz w:val="24"/>
          <w:szCs w:val="24"/>
        </w:rPr>
        <w:t>.1</w:t>
      </w:r>
      <w:r>
        <w:rPr>
          <w:rFonts w:hint="eastAsia" w:ascii="宋体" w:hAnsi="宋体" w:eastAsia="宋体" w:cs="宋体"/>
          <w:color w:val="000000"/>
          <w:sz w:val="24"/>
          <w:szCs w:val="24"/>
        </w:rPr>
        <w:t>采购人与中标供应商将于中标通知书发出之日起</w:t>
      </w:r>
      <w:r>
        <w:rPr>
          <w:rFonts w:ascii="宋体" w:hAnsi="宋体" w:eastAsia="宋体" w:cs="_5b8b_4f53"/>
          <w:color w:val="000000"/>
          <w:sz w:val="24"/>
          <w:szCs w:val="24"/>
        </w:rPr>
        <w:t>30</w:t>
      </w:r>
      <w:r>
        <w:rPr>
          <w:rFonts w:hint="eastAsia" w:ascii="宋体" w:hAnsi="宋体" w:eastAsia="宋体" w:cs="宋体"/>
          <w:color w:val="000000"/>
          <w:sz w:val="24"/>
          <w:szCs w:val="24"/>
        </w:rPr>
        <w:t>日内，按照征集文件及中标供应商的</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文件订立书面承包合同，采购人和中标供应商不得再行订立背离合同实质性内容的其他协议。</w:t>
      </w:r>
    </w:p>
    <w:p w14:paraId="3279B10A">
      <w:pPr>
        <w:shd w:val="clear" w:color="auto"/>
        <w:snapToGrid w:val="0"/>
        <w:spacing w:line="360" w:lineRule="auto"/>
        <w:ind w:right="105" w:rightChars="50" w:firstLine="482" w:firstLineChars="200"/>
        <w:rPr>
          <w:rFonts w:ascii="宋体" w:hAnsi="宋体" w:eastAsia="宋体" w:cs="宋体"/>
          <w:color w:val="000000"/>
          <w:sz w:val="24"/>
          <w:szCs w:val="24"/>
        </w:rPr>
      </w:pPr>
      <w:r>
        <w:rPr>
          <w:rFonts w:hint="eastAsia" w:ascii="宋体" w:hAnsi="宋体" w:eastAsia="宋体" w:cs="_5b8b_4f53"/>
          <w:b/>
          <w:color w:val="000000"/>
          <w:sz w:val="24"/>
          <w:szCs w:val="24"/>
        </w:rPr>
        <w:t>8.5</w:t>
      </w:r>
      <w:r>
        <w:rPr>
          <w:rFonts w:ascii="宋体" w:hAnsi="宋体" w:eastAsia="宋体" w:cs="_5b8b_4f53"/>
          <w:b/>
          <w:color w:val="000000"/>
          <w:sz w:val="24"/>
          <w:szCs w:val="24"/>
        </w:rPr>
        <w:t>.2</w:t>
      </w:r>
      <w:r>
        <w:rPr>
          <w:rFonts w:hint="eastAsia" w:ascii="宋体" w:hAnsi="宋体" w:eastAsia="宋体" w:cs="宋体"/>
          <w:color w:val="000000"/>
          <w:sz w:val="24"/>
          <w:szCs w:val="24"/>
        </w:rPr>
        <w:t>中标供应商如不按本投标须知的规定与采购人订立合同，则采购人将废除授标，给采购人造成损失的，应当予以赔偿，同时依法承担相应法律责任。</w:t>
      </w:r>
    </w:p>
    <w:p w14:paraId="202D1A17">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8.6、</w:t>
      </w:r>
      <w:r>
        <w:rPr>
          <w:rFonts w:hint="eastAsia" w:ascii="宋体" w:hAnsi="宋体" w:eastAsia="宋体" w:cs="宋体"/>
          <w:b/>
          <w:bCs/>
          <w:color w:val="000000"/>
          <w:sz w:val="24"/>
          <w:szCs w:val="24"/>
        </w:rPr>
        <w:t>履约保证金</w:t>
      </w:r>
    </w:p>
    <w:p w14:paraId="66B6FDBC">
      <w:pPr>
        <w:shd w:val="clear" w:color="auto"/>
        <w:snapToGrid w:val="0"/>
        <w:spacing w:line="360" w:lineRule="auto"/>
        <w:ind w:right="105" w:rightChars="50" w:firstLine="480" w:firstLineChars="200"/>
        <w:rPr>
          <w:rFonts w:ascii="宋体" w:hAnsi="宋体" w:eastAsia="宋体" w:cs="_5b8b_4f53"/>
          <w:color w:val="000000"/>
          <w:sz w:val="24"/>
          <w:szCs w:val="24"/>
        </w:rPr>
      </w:pPr>
      <w:r>
        <w:rPr>
          <w:rFonts w:hint="eastAsia" w:ascii="宋体" w:hAnsi="宋体" w:eastAsia="宋体" w:cs="_5b8b_4f53"/>
          <w:color w:val="000000"/>
          <w:sz w:val="24"/>
          <w:szCs w:val="24"/>
        </w:rPr>
        <w:t>根据三门峡市财政局《关于进一步优化提升政府采购营商环境有关事项通知》三财购【2021】14号文件，该项目不收取履约保证金.</w:t>
      </w:r>
    </w:p>
    <w:p w14:paraId="68E31EB6">
      <w:pPr>
        <w:shd w:val="clear" w:color="auto"/>
        <w:snapToGrid w:val="0"/>
        <w:spacing w:beforeLines="100" w:afterLines="50" w:line="360" w:lineRule="auto"/>
        <w:ind w:right="105" w:rightChars="50" w:firstLine="562" w:firstLineChars="200"/>
        <w:rPr>
          <w:rFonts w:ascii="宋体" w:hAnsi="宋体" w:eastAsia="宋体" w:cs="_5b8b_4f53"/>
          <w:b/>
          <w:bCs/>
          <w:color w:val="000000"/>
          <w:sz w:val="28"/>
          <w:szCs w:val="28"/>
        </w:rPr>
      </w:pPr>
      <w:r>
        <w:rPr>
          <w:rFonts w:hint="eastAsia" w:ascii="宋体" w:hAnsi="宋体" w:eastAsia="宋体" w:cs="_5b8b_4f53"/>
          <w:b/>
          <w:bCs/>
          <w:color w:val="000000"/>
          <w:sz w:val="28"/>
          <w:szCs w:val="28"/>
        </w:rPr>
        <w:t>9、质疑和投诉</w:t>
      </w:r>
    </w:p>
    <w:p w14:paraId="1F2AD2A4">
      <w:pPr>
        <w:shd w:val="clear" w:color="auto"/>
        <w:snapToGrid w:val="0"/>
        <w:spacing w:line="360" w:lineRule="auto"/>
        <w:ind w:right="105" w:rightChars="50" w:firstLine="482" w:firstLineChars="200"/>
        <w:jc w:val="left"/>
        <w:rPr>
          <w:rFonts w:ascii="宋体" w:hAnsi="宋体" w:eastAsia="宋体" w:cs="_5b8b_4f53"/>
          <w:b/>
          <w:color w:val="000000"/>
          <w:sz w:val="24"/>
          <w:szCs w:val="24"/>
        </w:rPr>
      </w:pPr>
      <w:r>
        <w:rPr>
          <w:rFonts w:hint="eastAsia" w:ascii="宋体" w:hAnsi="宋体" w:eastAsia="宋体" w:cs="_5b8b_4f53"/>
          <w:b/>
          <w:color w:val="000000"/>
          <w:sz w:val="24"/>
          <w:szCs w:val="24"/>
        </w:rPr>
        <w:t>9.1、质疑和投诉</w:t>
      </w:r>
    </w:p>
    <w:p w14:paraId="462EC203">
      <w:pPr>
        <w:shd w:val="clear" w:color="auto"/>
        <w:snapToGrid w:val="0"/>
        <w:spacing w:line="360" w:lineRule="auto"/>
        <w:ind w:right="105" w:rightChars="50" w:firstLine="480" w:firstLineChars="200"/>
        <w:jc w:val="left"/>
        <w:rPr>
          <w:rFonts w:ascii="宋体" w:hAnsi="宋体" w:eastAsia="宋体" w:cs="_5b8b_4f53"/>
          <w:bCs/>
          <w:color w:val="000000"/>
          <w:sz w:val="24"/>
          <w:szCs w:val="24"/>
        </w:rPr>
      </w:pPr>
      <w:r>
        <w:rPr>
          <w:rFonts w:hint="eastAsia" w:ascii="宋体" w:hAnsi="宋体" w:eastAsia="宋体" w:cs="_5b8b_4f53"/>
          <w:bCs/>
          <w:color w:val="000000"/>
          <w:sz w:val="24"/>
          <w:szCs w:val="24"/>
        </w:rPr>
        <w:t>9.1.1框架协议订立阶段，供应商如认为征集相关的文件、过程和入围结果使自己权益受损的，可依法向</w:t>
      </w:r>
      <w:r>
        <w:rPr>
          <w:rFonts w:hint="eastAsia" w:ascii="宋体" w:hAnsi="宋体" w:eastAsia="宋体" w:cs="宋体"/>
          <w:color w:val="000000"/>
          <w:sz w:val="24"/>
          <w:szCs w:val="24"/>
        </w:rPr>
        <w:t>采购人</w:t>
      </w:r>
      <w:r>
        <w:rPr>
          <w:rFonts w:hint="eastAsia" w:ascii="宋体" w:hAnsi="宋体" w:eastAsia="宋体" w:cs="_5b8b_4f53"/>
          <w:bCs/>
          <w:color w:val="000000"/>
          <w:sz w:val="24"/>
          <w:szCs w:val="24"/>
        </w:rPr>
        <w:t>提出质疑，对质疑答复不满意或</w:t>
      </w:r>
      <w:r>
        <w:rPr>
          <w:rFonts w:hint="eastAsia" w:ascii="宋体" w:hAnsi="宋体" w:eastAsia="宋体" w:cs="宋体"/>
          <w:color w:val="000000"/>
          <w:sz w:val="24"/>
          <w:szCs w:val="24"/>
        </w:rPr>
        <w:t>采购人</w:t>
      </w:r>
      <w:r>
        <w:rPr>
          <w:rFonts w:hint="eastAsia" w:ascii="宋体" w:hAnsi="宋体" w:eastAsia="宋体" w:cs="_5b8b_4f53"/>
          <w:bCs/>
          <w:color w:val="000000"/>
          <w:sz w:val="24"/>
          <w:szCs w:val="24"/>
        </w:rPr>
        <w:t>未按时答复的，可依法向财政部门提出投诉。合同授予阶段，供应商如认为二次竞价、顺序轮候过程和成交结果使自己权益受损的，可依法向采购人、采购代理机构提出质疑，对质疑答复不满意或采购人、采购代理机构未按时答复的，可依法向财政部门提出投诉。质疑、投诉的具体要求按照《政府采购法》及其实施条例、《政府采购质疑和投诉办法》（财政部令94号）等规定执行。</w:t>
      </w:r>
    </w:p>
    <w:p w14:paraId="0AAEA5F3">
      <w:pPr>
        <w:shd w:val="clear" w:color="auto"/>
        <w:snapToGrid w:val="0"/>
        <w:spacing w:beforeLines="100" w:afterLines="50"/>
        <w:ind w:right="105" w:rightChars="50" w:firstLine="301" w:firstLineChars="100"/>
        <w:rPr>
          <w:rFonts w:ascii="宋体" w:hAnsi="宋体" w:eastAsia="宋体" w:cs="_5b8b_4f53"/>
          <w:b/>
          <w:bCs/>
          <w:color w:val="000000"/>
          <w:sz w:val="30"/>
          <w:szCs w:val="30"/>
        </w:rPr>
      </w:pPr>
      <w:r>
        <w:rPr>
          <w:rFonts w:hint="eastAsia" w:ascii="宋体" w:hAnsi="宋体" w:eastAsia="宋体" w:cs="_5b8b_4f53"/>
          <w:b/>
          <w:bCs/>
          <w:color w:val="000000"/>
          <w:sz w:val="30"/>
          <w:szCs w:val="30"/>
        </w:rPr>
        <w:t>10、其他</w:t>
      </w:r>
    </w:p>
    <w:p w14:paraId="664EEB32">
      <w:pPr>
        <w:shd w:val="clear" w:color="auto"/>
        <w:snapToGrid w:val="0"/>
        <w:spacing w:line="360" w:lineRule="auto"/>
        <w:ind w:right="105" w:rightChars="50" w:firstLine="482" w:firstLineChars="200"/>
        <w:rPr>
          <w:rFonts w:ascii="宋体" w:hAnsi="宋体" w:eastAsia="宋体" w:cs="_5b8b_4f53"/>
          <w:color w:val="000000"/>
          <w:sz w:val="24"/>
          <w:szCs w:val="24"/>
        </w:rPr>
      </w:pPr>
      <w:r>
        <w:rPr>
          <w:rFonts w:hint="eastAsia" w:ascii="宋体" w:hAnsi="宋体" w:eastAsia="宋体" w:cs="_5b8b_4f53"/>
          <w:b/>
          <w:bCs/>
          <w:color w:val="000000"/>
          <w:sz w:val="24"/>
          <w:szCs w:val="24"/>
        </w:rPr>
        <w:t>10.1、</w:t>
      </w:r>
      <w:r>
        <w:rPr>
          <w:rFonts w:hint="eastAsia" w:ascii="宋体" w:hAnsi="宋体" w:eastAsia="宋体" w:cs="_5b8b_4f53"/>
          <w:color w:val="000000"/>
          <w:sz w:val="24"/>
          <w:szCs w:val="24"/>
        </w:rPr>
        <w:t>未尽事宜按国家有关规定执行。</w:t>
      </w:r>
    </w:p>
    <w:p w14:paraId="55F55E61">
      <w:pPr>
        <w:shd w:val="clear" w:color="auto"/>
        <w:snapToGrid w:val="0"/>
        <w:spacing w:line="360" w:lineRule="auto"/>
        <w:ind w:right="105" w:rightChars="50" w:firstLine="482" w:firstLineChars="200"/>
        <w:rPr>
          <w:rFonts w:ascii="宋体" w:hAnsi="宋体" w:eastAsia="宋体" w:cs="宋体"/>
          <w:b/>
          <w:bCs/>
          <w:color w:val="000000"/>
          <w:sz w:val="36"/>
          <w:szCs w:val="36"/>
        </w:rPr>
      </w:pPr>
      <w:r>
        <w:rPr>
          <w:rFonts w:hint="eastAsia" w:ascii="宋体" w:hAnsi="宋体" w:eastAsia="宋体" w:cs="_5b8b_4f53"/>
          <w:b/>
          <w:bCs/>
          <w:color w:val="000000"/>
          <w:sz w:val="24"/>
          <w:szCs w:val="24"/>
        </w:rPr>
        <w:t>10.2、</w:t>
      </w:r>
      <w:r>
        <w:rPr>
          <w:rFonts w:hint="eastAsia" w:ascii="宋体" w:hAnsi="宋体" w:eastAsia="宋体" w:cs="_5b8b_4f53"/>
          <w:color w:val="000000"/>
          <w:sz w:val="24"/>
          <w:szCs w:val="24"/>
        </w:rPr>
        <w:t>本征集文件最终解释权归</w:t>
      </w:r>
      <w:r>
        <w:rPr>
          <w:rFonts w:hint="eastAsia" w:ascii="宋体" w:hAnsi="宋体" w:eastAsia="宋体" w:cs="宋体"/>
          <w:color w:val="000000"/>
          <w:sz w:val="24"/>
          <w:szCs w:val="24"/>
        </w:rPr>
        <w:t>采购人</w:t>
      </w:r>
      <w:r>
        <w:rPr>
          <w:rFonts w:hint="eastAsia" w:ascii="宋体" w:hAnsi="宋体" w:eastAsia="宋体" w:cs="_5b8b_4f53"/>
          <w:color w:val="000000"/>
          <w:sz w:val="24"/>
          <w:szCs w:val="24"/>
        </w:rPr>
        <w:t>。</w:t>
      </w:r>
    </w:p>
    <w:p w14:paraId="6F73C799">
      <w:pPr>
        <w:spacing w:line="440" w:lineRule="exact"/>
        <w:ind w:firstLine="600" w:firstLineChars="250"/>
        <w:rPr>
          <w:rFonts w:ascii="宋体" w:hAnsi="宋体" w:eastAsia="宋体" w:cs="Times New Roman"/>
          <w:sz w:val="24"/>
        </w:rPr>
      </w:pPr>
    </w:p>
    <w:p w14:paraId="1226A243">
      <w:pPr>
        <w:widowControl/>
        <w:spacing w:line="360" w:lineRule="auto"/>
        <w:jc w:val="left"/>
        <w:rPr>
          <w:rFonts w:ascii="Calibri" w:hAnsi="Calibri" w:eastAsia="宋体" w:cs="Times New Roman"/>
        </w:rPr>
      </w:pPr>
    </w:p>
    <w:p w14:paraId="35B1F1FA">
      <w:pPr>
        <w:widowControl/>
        <w:spacing w:line="360" w:lineRule="auto"/>
        <w:jc w:val="left"/>
        <w:rPr>
          <w:rFonts w:ascii="Calibri" w:hAnsi="Calibri" w:eastAsia="宋体" w:cs="Times New Roman"/>
        </w:rPr>
      </w:pPr>
    </w:p>
    <w:p w14:paraId="4B480872">
      <w:pPr>
        <w:widowControl/>
        <w:spacing w:line="360" w:lineRule="auto"/>
        <w:jc w:val="left"/>
        <w:rPr>
          <w:rFonts w:ascii="Calibri" w:hAnsi="Calibri" w:eastAsia="宋体" w:cs="Times New Roman"/>
        </w:rPr>
      </w:pPr>
    </w:p>
    <w:p w14:paraId="2FC545BE">
      <w:pPr>
        <w:rPr>
          <w:rFonts w:ascii="Calibri" w:hAnsi="Calibri" w:eastAsia="宋体" w:cs="Times New Roman"/>
        </w:rPr>
      </w:pPr>
      <w:r>
        <w:rPr>
          <w:rFonts w:ascii="Calibri" w:hAnsi="Calibri" w:eastAsia="宋体" w:cs="Times New Roman"/>
        </w:rPr>
        <w:br w:type="page"/>
      </w:r>
    </w:p>
    <w:p w14:paraId="70E6C914">
      <w:pPr>
        <w:spacing w:line="480" w:lineRule="exact"/>
        <w:ind w:firstLine="482" w:firstLineChars="200"/>
        <w:outlineLvl w:val="2"/>
        <w:rPr>
          <w:rFonts w:ascii="宋体" w:hAnsi="宋体" w:eastAsia="宋体" w:cs="宋体"/>
          <w:b/>
          <w:sz w:val="24"/>
        </w:rPr>
      </w:pPr>
      <w:bookmarkStart w:id="13" w:name="_Toc19956"/>
      <w:r>
        <w:rPr>
          <w:rFonts w:hint="eastAsia" w:ascii="宋体" w:hAnsi="宋体" w:eastAsia="宋体" w:cs="宋体"/>
          <w:b/>
          <w:sz w:val="24"/>
        </w:rPr>
        <w:t>附件1：质疑函范本</w:t>
      </w:r>
      <w:bookmarkEnd w:id="13"/>
    </w:p>
    <w:p w14:paraId="5A49D6F7">
      <w:pPr>
        <w:spacing w:line="480" w:lineRule="exact"/>
        <w:ind w:firstLine="482" w:firstLineChars="200"/>
        <w:jc w:val="center"/>
        <w:rPr>
          <w:rFonts w:ascii="宋体" w:hAnsi="宋体" w:eastAsia="宋体" w:cs="宋体"/>
          <w:b/>
          <w:bCs/>
          <w:sz w:val="24"/>
        </w:rPr>
      </w:pPr>
      <w:r>
        <w:rPr>
          <w:rFonts w:hint="eastAsia" w:ascii="宋体" w:hAnsi="宋体" w:eastAsia="宋体" w:cs="宋体"/>
          <w:b/>
          <w:bCs/>
          <w:sz w:val="24"/>
        </w:rPr>
        <w:t>质疑函范本</w:t>
      </w:r>
    </w:p>
    <w:p w14:paraId="0EA62FB3">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一、质疑人基本信息</w:t>
      </w:r>
    </w:p>
    <w:p w14:paraId="02F55328">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质疑人：                                         </w:t>
      </w:r>
    </w:p>
    <w:p w14:paraId="68F1B272">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地址：                          邮编：               </w:t>
      </w:r>
    </w:p>
    <w:p w14:paraId="0ADB07FD">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联系人：                        联系电话：           </w:t>
      </w:r>
    </w:p>
    <w:p w14:paraId="627FF8A2">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授权代表：                                           </w:t>
      </w:r>
    </w:p>
    <w:p w14:paraId="1B10E55D">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联系电话：                                           </w:t>
      </w:r>
    </w:p>
    <w:p w14:paraId="68F05B30">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地址：                          邮编：               </w:t>
      </w:r>
    </w:p>
    <w:p w14:paraId="7046E481">
      <w:pPr>
        <w:spacing w:line="480" w:lineRule="exact"/>
        <w:ind w:firstLine="480" w:firstLineChars="200"/>
        <w:rPr>
          <w:rFonts w:ascii="宋体" w:hAnsi="宋体" w:eastAsia="宋体" w:cs="宋体"/>
          <w:bCs/>
          <w:kern w:val="0"/>
          <w:sz w:val="24"/>
        </w:rPr>
      </w:pPr>
      <w:r>
        <w:rPr>
          <w:rFonts w:hint="eastAsia" w:ascii="宋体" w:hAnsi="宋体" w:eastAsia="宋体" w:cs="宋体"/>
          <w:bCs/>
          <w:kern w:val="0"/>
          <w:sz w:val="24"/>
        </w:rPr>
        <w:t>二、质疑项目基本情况</w:t>
      </w:r>
    </w:p>
    <w:p w14:paraId="3553F8CD">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质疑项目的名称：                                     </w:t>
      </w:r>
    </w:p>
    <w:p w14:paraId="431EE0D2">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质疑项目的编号：                包号：               </w:t>
      </w:r>
    </w:p>
    <w:p w14:paraId="7370FED3">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采购人名称：                                         </w:t>
      </w:r>
    </w:p>
    <w:p w14:paraId="404AC63E">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征集文件获取日期：                                   </w:t>
      </w:r>
    </w:p>
    <w:p w14:paraId="7F1EC438">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三、质疑事项具体内容</w:t>
      </w:r>
    </w:p>
    <w:p w14:paraId="4AA432C1">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质疑事项1：                                          </w:t>
      </w:r>
    </w:p>
    <w:p w14:paraId="2097D60F">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事实依据：                                            </w:t>
      </w:r>
    </w:p>
    <w:p w14:paraId="564682DA">
      <w:pPr>
        <w:spacing w:line="480" w:lineRule="exact"/>
        <w:ind w:firstLine="480" w:firstLineChars="200"/>
        <w:rPr>
          <w:rFonts w:ascii="宋体" w:hAnsi="宋体" w:eastAsia="宋体" w:cs="宋体"/>
          <w:kern w:val="0"/>
          <w:sz w:val="24"/>
        </w:rPr>
      </w:pPr>
    </w:p>
    <w:p w14:paraId="32F14ACB">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法律依据：                                            </w:t>
      </w:r>
    </w:p>
    <w:p w14:paraId="4F62DBC2">
      <w:pPr>
        <w:spacing w:line="480" w:lineRule="exact"/>
        <w:ind w:firstLine="480" w:firstLineChars="200"/>
        <w:rPr>
          <w:rFonts w:ascii="宋体" w:hAnsi="宋体" w:eastAsia="宋体" w:cs="宋体"/>
          <w:kern w:val="0"/>
          <w:sz w:val="24"/>
        </w:rPr>
      </w:pPr>
    </w:p>
    <w:p w14:paraId="6FA2B5A4">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质疑事项2</w:t>
      </w:r>
    </w:p>
    <w:p w14:paraId="64E485DB">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w:t>
      </w:r>
    </w:p>
    <w:p w14:paraId="02E4EF78">
      <w:pPr>
        <w:spacing w:line="480" w:lineRule="exact"/>
        <w:ind w:firstLine="480" w:firstLineChars="200"/>
        <w:rPr>
          <w:rFonts w:ascii="宋体" w:hAnsi="宋体" w:eastAsia="宋体" w:cs="宋体"/>
          <w:bCs/>
          <w:kern w:val="0"/>
          <w:sz w:val="24"/>
        </w:rPr>
      </w:pPr>
      <w:r>
        <w:rPr>
          <w:rFonts w:hint="eastAsia" w:ascii="宋体" w:hAnsi="宋体" w:eastAsia="宋体" w:cs="宋体"/>
          <w:bCs/>
          <w:kern w:val="0"/>
          <w:sz w:val="24"/>
        </w:rPr>
        <w:t>四、与质疑事项相关的质疑请求</w:t>
      </w:r>
    </w:p>
    <w:p w14:paraId="7F6FE1A5">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请求：                                               </w:t>
      </w:r>
    </w:p>
    <w:p w14:paraId="45ED0782">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 xml:space="preserve">签字（签章）：                   公章：                </w:t>
      </w:r>
    </w:p>
    <w:p w14:paraId="1AF07B9F">
      <w:pPr>
        <w:spacing w:line="480" w:lineRule="exact"/>
        <w:ind w:firstLine="480" w:firstLineChars="200"/>
        <w:rPr>
          <w:rFonts w:ascii="宋体" w:hAnsi="宋体" w:eastAsia="宋体" w:cs="宋体"/>
          <w:kern w:val="0"/>
          <w:sz w:val="24"/>
        </w:rPr>
      </w:pPr>
      <w:r>
        <w:rPr>
          <w:rFonts w:hint="eastAsia" w:ascii="宋体" w:hAnsi="宋体" w:eastAsia="宋体" w:cs="宋体"/>
          <w:kern w:val="0"/>
          <w:sz w:val="24"/>
        </w:rPr>
        <w:t>日期：</w:t>
      </w:r>
    </w:p>
    <w:p w14:paraId="2C1E28EE">
      <w:pPr>
        <w:spacing w:after="120"/>
        <w:ind w:firstLine="210" w:firstLineChars="100"/>
        <w:rPr>
          <w:szCs w:val="24"/>
        </w:rPr>
      </w:pPr>
    </w:p>
    <w:p w14:paraId="72B03349">
      <w:pPr>
        <w:widowControl/>
        <w:spacing w:line="360" w:lineRule="auto"/>
        <w:jc w:val="left"/>
        <w:rPr>
          <w:rFonts w:ascii="Calibri" w:hAnsi="Calibri" w:eastAsia="宋体" w:cs="Times New Roman"/>
        </w:rPr>
      </w:pPr>
    </w:p>
    <w:p w14:paraId="52D7B20A">
      <w:pPr>
        <w:widowControl/>
        <w:spacing w:line="360" w:lineRule="auto"/>
        <w:jc w:val="left"/>
        <w:rPr>
          <w:rFonts w:hint="eastAsia" w:ascii="Cambria" w:hAnsi="Cambria"/>
          <w:b/>
          <w:bCs/>
          <w:sz w:val="32"/>
          <w:szCs w:val="32"/>
        </w:rPr>
      </w:pPr>
    </w:p>
    <w:p w14:paraId="1515DB84">
      <w:pPr>
        <w:widowControl/>
        <w:spacing w:line="360" w:lineRule="auto"/>
        <w:jc w:val="left"/>
        <w:rPr>
          <w:rFonts w:ascii="Cambria" w:hAnsi="Cambria"/>
          <w:b/>
          <w:bCs/>
          <w:sz w:val="32"/>
          <w:szCs w:val="32"/>
        </w:rPr>
      </w:pPr>
    </w:p>
    <w:bookmarkEnd w:id="10"/>
    <w:p w14:paraId="571B8509">
      <w:pPr>
        <w:tabs>
          <w:tab w:val="left" w:pos="1995"/>
          <w:tab w:val="left" w:pos="2846"/>
        </w:tabs>
        <w:spacing w:afterLines="50" w:line="520" w:lineRule="exact"/>
        <w:jc w:val="center"/>
        <w:rPr>
          <w:rFonts w:ascii="宋体" w:hAnsi="Calibri" w:eastAsia="宋体" w:cs="Times New Roman"/>
          <w:b/>
          <w:bCs/>
          <w:kern w:val="0"/>
          <w:sz w:val="32"/>
          <w:szCs w:val="32"/>
        </w:rPr>
      </w:pPr>
      <w:bookmarkStart w:id="14" w:name="_Toc508875409"/>
      <w:r>
        <w:rPr>
          <w:rFonts w:hint="eastAsia" w:ascii="Calibri" w:hAnsi="Calibri" w:eastAsia="宋体" w:cs="Times New Roman"/>
          <w:b/>
          <w:sz w:val="32"/>
          <w:szCs w:val="32"/>
        </w:rPr>
        <w:t xml:space="preserve">第三章 </w:t>
      </w:r>
      <w:bookmarkEnd w:id="14"/>
      <w:r>
        <w:rPr>
          <w:rFonts w:hint="eastAsia" w:ascii="宋体" w:hAnsi="宋体" w:eastAsia="宋体" w:cs="宋体"/>
          <w:b/>
          <w:bCs/>
          <w:kern w:val="0"/>
          <w:sz w:val="32"/>
          <w:szCs w:val="32"/>
        </w:rPr>
        <w:t>框架协议文本</w:t>
      </w:r>
    </w:p>
    <w:p w14:paraId="69F0164F">
      <w:pPr>
        <w:keepNext/>
        <w:keepLines/>
        <w:pageBreakBefore w:val="0"/>
        <w:widowControl w:val="0"/>
        <w:kinsoku/>
        <w:overflowPunct/>
        <w:bidi w:val="0"/>
        <w:spacing w:line="360" w:lineRule="auto"/>
        <w:jc w:val="center"/>
        <w:textAlignment w:val="auto"/>
        <w:outlineLvl w:val="0"/>
        <w:rPr>
          <w:rFonts w:hint="eastAsia" w:ascii="Times New Roman" w:hAnsi="Times New Roman" w:eastAsia="宋体" w:cs="宋体"/>
          <w:b/>
          <w:color w:val="auto"/>
          <w:kern w:val="44"/>
          <w:sz w:val="30"/>
          <w:szCs w:val="30"/>
          <w:highlight w:val="none"/>
          <w:lang w:val="en-US" w:eastAsia="zh-CN" w:bidi="ar-SA"/>
        </w:rPr>
      </w:pPr>
      <w:bookmarkStart w:id="15" w:name="_Toc23721"/>
      <w:bookmarkStart w:id="16" w:name="_Toc15713"/>
      <w:r>
        <w:rPr>
          <w:rFonts w:hint="eastAsia" w:ascii="Times New Roman" w:hAnsi="Times New Roman" w:eastAsia="宋体" w:cs="宋体"/>
          <w:b/>
          <w:color w:val="auto"/>
          <w:kern w:val="44"/>
          <w:sz w:val="30"/>
          <w:szCs w:val="30"/>
          <w:highlight w:val="none"/>
          <w:lang w:val="en-US" w:eastAsia="zh-CN" w:bidi="ar-SA"/>
        </w:rPr>
        <w:t>框架协议文本</w:t>
      </w:r>
      <w:bookmarkEnd w:id="15"/>
      <w:bookmarkEnd w:id="16"/>
    </w:p>
    <w:p w14:paraId="15B242CA">
      <w:pPr>
        <w:pageBreakBefore w:val="0"/>
        <w:widowControl/>
        <w:kinsoku/>
        <w:overflowPunct/>
        <w:bidi w:val="0"/>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（主管预算单位）</w:t>
      </w:r>
    </w:p>
    <w:p w14:paraId="06633CB1">
      <w:pPr>
        <w:pageBreakBefore w:val="0"/>
        <w:widowControl/>
        <w:kinsoku/>
        <w:overflowPunct/>
        <w:bidi w:val="0"/>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46582C21">
      <w:pPr>
        <w:pageBreakBefore w:val="0"/>
        <w:widowControl/>
        <w:kinsoku/>
        <w:overflowPunct/>
        <w:bidi w:val="0"/>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1AA51946">
      <w:pPr>
        <w:pageBreakBefore w:val="0"/>
        <w:widowControl w:val="0"/>
        <w:kinsoku/>
        <w:overflowPunct/>
        <w:bidi w:val="0"/>
        <w:spacing w:line="360" w:lineRule="auto"/>
        <w:jc w:val="both"/>
        <w:textAlignment w:val="auto"/>
        <w:rPr>
          <w:rFonts w:hint="eastAsia" w:ascii="宋体" w:hAnsi="宋体" w:eastAsia="宋体" w:cs="宋体"/>
          <w:color w:val="auto"/>
          <w:kern w:val="2"/>
          <w:sz w:val="24"/>
          <w:szCs w:val="24"/>
          <w:highlight w:val="none"/>
          <w:lang w:val="en-US" w:eastAsia="zh-CN" w:bidi="ar-SA"/>
        </w:rPr>
      </w:pPr>
    </w:p>
    <w:p w14:paraId="2C1E41EE">
      <w:pPr>
        <w:pageBreakBefore w:val="0"/>
        <w:widowControl/>
        <w:kinsoku/>
        <w:overflowPunct/>
        <w:bidi w:val="0"/>
        <w:spacing w:line="360" w:lineRule="auto"/>
        <w:jc w:val="left"/>
        <w:textAlignment w:val="auto"/>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rPr>
        <w:t>乙方：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lang w:eastAsia="zh-CN"/>
        </w:rPr>
        <w:t>（入围供应商）</w:t>
      </w:r>
    </w:p>
    <w:p w14:paraId="10EB4260">
      <w:pPr>
        <w:pageBreakBefore w:val="0"/>
        <w:widowControl/>
        <w:kinsoku/>
        <w:overflowPunct/>
        <w:bidi w:val="0"/>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590A0B98">
      <w:pPr>
        <w:pageBreakBefore w:val="0"/>
        <w:widowControl w:val="0"/>
        <w:kinsoku/>
        <w:overflowPunct/>
        <w:bidi w:val="0"/>
        <w:spacing w:line="360" w:lineRule="auto"/>
        <w:jc w:val="both"/>
        <w:textAlignment w:val="auto"/>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联系方式：</w:t>
      </w:r>
      <w:r>
        <w:rPr>
          <w:rFonts w:hint="eastAsia" w:ascii="宋体" w:hAnsi="宋体" w:eastAsia="宋体" w:cs="宋体"/>
          <w:color w:val="auto"/>
          <w:kern w:val="0"/>
          <w:sz w:val="21"/>
          <w:szCs w:val="21"/>
          <w:highlight w:val="none"/>
          <w:u w:val="single"/>
          <w:lang w:val="en-US" w:eastAsia="zh-CN" w:bidi="ar-SA"/>
        </w:rPr>
        <w:t xml:space="preserve">                      </w:t>
      </w:r>
    </w:p>
    <w:p w14:paraId="01EEA339">
      <w:pPr>
        <w:pageBreakBefore w:val="0"/>
        <w:kinsoku/>
        <w:overflowPunct/>
        <w:bidi w:val="0"/>
        <w:spacing w:line="360" w:lineRule="auto"/>
        <w:ind w:firstLine="420" w:firstLineChars="200"/>
        <w:textAlignment w:val="auto"/>
        <w:rPr>
          <w:rFonts w:hint="eastAsia" w:ascii="宋体" w:hAnsi="宋体" w:eastAsia="宋体" w:cs="宋体"/>
          <w:color w:val="auto"/>
          <w:sz w:val="21"/>
          <w:szCs w:val="21"/>
          <w:highlight w:val="none"/>
        </w:rPr>
      </w:pPr>
    </w:p>
    <w:p w14:paraId="1BDEDDE7">
      <w:pPr>
        <w:pageBreakBefore w:val="0"/>
        <w:kinsoku/>
        <w:overflowPunct/>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签订时间：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47539A74">
      <w:pPr>
        <w:pageBreakBefore w:val="0"/>
        <w:kinsoku/>
        <w:overflowPunct/>
        <w:bidi w:val="0"/>
        <w:spacing w:line="36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lang w:val="en-US" w:eastAsia="zh-CN"/>
        </w:rPr>
        <w:t xml:space="preserve">                            </w:t>
      </w:r>
    </w:p>
    <w:p w14:paraId="1AC446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》、《中华人民共和国</w:t>
      </w:r>
      <w:r>
        <w:rPr>
          <w:rFonts w:hint="eastAsia" w:ascii="宋体" w:hAnsi="宋体" w:eastAsia="宋体" w:cs="宋体"/>
          <w:color w:val="auto"/>
          <w:sz w:val="21"/>
          <w:szCs w:val="21"/>
          <w:highlight w:val="none"/>
          <w:lang w:eastAsia="zh-CN"/>
        </w:rPr>
        <w:t>政府采购法</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eastAsia="宋体" w:cs="宋体"/>
          <w:b w:val="0"/>
          <w:bCs w:val="0"/>
          <w:color w:val="auto"/>
          <w:szCs w:val="21"/>
          <w:highlight w:val="none"/>
        </w:rPr>
        <w:t>《中华人民共和国采购法实施条例》</w:t>
      </w:r>
      <w:r>
        <w:rPr>
          <w:rFonts w:hint="eastAsia"/>
          <w:color w:val="auto"/>
          <w:highlight w:val="none"/>
          <w:lang w:eastAsia="zh-CN"/>
        </w:rPr>
        <w:t>、《政府采购框架协议采购方式管理暂行办法》</w:t>
      </w:r>
      <w:r>
        <w:rPr>
          <w:rFonts w:hint="eastAsia" w:ascii="宋体" w:hAnsi="宋体" w:eastAsia="宋体" w:cs="宋体"/>
          <w:color w:val="auto"/>
          <w:sz w:val="21"/>
          <w:szCs w:val="21"/>
          <w:highlight w:val="none"/>
        </w:rPr>
        <w:t>及国家的有关法律、行政法规</w:t>
      </w:r>
      <w:r>
        <w:rPr>
          <w:rFonts w:hint="eastAsia" w:ascii="宋体" w:hAnsi="宋体" w:eastAsia="宋体" w:cs="宋体"/>
          <w:color w:val="auto"/>
          <w:sz w:val="21"/>
          <w:szCs w:val="21"/>
          <w:highlight w:val="none"/>
          <w:lang w:eastAsia="zh-CN"/>
        </w:rPr>
        <w:t>和本项目征集文件</w:t>
      </w:r>
      <w:r>
        <w:rPr>
          <w:rFonts w:hint="eastAsia" w:ascii="宋体" w:hAnsi="宋体" w:eastAsia="宋体" w:cs="宋体"/>
          <w:color w:val="auto"/>
          <w:sz w:val="21"/>
          <w:szCs w:val="21"/>
          <w:highlight w:val="none"/>
        </w:rPr>
        <w:t>，甲乙双方遵循平等、自愿、公平和诚实信用的原则，就</w:t>
      </w:r>
      <w:r>
        <w:rPr>
          <w:rFonts w:hint="eastAsia" w:ascii="宋体" w:hAnsi="宋体" w:eastAsia="宋体" w:cs="宋体"/>
          <w:color w:val="auto"/>
          <w:sz w:val="21"/>
          <w:szCs w:val="21"/>
          <w:highlight w:val="none"/>
          <w:u w:val="single"/>
          <w:lang w:val="en-US" w:eastAsia="zh-CN"/>
        </w:rPr>
        <w:t>三门峡市湖滨区财政局湖滨区范围内土地增值税清缴汇算审计项目（2024-2025年）项目</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lang w:eastAsia="zh-CN"/>
        </w:rPr>
        <w:t>公开征集入围供应商</w:t>
      </w:r>
      <w:r>
        <w:rPr>
          <w:rFonts w:hint="eastAsia" w:ascii="宋体" w:hAnsi="宋体" w:eastAsia="宋体" w:cs="宋体"/>
          <w:color w:val="auto"/>
          <w:sz w:val="21"/>
          <w:szCs w:val="21"/>
          <w:highlight w:val="none"/>
        </w:rPr>
        <w:t>事宜协商一致，订立本框架协议。</w:t>
      </w:r>
    </w:p>
    <w:p w14:paraId="74967651">
      <w:pPr>
        <w:pageBreakBefore w:val="0"/>
        <w:kinsoku/>
        <w:overflowPunct/>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w:t>
      </w:r>
      <w:r>
        <w:rPr>
          <w:rFonts w:hint="eastAsia" w:ascii="宋体" w:hAnsi="宋体" w:eastAsia="宋体" w:cs="宋体"/>
          <w:color w:val="auto"/>
          <w:sz w:val="21"/>
          <w:szCs w:val="21"/>
          <w:highlight w:val="none"/>
        </w:rPr>
        <w:t>甲方通过公开</w:t>
      </w:r>
      <w:r>
        <w:rPr>
          <w:rFonts w:hint="eastAsia" w:ascii="宋体" w:hAnsi="宋体" w:eastAsia="宋体" w:cs="宋体"/>
          <w:color w:val="auto"/>
          <w:sz w:val="21"/>
          <w:szCs w:val="21"/>
          <w:highlight w:val="none"/>
          <w:lang w:eastAsia="zh-CN"/>
        </w:rPr>
        <w:t>征集</w:t>
      </w:r>
      <w:r>
        <w:rPr>
          <w:rFonts w:hint="eastAsia" w:ascii="宋体" w:hAnsi="宋体" w:eastAsia="宋体" w:cs="宋体"/>
          <w:color w:val="auto"/>
          <w:sz w:val="21"/>
          <w:szCs w:val="21"/>
          <w:highlight w:val="none"/>
        </w:rPr>
        <w:t>确定乙方为甲方委托项目范围的</w:t>
      </w:r>
      <w:r>
        <w:rPr>
          <w:rFonts w:hint="eastAsia" w:ascii="宋体" w:hAnsi="宋体" w:eastAsia="宋体" w:cs="宋体"/>
          <w:color w:val="auto"/>
          <w:sz w:val="21"/>
          <w:szCs w:val="21"/>
          <w:highlight w:val="none"/>
          <w:lang w:eastAsia="zh-CN"/>
        </w:rPr>
        <w:t>入围供应商</w:t>
      </w:r>
      <w:r>
        <w:rPr>
          <w:rFonts w:hint="eastAsia" w:ascii="宋体" w:hAnsi="宋体" w:eastAsia="宋体" w:cs="宋体"/>
          <w:color w:val="auto"/>
          <w:sz w:val="21"/>
          <w:szCs w:val="21"/>
          <w:highlight w:val="none"/>
        </w:rPr>
        <w:t>，承担具体委托项目</w:t>
      </w:r>
      <w:r>
        <w:rPr>
          <w:rFonts w:hint="eastAsia" w:ascii="宋体" w:hAnsi="宋体" w:eastAsia="宋体" w:cs="宋体"/>
          <w:color w:val="auto"/>
          <w:sz w:val="21"/>
          <w:szCs w:val="21"/>
          <w:highlight w:val="none"/>
          <w:lang w:eastAsia="zh-CN"/>
        </w:rPr>
        <w:t>的服务（货物供应）</w:t>
      </w:r>
      <w:r>
        <w:rPr>
          <w:rFonts w:hint="eastAsia" w:ascii="宋体" w:hAnsi="宋体" w:eastAsia="宋体" w:cs="宋体"/>
          <w:color w:val="auto"/>
          <w:sz w:val="21"/>
          <w:szCs w:val="21"/>
          <w:highlight w:val="none"/>
        </w:rPr>
        <w:t>工作。</w:t>
      </w:r>
    </w:p>
    <w:p w14:paraId="05C66702">
      <w:pPr>
        <w:pageBreakBefore w:val="0"/>
        <w:kinsoku/>
        <w:overflowPunct/>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eastAsia="zh-CN"/>
        </w:rPr>
        <w:t>项目基本情况</w:t>
      </w:r>
    </w:p>
    <w:p w14:paraId="20A40C20">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采购项目名称：</w:t>
      </w:r>
      <w:r>
        <w:rPr>
          <w:rFonts w:hint="eastAsia" w:ascii="宋体" w:hAnsi="宋体" w:eastAsia="宋体" w:cs="宋体"/>
          <w:color w:val="auto"/>
          <w:sz w:val="21"/>
          <w:szCs w:val="21"/>
          <w:highlight w:val="none"/>
          <w:u w:val="single"/>
          <w:lang w:val="en-US" w:eastAsia="zh-CN"/>
        </w:rPr>
        <w:t>三门峡市湖滨区财政局湖滨区范围内土地增值税清缴汇算审计项目（2024-2025年）项目</w:t>
      </w:r>
    </w:p>
    <w:p w14:paraId="68920DAD">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采购项目编号：</w:t>
      </w:r>
      <w:r>
        <w:rPr>
          <w:rFonts w:hint="eastAsia" w:ascii="宋体" w:hAnsi="宋体" w:eastAsia="宋体" w:cs="宋体"/>
          <w:color w:val="auto"/>
          <w:kern w:val="2"/>
          <w:sz w:val="21"/>
          <w:szCs w:val="21"/>
          <w:highlight w:val="none"/>
          <w:u w:val="single"/>
          <w:lang w:val="en-US" w:eastAsia="zh-CN" w:bidi="ar-SA"/>
        </w:rPr>
        <w:t xml:space="preserve">          </w:t>
      </w:r>
    </w:p>
    <w:p w14:paraId="3441DC6D">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采购需求：</w:t>
      </w:r>
      <w:r>
        <w:rPr>
          <w:rFonts w:hint="eastAsia" w:ascii="宋体" w:hAnsi="宋体" w:eastAsia="宋体" w:cs="宋体"/>
          <w:color w:val="auto"/>
          <w:kern w:val="2"/>
          <w:sz w:val="21"/>
          <w:szCs w:val="21"/>
          <w:highlight w:val="none"/>
          <w:u w:val="single"/>
          <w:lang w:val="en-US" w:eastAsia="zh-CN" w:bidi="ar-SA"/>
        </w:rPr>
        <w:t xml:space="preserve">                                 </w:t>
      </w:r>
    </w:p>
    <w:p w14:paraId="580361C7">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结算标准：</w:t>
      </w:r>
      <w:r>
        <w:rPr>
          <w:rFonts w:hint="eastAsia" w:ascii="宋体" w:hAnsi="宋体" w:eastAsia="宋体" w:cs="宋体"/>
          <w:color w:val="auto"/>
          <w:kern w:val="2"/>
          <w:sz w:val="21"/>
          <w:szCs w:val="21"/>
          <w:highlight w:val="none"/>
          <w:u w:val="single"/>
          <w:lang w:val="en-US" w:eastAsia="zh-CN" w:bidi="ar-SA"/>
        </w:rPr>
        <w:t xml:space="preserve">                    </w:t>
      </w:r>
    </w:p>
    <w:p w14:paraId="1FEC7DA6">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框架协议期限：</w:t>
      </w:r>
      <w:r>
        <w:rPr>
          <w:rFonts w:hint="eastAsia" w:ascii="宋体" w:hAnsi="宋体" w:eastAsia="宋体" w:cs="宋体"/>
          <w:color w:val="auto"/>
          <w:kern w:val="2"/>
          <w:sz w:val="21"/>
          <w:szCs w:val="21"/>
          <w:highlight w:val="none"/>
          <w:u w:val="single"/>
          <w:lang w:val="en-US" w:eastAsia="zh-CN" w:bidi="ar-SA"/>
        </w:rPr>
        <w:t xml:space="preserve">             </w:t>
      </w:r>
    </w:p>
    <w:p w14:paraId="50FE0701">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适用框架协议的服务对象范围：</w:t>
      </w:r>
      <w:r>
        <w:rPr>
          <w:rFonts w:hint="eastAsia" w:ascii="宋体" w:hAnsi="宋体" w:eastAsia="宋体" w:cs="宋体"/>
          <w:color w:val="auto"/>
          <w:kern w:val="2"/>
          <w:sz w:val="21"/>
          <w:szCs w:val="21"/>
          <w:highlight w:val="none"/>
          <w:u w:val="single"/>
          <w:lang w:val="en-US" w:eastAsia="zh-CN" w:bidi="ar-SA"/>
        </w:rPr>
        <w:t xml:space="preserve">              </w:t>
      </w:r>
    </w:p>
    <w:p w14:paraId="0D87450E">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履行合同的地域范围：</w:t>
      </w:r>
      <w:r>
        <w:rPr>
          <w:rFonts w:hint="eastAsia" w:ascii="宋体" w:hAnsi="宋体" w:eastAsia="宋体" w:cs="宋体"/>
          <w:color w:val="auto"/>
          <w:kern w:val="2"/>
          <w:sz w:val="21"/>
          <w:szCs w:val="21"/>
          <w:highlight w:val="none"/>
          <w:u w:val="single"/>
          <w:lang w:val="en-US" w:eastAsia="zh-CN" w:bidi="ar-SA"/>
        </w:rPr>
        <w:t xml:space="preserve">            </w:t>
      </w:r>
    </w:p>
    <w:p w14:paraId="15629A95">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default" w:ascii="宋体" w:hAnsi="Times New Roman" w:eastAsia="宋体" w:cs="宋体"/>
          <w:color w:val="auto"/>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入围产品升级换代规则</w:t>
      </w:r>
      <w:r>
        <w:rPr>
          <w:rFonts w:hint="eastAsia" w:ascii="宋体" w:hAnsi="宋体" w:eastAsia="宋体" w:cs="宋体"/>
          <w:color w:val="auto"/>
          <w:kern w:val="2"/>
          <w:sz w:val="21"/>
          <w:szCs w:val="21"/>
          <w:highlight w:val="none"/>
          <w:u w:val="non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 按国家最新技术标准执行 </w:t>
      </w:r>
    </w:p>
    <w:p w14:paraId="14B87508">
      <w:pPr>
        <w:pageBreakBefore w:val="0"/>
        <w:widowControl w:val="0"/>
        <w:kinsoku/>
        <w:overflowPunct/>
        <w:bidi w:val="0"/>
        <w:spacing w:line="360" w:lineRule="auto"/>
        <w:ind w:left="0" w:leftChars="0" w:firstLine="0" w:firstLineChars="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三、双方的权利义务</w:t>
      </w:r>
    </w:p>
    <w:p w14:paraId="1E993B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（一）甲方的权利与义务</w:t>
      </w:r>
    </w:p>
    <w:p w14:paraId="6FFA95EF">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甲方为第二阶段合同授予提供工作便利。</w:t>
      </w:r>
    </w:p>
    <w:p w14:paraId="00AE902F">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甲方对第二阶段最高限价和需求标准执行情况进行管理。</w:t>
      </w:r>
    </w:p>
    <w:p w14:paraId="533698F2">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甲方对第二阶段成交供应商的情况进行管理。</w:t>
      </w:r>
    </w:p>
    <w:p w14:paraId="487F2E04">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甲方根据框架协议约定，在质量不降低、价格不提高的前提下，对入围供应商因产品升级换代、用新产品替代原入围产品的情形进行审核。</w:t>
      </w:r>
    </w:p>
    <w:p w14:paraId="2FCCEA8A">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建立用户反馈和评价机制，接受服务对象对入围供应商履行框架协议和采购合同情况的反馈与评价，并将用户反馈和评价情况向服务对象公开，作为第二阶段直接选定成交供应商的参考。 </w:t>
      </w:r>
    </w:p>
    <w:p w14:paraId="4B2D52A2">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公开第二阶段成交结果。 </w:t>
      </w:r>
    </w:p>
    <w:p w14:paraId="79735CBC">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办理入围供应商清退和补充相关事宜。</w:t>
      </w:r>
    </w:p>
    <w:p w14:paraId="5C4EDF1A">
      <w:pPr>
        <w:pageBreakBefore w:val="0"/>
        <w:kinsoku/>
        <w:overflowPunct/>
        <w:bidi w:val="0"/>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（二）</w:t>
      </w:r>
      <w:r>
        <w:rPr>
          <w:rFonts w:hint="eastAsia" w:ascii="宋体" w:hAnsi="宋体" w:eastAsia="宋体" w:cs="宋体"/>
          <w:b/>
          <w:bCs/>
          <w:color w:val="auto"/>
          <w:highlight w:val="none"/>
        </w:rPr>
        <w:t>乙方的权利</w:t>
      </w:r>
      <w:r>
        <w:rPr>
          <w:rFonts w:hint="eastAsia" w:ascii="宋体" w:hAnsi="宋体" w:eastAsia="宋体" w:cs="宋体"/>
          <w:b/>
          <w:bCs/>
          <w:color w:val="auto"/>
          <w:kern w:val="2"/>
          <w:sz w:val="21"/>
          <w:szCs w:val="21"/>
          <w:highlight w:val="none"/>
          <w:lang w:val="en-US" w:eastAsia="zh-CN" w:bidi="ar-SA"/>
        </w:rPr>
        <w:t>与</w:t>
      </w:r>
      <w:r>
        <w:rPr>
          <w:rFonts w:hint="eastAsia" w:ascii="宋体" w:hAnsi="宋体" w:eastAsia="宋体" w:cs="宋体"/>
          <w:b/>
          <w:bCs/>
          <w:color w:val="auto"/>
          <w:highlight w:val="none"/>
        </w:rPr>
        <w:t>义务</w:t>
      </w:r>
    </w:p>
    <w:p w14:paraId="524801B7">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被服务对象确定为成交供应商后，乙方在入围范围内取得向服务对象提供入围的服务的资格。如果成为第二阶段供应商，有签订《</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委托合同》的义务。</w:t>
      </w:r>
    </w:p>
    <w:p w14:paraId="42F1F65D">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乙方保证，在质量不降低，价格不提高的前提下，对入围产品进行升级换代，用新产品代替原产品。</w:t>
      </w:r>
    </w:p>
    <w:p w14:paraId="70D9DE96">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同意甲方为实施政府采购工作的需要，可以在相关政府采购网站和相关文件上公布乙方服务价格等相关信息，且无需事先经过乙方审查同意，任何在官方媒体的信息公布均属于或均被视为符合法律程序的信息公布，均不属于对有关保密义务的违反。</w:t>
      </w:r>
    </w:p>
    <w:p w14:paraId="2B2EFFAB">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承诺在本项目项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之因素、原因、责任，任何情况下乙方均应当承担相应的法律责任。</w:t>
      </w:r>
    </w:p>
    <w:p w14:paraId="36832368">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有下列情形之一的，尚未签订框架协议的，取消其入围资格；已经签订框架协议的，解除与其签订的框架协议：恶意串通谋取入围或者合同成交的；提供虚假材料谋取入围或者合同成交的；无正当理由拒不接受合同授予的；不履行合同义务或者履行合同义务不符合约定，经采购人请求履行后仍不履行或者仍未按约定履行的；框架协议有效期内，因违法行为被禁止或限制参加政府采购活动的；被取消入围资格或者被解除框架协议的供应商不得参加同一封闭式框架协议补充征集，或者重新申请加入同一开放式框架协议。</w:t>
      </w:r>
    </w:p>
    <w:p w14:paraId="748D0990">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aps w:val="0"/>
          <w:color w:val="auto"/>
          <w:spacing w:val="0"/>
          <w:sz w:val="21"/>
          <w:szCs w:val="21"/>
          <w:highlight w:val="none"/>
          <w:shd w:val="clear" w:color="auto" w:fill="FFFFFF"/>
        </w:rPr>
        <w:t>第一阶段的入围服务内容、服务标准</w:t>
      </w:r>
      <w:r>
        <w:rPr>
          <w:rFonts w:hint="eastAsia" w:ascii="宋体" w:hAnsi="宋体" w:eastAsia="宋体" w:cs="宋体"/>
          <w:b/>
          <w:bCs/>
          <w:i w:val="0"/>
          <w:iCs w:val="0"/>
          <w:caps w:val="0"/>
          <w:color w:val="auto"/>
          <w:spacing w:val="0"/>
          <w:sz w:val="21"/>
          <w:szCs w:val="21"/>
          <w:highlight w:val="none"/>
          <w:shd w:val="clear" w:color="auto" w:fill="FFFFFF"/>
          <w:lang w:eastAsia="zh-CN"/>
        </w:rPr>
        <w:t>及</w:t>
      </w:r>
      <w:r>
        <w:rPr>
          <w:rFonts w:hint="eastAsia" w:ascii="宋体" w:hAnsi="宋体" w:eastAsia="宋体" w:cs="宋体"/>
          <w:b/>
          <w:bCs/>
          <w:i w:val="0"/>
          <w:iCs w:val="0"/>
          <w:caps w:val="0"/>
          <w:color w:val="auto"/>
          <w:spacing w:val="0"/>
          <w:sz w:val="21"/>
          <w:szCs w:val="21"/>
          <w:highlight w:val="none"/>
          <w:shd w:val="clear" w:color="auto" w:fill="FFFFFF"/>
        </w:rPr>
        <w:t>协议价格</w:t>
      </w:r>
    </w:p>
    <w:p w14:paraId="0242A3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i w:val="0"/>
          <w:iCs w:val="0"/>
          <w:caps w:val="0"/>
          <w:color w:val="auto"/>
          <w:spacing w:val="0"/>
          <w:sz w:val="21"/>
          <w:szCs w:val="21"/>
          <w:highlight w:val="none"/>
          <w:u w:val="single"/>
          <w:shd w:val="clear" w:color="auto" w:fill="FFFFFF"/>
          <w:lang w:val="en-US" w:eastAsia="zh-CN"/>
        </w:rPr>
      </w:pPr>
      <w:r>
        <w:rPr>
          <w:rFonts w:hint="eastAsia" w:ascii="宋体" w:hAnsi="宋体" w:eastAsia="宋体" w:cs="宋体"/>
          <w:b w:val="0"/>
          <w:bCs w:val="0"/>
          <w:i w:val="0"/>
          <w:iCs w:val="0"/>
          <w:caps w:val="0"/>
          <w:color w:val="auto"/>
          <w:spacing w:val="0"/>
          <w:sz w:val="21"/>
          <w:szCs w:val="21"/>
          <w:highlight w:val="none"/>
          <w:shd w:val="clear" w:color="auto" w:fill="FFFFFF"/>
        </w:rPr>
        <w:t>服务内容</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u w:val="single"/>
          <w:shd w:val="clear" w:color="auto" w:fill="FFFFFF"/>
          <w:lang w:val="en-US" w:eastAsia="zh-CN"/>
        </w:rPr>
        <w:t xml:space="preserve">                                                   </w:t>
      </w:r>
    </w:p>
    <w:p w14:paraId="383D4F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FFFFFF"/>
          <w:lang w:eastAsia="zh-CN"/>
        </w:rPr>
      </w:pPr>
      <w:r>
        <w:rPr>
          <w:rFonts w:hint="eastAsia" w:ascii="宋体" w:hAnsi="宋体" w:eastAsia="宋体" w:cs="宋体"/>
          <w:b w:val="0"/>
          <w:bCs w:val="0"/>
          <w:i w:val="0"/>
          <w:iCs w:val="0"/>
          <w:caps w:val="0"/>
          <w:color w:val="auto"/>
          <w:spacing w:val="0"/>
          <w:sz w:val="21"/>
          <w:szCs w:val="21"/>
          <w:highlight w:val="none"/>
          <w:shd w:val="clear" w:color="auto" w:fill="FFFFFF"/>
        </w:rPr>
        <w:t>服务标准</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u w:val="single"/>
          <w:shd w:val="clear" w:color="auto" w:fill="FFFFFF"/>
          <w:lang w:val="en-US" w:eastAsia="zh-CN"/>
        </w:rPr>
        <w:t xml:space="preserve">                                                   </w:t>
      </w:r>
    </w:p>
    <w:p w14:paraId="0F6CED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highlight w:val="none"/>
          <w:u w:val="none"/>
          <w:lang w:val="en-US" w:eastAsia="zh-CN"/>
        </w:rPr>
      </w:pPr>
      <w:r>
        <w:rPr>
          <w:rFonts w:hint="eastAsia" w:ascii="宋体" w:hAnsi="宋体" w:eastAsia="宋体" w:cs="宋体"/>
          <w:b w:val="0"/>
          <w:bCs w:val="0"/>
          <w:i w:val="0"/>
          <w:iCs w:val="0"/>
          <w:caps w:val="0"/>
          <w:color w:val="auto"/>
          <w:spacing w:val="0"/>
          <w:sz w:val="21"/>
          <w:szCs w:val="21"/>
          <w:highlight w:val="none"/>
          <w:shd w:val="clear" w:color="auto" w:fill="FFFFFF"/>
        </w:rPr>
        <w:t>协议价格</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78C489C0">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确定第二阶段成交供应商的方式</w:t>
      </w:r>
    </w:p>
    <w:p w14:paraId="2DBD41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采购人根据项目实际情况，从第一阶段入围供应商中直接选定供应商，作为第二阶段成交供应商。</w:t>
      </w:r>
    </w:p>
    <w:p w14:paraId="345EDD93">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资金支付方式、时间和条件</w:t>
      </w:r>
    </w:p>
    <w:p w14:paraId="2759B73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textAlignment w:val="auto"/>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0BDA1C66">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入围供应商清退和补充规则</w:t>
      </w:r>
    </w:p>
    <w:p w14:paraId="19FB96AF">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入围供应商无正当理由，不得主动放弃入围资格或者退出框架协议。</w:t>
      </w:r>
    </w:p>
    <w:p w14:paraId="6A3F9254">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如发现乙方以下情况，甲方有权要求乙方退出框架协议：</w:t>
      </w:r>
    </w:p>
    <w:p w14:paraId="78F81699">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如乙方公司有工商信息（单位名称、法定代表人等）、项目联系人及联系方式等信息发生变更，须及时向甲方报备，</w:t>
      </w:r>
      <w:r>
        <w:rPr>
          <w:rFonts w:hint="eastAsia" w:ascii="宋体" w:hAnsi="宋体" w:eastAsia="宋体" w:cs="宋体"/>
          <w:b/>
          <w:bCs/>
          <w:color w:val="auto"/>
          <w:sz w:val="21"/>
          <w:szCs w:val="21"/>
          <w:highlight w:val="none"/>
          <w:u w:val="none"/>
          <w:lang w:val="en-US" w:eastAsia="zh-CN"/>
        </w:rPr>
        <w:t>发生变更后30日内</w:t>
      </w:r>
      <w:r>
        <w:rPr>
          <w:rFonts w:hint="eastAsia" w:ascii="宋体" w:hAnsi="宋体" w:eastAsia="宋体" w:cs="宋体"/>
          <w:color w:val="auto"/>
          <w:sz w:val="21"/>
          <w:szCs w:val="21"/>
          <w:highlight w:val="none"/>
          <w:lang w:val="en-US" w:eastAsia="zh-CN"/>
        </w:rPr>
        <w:t>未及时报备的直接退出</w:t>
      </w:r>
      <w:r>
        <w:rPr>
          <w:rFonts w:hint="eastAsia" w:ascii="宋体" w:hAnsi="宋体" w:eastAsia="宋体" w:cs="宋体"/>
          <w:color w:val="auto"/>
          <w:kern w:val="2"/>
          <w:sz w:val="21"/>
          <w:szCs w:val="21"/>
          <w:highlight w:val="none"/>
          <w:lang w:val="en-US" w:eastAsia="zh-CN" w:bidi="ar-SA"/>
        </w:rPr>
        <w:t>框架协议</w:t>
      </w:r>
      <w:r>
        <w:rPr>
          <w:rFonts w:hint="eastAsia" w:ascii="宋体" w:hAnsi="宋体" w:eastAsia="宋体" w:cs="宋体"/>
          <w:color w:val="auto"/>
          <w:sz w:val="21"/>
          <w:szCs w:val="21"/>
          <w:highlight w:val="none"/>
          <w:lang w:val="en-US" w:eastAsia="zh-CN"/>
        </w:rPr>
        <w:t>。</w:t>
      </w:r>
    </w:p>
    <w:p w14:paraId="6224E219">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如乙方因项目规模及金额较小或因乙方其他原因出现拒绝服务情况，将直接退出框架协议。</w:t>
      </w:r>
    </w:p>
    <w:p w14:paraId="6B88007F">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征集文件“第六章 用户反馈和评价机制”明确的相关内容。</w:t>
      </w:r>
    </w:p>
    <w:p w14:paraId="1DFA981C">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剩余入围供应商不足入围供应商总数70%且影响框架协议执行的，框架协议有效期内，征集人可以补充征集供应商。征集人补充征集供应商的，补充征集的条件、程序、评审方法和淘汰比例与初次征集相同。补充征集遵守原框架协议的有效期。补充征集期间，原框架协议继续履行。</w:t>
      </w:r>
    </w:p>
    <w:p w14:paraId="1103AF44">
      <w:pPr>
        <w:pageBreakBefore w:val="0"/>
        <w:kinsoku/>
        <w:overflowPunct/>
        <w:bidi w:val="0"/>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七</w:t>
      </w:r>
      <w:r>
        <w:rPr>
          <w:rFonts w:hint="eastAsia" w:ascii="宋体" w:hAnsi="宋体" w:eastAsia="宋体" w:cs="宋体"/>
          <w:b/>
          <w:bCs/>
          <w:color w:val="auto"/>
          <w:highlight w:val="none"/>
        </w:rPr>
        <w:t>、违约责任</w:t>
      </w:r>
    </w:p>
    <w:p w14:paraId="1A8DFB1E">
      <w:pPr>
        <w:pageBreakBefore w:val="0"/>
        <w:kinsoku/>
        <w:overflowPunct/>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入围供应商</w:t>
      </w:r>
      <w:r>
        <w:rPr>
          <w:rFonts w:hint="eastAsia" w:ascii="宋体" w:hAnsi="宋体" w:eastAsia="宋体" w:cs="宋体"/>
          <w:color w:val="auto"/>
          <w:sz w:val="21"/>
          <w:szCs w:val="21"/>
          <w:highlight w:val="none"/>
        </w:rPr>
        <w:t>无正当理由放弃入围资格或者退出封闭式框架协议的，依照政府采购法等有关法律、行政法规追究法律责任。</w:t>
      </w:r>
    </w:p>
    <w:p w14:paraId="3B3543B3">
      <w:pPr>
        <w:pageBreakBefore w:val="0"/>
        <w:kinsoku/>
        <w:overflowPunct/>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甲乙双方应遵守法律法规和本合同规定，否则，将承担相应的法律责任。因违约造成经济损失的，由违约方承担。</w:t>
      </w:r>
    </w:p>
    <w:p w14:paraId="2028B303">
      <w:pPr>
        <w:pageBreakBefore w:val="0"/>
        <w:kinsoku/>
        <w:overflowPunct/>
        <w:bidi w:val="0"/>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八</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eastAsia="zh-CN"/>
        </w:rPr>
        <w:t>其他</w:t>
      </w:r>
    </w:p>
    <w:p w14:paraId="39FCB4DF">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20" w:firstLineChars="200"/>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本框架协议一式</w:t>
      </w:r>
      <w:r>
        <w:rPr>
          <w:rFonts w:hint="eastAsia" w:ascii="宋体" w:hAnsi="宋体" w:eastAsia="宋体" w:cs="宋体"/>
          <w:color w:val="auto"/>
          <w:kern w:val="2"/>
          <w:sz w:val="21"/>
          <w:szCs w:val="21"/>
          <w:highlight w:val="none"/>
          <w:u w:val="single"/>
          <w:lang w:val="en-US" w:eastAsia="zh-CN" w:bidi="ar-SA"/>
        </w:rPr>
        <w:t xml:space="preserve">  二  </w:t>
      </w:r>
      <w:r>
        <w:rPr>
          <w:rFonts w:hint="eastAsia" w:ascii="宋体" w:hAnsi="宋体" w:eastAsia="宋体" w:cs="宋体"/>
          <w:color w:val="auto"/>
          <w:kern w:val="2"/>
          <w:sz w:val="21"/>
          <w:szCs w:val="21"/>
          <w:highlight w:val="none"/>
          <w:lang w:val="en-US" w:eastAsia="zh-CN" w:bidi="ar-SA"/>
        </w:rPr>
        <w:t>份，其中，甲方</w:t>
      </w:r>
      <w:r>
        <w:rPr>
          <w:rFonts w:hint="eastAsia" w:ascii="宋体" w:hAnsi="宋体" w:eastAsia="宋体" w:cs="宋体"/>
          <w:color w:val="auto"/>
          <w:kern w:val="2"/>
          <w:sz w:val="21"/>
          <w:szCs w:val="21"/>
          <w:highlight w:val="none"/>
          <w:u w:val="single"/>
          <w:lang w:val="en-US" w:eastAsia="zh-CN" w:bidi="ar-SA"/>
        </w:rPr>
        <w:t xml:space="preserve">  一  </w:t>
      </w:r>
      <w:r>
        <w:rPr>
          <w:rFonts w:hint="eastAsia" w:ascii="宋体" w:hAnsi="宋体" w:eastAsia="宋体" w:cs="宋体"/>
          <w:color w:val="auto"/>
          <w:kern w:val="2"/>
          <w:sz w:val="21"/>
          <w:szCs w:val="21"/>
          <w:highlight w:val="none"/>
          <w:lang w:val="en-US" w:eastAsia="zh-CN" w:bidi="ar-SA"/>
        </w:rPr>
        <w:t>份，乙方</w:t>
      </w:r>
      <w:r>
        <w:rPr>
          <w:rFonts w:hint="eastAsia" w:ascii="宋体" w:hAnsi="宋体" w:eastAsia="宋体" w:cs="宋体"/>
          <w:color w:val="auto"/>
          <w:kern w:val="2"/>
          <w:sz w:val="21"/>
          <w:szCs w:val="21"/>
          <w:highlight w:val="none"/>
          <w:u w:val="single"/>
          <w:lang w:val="en-US" w:eastAsia="zh-CN" w:bidi="ar-SA"/>
        </w:rPr>
        <w:t xml:space="preserve">  一  </w:t>
      </w:r>
      <w:r>
        <w:rPr>
          <w:rFonts w:hint="eastAsia" w:ascii="宋体" w:hAnsi="宋体" w:eastAsia="宋体" w:cs="宋体"/>
          <w:color w:val="auto"/>
          <w:kern w:val="2"/>
          <w:sz w:val="21"/>
          <w:szCs w:val="21"/>
          <w:highlight w:val="none"/>
          <w:lang w:val="en-US" w:eastAsia="zh-CN" w:bidi="ar-SA"/>
        </w:rPr>
        <w:t>份。</w:t>
      </w:r>
    </w:p>
    <w:p w14:paraId="48B9744E">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20" w:firstLineChars="200"/>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本框架协议有效期为</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年</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月</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日至</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年</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月</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日，双方签字盖章后生效。</w:t>
      </w:r>
    </w:p>
    <w:p w14:paraId="55535E81">
      <w:pPr>
        <w:pageBreakBefore w:val="0"/>
        <w:kinsoku/>
        <w:overflowPunct/>
        <w:bidi w:val="0"/>
        <w:spacing w:line="360" w:lineRule="auto"/>
        <w:ind w:firstLine="420" w:firstLineChars="200"/>
        <w:textAlignment w:val="auto"/>
        <w:rPr>
          <w:rFonts w:hint="eastAsia" w:ascii="宋体" w:hAnsi="宋体" w:eastAsia="宋体" w:cs="宋体"/>
          <w:color w:val="auto"/>
          <w:sz w:val="21"/>
          <w:szCs w:val="21"/>
          <w:highlight w:val="none"/>
        </w:rPr>
      </w:pPr>
    </w:p>
    <w:tbl>
      <w:tblPr>
        <w:tblStyle w:val="4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10"/>
        <w:gridCol w:w="4410"/>
      </w:tblGrid>
      <w:tr w14:paraId="1F12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4410" w:type="dxa"/>
            <w:noWrap w:val="0"/>
            <w:vAlign w:val="top"/>
          </w:tcPr>
          <w:p w14:paraId="5FBF9893">
            <w:pPr>
              <w:pageBreakBefore w:val="0"/>
              <w:kinsoku/>
              <w:overflowPunct/>
              <w:bidi w:val="0"/>
              <w:spacing w:line="360" w:lineRule="auto"/>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 xml:space="preserve">（盖章）： </w:t>
            </w:r>
          </w:p>
        </w:tc>
        <w:tc>
          <w:tcPr>
            <w:tcW w:w="4410" w:type="dxa"/>
            <w:noWrap w:val="0"/>
            <w:vAlign w:val="top"/>
          </w:tcPr>
          <w:p w14:paraId="0DABB510">
            <w:pPr>
              <w:pageBreakBefore w:val="0"/>
              <w:kinsoku/>
              <w:overflowPunct/>
              <w:bidi w:val="0"/>
              <w:spacing w:line="360" w:lineRule="auto"/>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 xml:space="preserve">（盖章）： </w:t>
            </w:r>
          </w:p>
        </w:tc>
      </w:tr>
      <w:tr w14:paraId="4B06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8" w:hRule="atLeast"/>
        </w:trPr>
        <w:tc>
          <w:tcPr>
            <w:tcW w:w="4410" w:type="dxa"/>
            <w:noWrap w:val="0"/>
            <w:vAlign w:val="top"/>
          </w:tcPr>
          <w:p w14:paraId="7B83F3C7">
            <w:pPr>
              <w:pageBreakBefore w:val="0"/>
              <w:kinsoku/>
              <w:overflowPunct/>
              <w:bidi w:val="0"/>
              <w:spacing w:line="360" w:lineRule="auto"/>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rPr>
              <w:t>法定代表人或授权代理人（签字或盖章）：</w:t>
            </w:r>
          </w:p>
        </w:tc>
        <w:tc>
          <w:tcPr>
            <w:tcW w:w="4410" w:type="dxa"/>
            <w:noWrap w:val="0"/>
            <w:vAlign w:val="top"/>
          </w:tcPr>
          <w:p w14:paraId="1277C005">
            <w:pPr>
              <w:pageBreakBefore w:val="0"/>
              <w:kinsoku/>
              <w:overflowPunct/>
              <w:bidi w:val="0"/>
              <w:spacing w:line="360" w:lineRule="auto"/>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rPr>
              <w:t>法定代表人或授权代理人（签字或盖章）：</w:t>
            </w:r>
          </w:p>
        </w:tc>
      </w:tr>
    </w:tbl>
    <w:p w14:paraId="35597BD2">
      <w:pPr>
        <w:rPr>
          <w:rFonts w:ascii="Times New Roman" w:hAnsi="Times New Roman" w:eastAsia="宋体" w:cs="Times New Roman"/>
          <w:color w:val="auto"/>
          <w:highlight w:val="none"/>
        </w:rPr>
      </w:pPr>
    </w:p>
    <w:p w14:paraId="3AAA2DEC">
      <w:pPr>
        <w:pageBreakBefore w:val="0"/>
        <w:kinsoku/>
        <w:overflowPunct/>
        <w:bidi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3977FECB">
      <w:pPr>
        <w:pageBreakBefore w:val="0"/>
        <w:kinsoku/>
        <w:overflowPunct/>
        <w:bidi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491D1B74">
      <w:pPr>
        <w:pageBreakBefore w:val="0"/>
        <w:kinsoku/>
        <w:overflowPunct/>
        <w:bidi w:val="0"/>
        <w:spacing w:line="360" w:lineRule="auto"/>
        <w:textAlignment w:val="auto"/>
        <w:rPr>
          <w:rFonts w:hint="eastAsia" w:ascii="宋体" w:hAnsi="宋体" w:eastAsia="宋体" w:cs="宋体"/>
          <w:color w:val="auto"/>
          <w:sz w:val="21"/>
          <w:szCs w:val="21"/>
          <w:highlight w:val="none"/>
        </w:rPr>
      </w:pPr>
      <w:r>
        <w:rPr>
          <w:rFonts w:hint="eastAsia"/>
          <w:color w:val="auto"/>
          <w:sz w:val="21"/>
          <w:szCs w:val="21"/>
          <w:highlight w:val="none"/>
          <w:lang w:eastAsia="zh-CN"/>
        </w:rPr>
        <w:br w:type="page"/>
      </w:r>
      <w:r>
        <w:rPr>
          <w:rStyle w:val="70"/>
          <w:rFonts w:hint="eastAsia" w:ascii="Calibri" w:hAnsi="Calibri" w:eastAsia="宋体" w:cs="Times New Roman"/>
          <w:b/>
          <w:color w:val="auto"/>
          <w:kern w:val="2"/>
          <w:szCs w:val="21"/>
          <w:highlight w:val="none"/>
          <w:lang w:val="en-US" w:eastAsia="zh-CN" w:bidi="ar-SA"/>
        </w:rPr>
        <w:t>附件：采购合同文本</w:t>
      </w:r>
    </w:p>
    <w:p w14:paraId="590F4469">
      <w:pPr>
        <w:pStyle w:val="154"/>
        <w:ind w:left="1079" w:leftChars="514" w:firstLine="472" w:firstLineChars="147"/>
        <w:rPr>
          <w:rFonts w:hint="eastAsia" w:ascii="宋体" w:hAnsi="宋体"/>
          <w:b/>
          <w:bCs/>
          <w:color w:val="000000"/>
          <w:sz w:val="32"/>
          <w:szCs w:val="32"/>
        </w:rPr>
      </w:pPr>
      <w:r>
        <w:rPr>
          <w:rFonts w:hint="eastAsia" w:ascii="宋体" w:hAnsi="宋体"/>
          <w:b/>
          <w:bCs/>
          <w:color w:val="000000"/>
          <w:sz w:val="32"/>
          <w:szCs w:val="32"/>
        </w:rPr>
        <w:t>土地增值税清算审核等涉税业务委托书</w:t>
      </w:r>
    </w:p>
    <w:p w14:paraId="62EDD7B1">
      <w:pPr>
        <w:spacing w:line="360" w:lineRule="auto"/>
        <w:rPr>
          <w:rFonts w:ascii="宋体" w:hAnsi="宋体"/>
          <w:color w:val="000000"/>
          <w:sz w:val="24"/>
          <w:szCs w:val="24"/>
        </w:rPr>
      </w:pPr>
    </w:p>
    <w:p w14:paraId="06D81B46">
      <w:pPr>
        <w:spacing w:line="360" w:lineRule="auto"/>
        <w:rPr>
          <w:rFonts w:ascii="宋体" w:hAnsi="宋体"/>
          <w:color w:val="000000"/>
          <w:sz w:val="24"/>
          <w:szCs w:val="24"/>
          <w:u w:val="single"/>
        </w:rPr>
      </w:pPr>
      <w:r>
        <w:rPr>
          <w:rFonts w:hint="eastAsia" w:ascii="宋体" w:hAnsi="宋体"/>
          <w:color w:val="000000"/>
          <w:sz w:val="24"/>
          <w:szCs w:val="24"/>
        </w:rPr>
        <w:t>甲方：</w:t>
      </w:r>
    </w:p>
    <w:p w14:paraId="669D58A4">
      <w:pPr>
        <w:pStyle w:val="195"/>
        <w:spacing w:line="360" w:lineRule="auto"/>
        <w:ind w:firstLine="0"/>
        <w:rPr>
          <w:rFonts w:ascii="宋体" w:hAnsi="宋体"/>
          <w:color w:val="000000"/>
          <w:kern w:val="2"/>
          <w:sz w:val="24"/>
          <w:szCs w:val="24"/>
          <w:u w:val="single"/>
          <w:lang w:val="en-US"/>
        </w:rPr>
      </w:pPr>
      <w:r>
        <w:rPr>
          <w:rFonts w:hint="eastAsia" w:ascii="宋体" w:hAnsi="宋体"/>
          <w:color w:val="000000"/>
          <w:kern w:val="2"/>
          <w:sz w:val="24"/>
          <w:szCs w:val="24"/>
          <w:lang w:val="en-US"/>
        </w:rPr>
        <w:t>乙方：</w:t>
      </w:r>
    </w:p>
    <w:p w14:paraId="0413E62D">
      <w:pPr>
        <w:spacing w:line="360" w:lineRule="auto"/>
        <w:rPr>
          <w:rFonts w:ascii="宋体" w:hAnsi="宋体"/>
          <w:color w:val="000000"/>
          <w:sz w:val="24"/>
          <w:szCs w:val="24"/>
        </w:rPr>
      </w:pPr>
      <w:r>
        <w:rPr>
          <w:rFonts w:hint="eastAsia" w:ascii="宋体" w:hAnsi="宋体"/>
          <w:color w:val="000000"/>
          <w:sz w:val="24"/>
          <w:szCs w:val="24"/>
        </w:rPr>
        <w:t xml:space="preserve">    甲方为了提高工作效率和工作质量，委托乙方提供土地增值税清算审核服务，同时结合房地产行业特点，根据税务机关工作需求，对企业所得税等其他涉税事项一并评估，并提交处理意见。经双方协商，就有关事项约定如下：</w:t>
      </w:r>
    </w:p>
    <w:p w14:paraId="115AA614">
      <w:pPr>
        <w:spacing w:line="360" w:lineRule="auto"/>
        <w:rPr>
          <w:rFonts w:ascii="宋体" w:hAnsi="宋体"/>
          <w:b/>
          <w:bCs/>
          <w:color w:val="000000"/>
          <w:sz w:val="24"/>
          <w:szCs w:val="24"/>
        </w:rPr>
      </w:pPr>
      <w:r>
        <w:rPr>
          <w:rFonts w:hint="eastAsia" w:ascii="宋体" w:hAnsi="宋体"/>
          <w:b/>
          <w:bCs/>
          <w:color w:val="000000"/>
          <w:sz w:val="24"/>
          <w:szCs w:val="24"/>
        </w:rPr>
        <w:t>一、服务内容和期限</w:t>
      </w:r>
    </w:p>
    <w:p w14:paraId="2816A12C">
      <w:pPr>
        <w:spacing w:line="360" w:lineRule="auto"/>
        <w:ind w:firstLine="480" w:firstLineChars="200"/>
        <w:rPr>
          <w:rFonts w:ascii="宋体" w:hAnsi="宋体"/>
          <w:color w:val="000000"/>
          <w:sz w:val="24"/>
          <w:szCs w:val="24"/>
        </w:rPr>
      </w:pPr>
      <w:r>
        <w:rPr>
          <w:rFonts w:hint="eastAsia" w:ascii="宋体" w:hAnsi="宋体"/>
          <w:color w:val="000000"/>
          <w:sz w:val="24"/>
          <w:szCs w:val="24"/>
        </w:rPr>
        <w:t>根据甲方公开招标的结果，乙方已中标，服务内容为：三门峡市湖滨区综合治税联席会议办公室对土地增值税清算资料进行审核并出具鉴定报告或审核意见；完成三门峡市湖滨区综合治税联席会议办公室对被清算企业的企业所得税等涉税事项开展全面评估工作；开展其他与土地增值税清算有关的事项和其它涉税服务事项。本服务合同有效期为一年，自合同签订之日起开始计算。</w:t>
      </w:r>
    </w:p>
    <w:p w14:paraId="24B426CF">
      <w:pPr>
        <w:spacing w:line="360" w:lineRule="auto"/>
        <w:rPr>
          <w:rFonts w:ascii="宋体" w:hAnsi="宋体"/>
          <w:b/>
          <w:bCs/>
          <w:color w:val="000000"/>
          <w:sz w:val="24"/>
          <w:szCs w:val="24"/>
        </w:rPr>
      </w:pPr>
      <w:r>
        <w:rPr>
          <w:rFonts w:hint="eastAsia" w:ascii="宋体" w:hAnsi="宋体"/>
          <w:b/>
          <w:bCs/>
          <w:color w:val="000000"/>
          <w:sz w:val="24"/>
          <w:szCs w:val="24"/>
        </w:rPr>
        <w:t>二、工作流程和时间</w:t>
      </w:r>
    </w:p>
    <w:p w14:paraId="3D6D0F56">
      <w:pPr>
        <w:spacing w:line="360" w:lineRule="auto"/>
        <w:ind w:firstLine="480" w:firstLineChars="200"/>
        <w:rPr>
          <w:rFonts w:ascii="宋体" w:hAnsi="宋体"/>
          <w:color w:val="000000"/>
          <w:sz w:val="24"/>
          <w:szCs w:val="24"/>
        </w:rPr>
      </w:pPr>
      <w:r>
        <w:rPr>
          <w:rFonts w:hint="eastAsia" w:ascii="宋体" w:hAnsi="宋体"/>
          <w:color w:val="000000"/>
          <w:sz w:val="24"/>
          <w:szCs w:val="24"/>
        </w:rPr>
        <w:t>1、甲方在接到纳税人报送的土地增值税清算资料后，经初审合格后，将资料移交乙方，由乙方对土地增值税清算资料进行审核，需要实地核查或开展企业所得税等其他涉税事项评估的，乙方根据甲方工作需求协助开展。</w:t>
      </w:r>
    </w:p>
    <w:p w14:paraId="26E45CCA">
      <w:pPr>
        <w:spacing w:line="360" w:lineRule="auto"/>
        <w:ind w:firstLine="480" w:firstLineChars="200"/>
        <w:rPr>
          <w:rFonts w:ascii="宋体" w:hAnsi="宋体"/>
          <w:color w:val="000000"/>
          <w:sz w:val="24"/>
          <w:szCs w:val="24"/>
        </w:rPr>
      </w:pPr>
      <w:r>
        <w:rPr>
          <w:rFonts w:hint="eastAsia" w:ascii="宋体" w:hAnsi="宋体"/>
          <w:color w:val="000000"/>
          <w:sz w:val="24"/>
          <w:szCs w:val="24"/>
        </w:rPr>
        <w:t>2、乙方应在接到清算资料之日起</w:t>
      </w:r>
      <w:r>
        <w:rPr>
          <w:rFonts w:ascii="宋体" w:hAnsi="宋体"/>
          <w:color w:val="000000"/>
          <w:sz w:val="24"/>
          <w:szCs w:val="24"/>
        </w:rPr>
        <w:t>30个工作日内审核完毕。如果同步开展企业所得税等涉税事项评估的，自接收资料之日起</w:t>
      </w:r>
      <w:r>
        <w:rPr>
          <w:rFonts w:hint="eastAsia" w:ascii="宋体" w:hAnsi="宋体"/>
          <w:color w:val="000000"/>
          <w:sz w:val="24"/>
          <w:szCs w:val="24"/>
        </w:rPr>
        <w:t>30</w:t>
      </w:r>
      <w:r>
        <w:rPr>
          <w:rFonts w:ascii="宋体" w:hAnsi="宋体"/>
          <w:color w:val="000000"/>
          <w:sz w:val="24"/>
          <w:szCs w:val="24"/>
        </w:rPr>
        <w:t>日内完成。如需增加审核内容或延长时间，甲、乙双方应提前3天通知对方</w:t>
      </w:r>
      <w:r>
        <w:rPr>
          <w:rFonts w:hint="eastAsia" w:ascii="宋体" w:hAnsi="宋体"/>
          <w:color w:val="000000"/>
          <w:sz w:val="24"/>
          <w:szCs w:val="24"/>
        </w:rPr>
        <w:t>。</w:t>
      </w:r>
    </w:p>
    <w:p w14:paraId="266CAECE">
      <w:pPr>
        <w:spacing w:line="360" w:lineRule="auto"/>
        <w:rPr>
          <w:rFonts w:ascii="宋体" w:hAnsi="宋体"/>
          <w:b/>
          <w:bCs/>
          <w:color w:val="000000"/>
          <w:sz w:val="24"/>
          <w:szCs w:val="24"/>
        </w:rPr>
      </w:pPr>
      <w:r>
        <w:rPr>
          <w:rFonts w:hint="eastAsia" w:ascii="宋体" w:hAnsi="宋体"/>
          <w:b/>
          <w:bCs/>
          <w:color w:val="000000"/>
          <w:sz w:val="24"/>
          <w:szCs w:val="24"/>
        </w:rPr>
        <w:t>三、审核标准和要求</w:t>
      </w:r>
    </w:p>
    <w:p w14:paraId="133B0E0B">
      <w:pPr>
        <w:spacing w:line="360" w:lineRule="auto"/>
        <w:ind w:firstLine="480" w:firstLineChars="200"/>
        <w:rPr>
          <w:rFonts w:ascii="宋体" w:hAnsi="宋体"/>
          <w:color w:val="000000"/>
          <w:sz w:val="24"/>
          <w:szCs w:val="24"/>
        </w:rPr>
      </w:pPr>
      <w:r>
        <w:rPr>
          <w:rFonts w:hint="eastAsia" w:ascii="宋体" w:hAnsi="宋体"/>
          <w:color w:val="000000"/>
          <w:sz w:val="24"/>
          <w:szCs w:val="24"/>
        </w:rPr>
        <w:t>乙方应当依据《土地增值税清算管理规程》、《房地产开发经营业务企业所得税处理办法》及相关税收法律法规的规定，对被清算对象报送的资料完整性、合法性进行全面审核。土地增值税重点审核收入及扣除项目是否真实合法以及主管税务机关提出的相关涉税风险内容；企业所得税重点审核收入及成本是否依法结转、年度汇算清缴是否正确调整、是否如实申报等。</w:t>
      </w:r>
    </w:p>
    <w:p w14:paraId="3FC2AC42">
      <w:pPr>
        <w:spacing w:line="360" w:lineRule="auto"/>
        <w:rPr>
          <w:rFonts w:ascii="宋体" w:hAnsi="宋体"/>
          <w:b/>
          <w:bCs/>
          <w:color w:val="000000"/>
          <w:sz w:val="24"/>
          <w:szCs w:val="24"/>
        </w:rPr>
      </w:pPr>
      <w:r>
        <w:rPr>
          <w:rFonts w:hint="eastAsia" w:ascii="宋体" w:hAnsi="宋体"/>
          <w:b/>
          <w:bCs/>
          <w:color w:val="000000"/>
          <w:sz w:val="24"/>
          <w:szCs w:val="24"/>
        </w:rPr>
        <w:t>四、审核费用与支付方式</w:t>
      </w:r>
    </w:p>
    <w:p w14:paraId="078F0FB8">
      <w:pPr>
        <w:spacing w:line="360" w:lineRule="auto"/>
        <w:ind w:firstLine="480" w:firstLineChars="200"/>
        <w:rPr>
          <w:rFonts w:ascii="宋体" w:hAnsi="宋体"/>
          <w:b/>
          <w:color w:val="000000"/>
          <w:spacing w:val="20"/>
          <w:sz w:val="24"/>
          <w:szCs w:val="24"/>
        </w:rPr>
      </w:pPr>
      <w:r>
        <w:rPr>
          <w:rFonts w:hint="eastAsia" w:ascii="宋体" w:hAnsi="宋体"/>
          <w:color w:val="000000"/>
          <w:sz w:val="24"/>
          <w:szCs w:val="24"/>
        </w:rPr>
        <w:t>土地增值税清算审核及相关税种清查费用按保底收费加上实绩收费计算给付。实绩收费中的核增税款以甲方最后确定数为准，如果企业自行申报为应退税款的，审核少退税款金额也计入核增税款基数。其中保底收费于项目启动时一次性支付、实绩收费于税款入库后一次性支付。</w:t>
      </w:r>
    </w:p>
    <w:p w14:paraId="31DD8DBA">
      <w:pPr>
        <w:spacing w:line="360" w:lineRule="auto"/>
        <w:rPr>
          <w:rFonts w:ascii="宋体" w:hAnsi="宋体"/>
          <w:b/>
          <w:bCs/>
          <w:color w:val="000000"/>
          <w:sz w:val="24"/>
          <w:szCs w:val="24"/>
        </w:rPr>
      </w:pPr>
      <w:r>
        <w:rPr>
          <w:rFonts w:hint="eastAsia" w:ascii="宋体" w:hAnsi="宋体"/>
          <w:b/>
          <w:bCs/>
          <w:color w:val="000000"/>
          <w:sz w:val="24"/>
          <w:szCs w:val="24"/>
        </w:rPr>
        <w:t>五、甲方的权利和义务</w:t>
      </w:r>
    </w:p>
    <w:p w14:paraId="48E75801">
      <w:pPr>
        <w:spacing w:line="360" w:lineRule="auto"/>
        <w:ind w:firstLine="480" w:firstLineChars="200"/>
        <w:rPr>
          <w:rFonts w:ascii="宋体" w:hAnsi="宋体"/>
          <w:color w:val="000000"/>
          <w:sz w:val="24"/>
          <w:szCs w:val="24"/>
        </w:rPr>
      </w:pPr>
      <w:r>
        <w:rPr>
          <w:rFonts w:hint="eastAsia" w:ascii="宋体" w:hAnsi="宋体"/>
          <w:color w:val="000000"/>
          <w:sz w:val="24"/>
          <w:szCs w:val="24"/>
        </w:rPr>
        <w:t>1、甲方按照国家有关规定对本次土地增值税清算审核等涉税服务工作进行监督，有权要求乙方对审核意见做出解释或说明，发现执业问题严重的有权中止服务。</w:t>
      </w:r>
    </w:p>
    <w:p w14:paraId="3FA825C4">
      <w:pPr>
        <w:spacing w:line="360" w:lineRule="auto"/>
        <w:ind w:firstLine="480" w:firstLineChars="200"/>
        <w:rPr>
          <w:rFonts w:ascii="宋体" w:hAnsi="宋体"/>
          <w:color w:val="000000"/>
          <w:sz w:val="24"/>
          <w:szCs w:val="24"/>
        </w:rPr>
      </w:pPr>
      <w:r>
        <w:rPr>
          <w:rFonts w:hint="eastAsia" w:ascii="宋体" w:hAnsi="宋体"/>
          <w:color w:val="000000"/>
          <w:sz w:val="24"/>
          <w:szCs w:val="24"/>
        </w:rPr>
        <w:t>2、甲方应为乙方开展审核工作提供必要的条件，可责令被清算纳税人提供相关的会计凭证、账册、报表、合同、申报表以及其他所需要查看的各种文件和信息资料。</w:t>
      </w:r>
    </w:p>
    <w:p w14:paraId="79947A40">
      <w:pPr>
        <w:spacing w:line="360" w:lineRule="auto"/>
        <w:ind w:firstLine="480" w:firstLineChars="200"/>
        <w:rPr>
          <w:rFonts w:ascii="宋体" w:hAnsi="宋体"/>
          <w:color w:val="000000"/>
          <w:sz w:val="24"/>
          <w:szCs w:val="24"/>
        </w:rPr>
      </w:pPr>
      <w:r>
        <w:rPr>
          <w:rFonts w:hint="eastAsia" w:ascii="宋体" w:hAnsi="宋体"/>
          <w:color w:val="000000"/>
          <w:sz w:val="24"/>
          <w:szCs w:val="24"/>
        </w:rPr>
        <w:t>3、乙方认为需要发函有关部门询证时，甲方应提供配合和方便。</w:t>
      </w:r>
    </w:p>
    <w:p w14:paraId="69DB53C6">
      <w:pPr>
        <w:spacing w:line="360" w:lineRule="auto"/>
        <w:ind w:firstLine="480" w:firstLineChars="200"/>
        <w:rPr>
          <w:rFonts w:ascii="宋体" w:hAnsi="宋体"/>
          <w:color w:val="000000"/>
          <w:sz w:val="24"/>
          <w:szCs w:val="24"/>
        </w:rPr>
      </w:pPr>
      <w:r>
        <w:rPr>
          <w:rFonts w:hint="eastAsia" w:ascii="宋体" w:hAnsi="宋体"/>
          <w:color w:val="000000"/>
          <w:sz w:val="24"/>
          <w:szCs w:val="24"/>
        </w:rPr>
        <w:t>4、甲方按合同书的约定及时足额支付服务费用。</w:t>
      </w:r>
    </w:p>
    <w:p w14:paraId="47CD8013">
      <w:pPr>
        <w:spacing w:line="360" w:lineRule="auto"/>
        <w:ind w:firstLine="480" w:firstLineChars="200"/>
        <w:rPr>
          <w:rFonts w:hint="eastAsia" w:ascii="宋体" w:hAnsi="宋体"/>
          <w:b/>
          <w:bCs/>
          <w:color w:val="000000"/>
          <w:sz w:val="24"/>
          <w:szCs w:val="24"/>
        </w:rPr>
      </w:pPr>
      <w:r>
        <w:rPr>
          <w:rFonts w:hint="eastAsia" w:ascii="宋体" w:hAnsi="宋体"/>
          <w:color w:val="000000"/>
          <w:sz w:val="24"/>
          <w:szCs w:val="24"/>
        </w:rPr>
        <w:t>5、甲方如发现乙方在审核中违反公允原则,与被审核企业有任何接触和不正当联系、帮助被审核企业逃避税款等:或乙方因审核不当产生重大失误,出具虚假审核意见,甲方可立即终止与乙方合作,且不予支付全部报酬,并按照《涉税专业服务监管办法(试行)》(国家税务总局2017年13号公告)的规定交由其行政监管部门处理,同时,提请相应行业协会吊销其相关证书和资质。</w:t>
      </w:r>
    </w:p>
    <w:p w14:paraId="2F75FE16">
      <w:pPr>
        <w:spacing w:line="360" w:lineRule="auto"/>
        <w:rPr>
          <w:rFonts w:ascii="宋体" w:hAnsi="宋体"/>
          <w:b/>
          <w:bCs/>
          <w:color w:val="000000"/>
          <w:sz w:val="24"/>
          <w:szCs w:val="24"/>
        </w:rPr>
      </w:pPr>
      <w:r>
        <w:rPr>
          <w:rFonts w:hint="eastAsia" w:ascii="宋体" w:hAnsi="宋体"/>
          <w:b/>
          <w:bCs/>
          <w:color w:val="000000"/>
          <w:sz w:val="24"/>
          <w:szCs w:val="24"/>
        </w:rPr>
        <w:t>六、乙方的权利和义务</w:t>
      </w:r>
    </w:p>
    <w:p w14:paraId="7B1318C0">
      <w:pPr>
        <w:spacing w:line="360" w:lineRule="auto"/>
        <w:ind w:firstLine="480" w:firstLineChars="200"/>
        <w:rPr>
          <w:rFonts w:ascii="宋体" w:hAnsi="宋体"/>
          <w:color w:val="000000"/>
          <w:sz w:val="24"/>
          <w:szCs w:val="24"/>
        </w:rPr>
      </w:pPr>
      <w:r>
        <w:rPr>
          <w:rFonts w:hint="eastAsia" w:ascii="宋体" w:hAnsi="宋体"/>
          <w:color w:val="000000"/>
          <w:sz w:val="24"/>
          <w:szCs w:val="24"/>
        </w:rPr>
        <w:t>1、乙方应依法、按时完成甲方委托事项，提出真实、合法、有效的审核意见。</w:t>
      </w:r>
    </w:p>
    <w:p w14:paraId="2FD3C22E">
      <w:pPr>
        <w:spacing w:line="360" w:lineRule="auto"/>
        <w:ind w:firstLine="480" w:firstLineChars="200"/>
        <w:rPr>
          <w:rFonts w:ascii="宋体" w:hAnsi="宋体"/>
          <w:color w:val="000000"/>
          <w:sz w:val="24"/>
          <w:szCs w:val="24"/>
        </w:rPr>
      </w:pPr>
      <w:r>
        <w:rPr>
          <w:rFonts w:hint="eastAsia" w:ascii="宋体" w:hAnsi="宋体"/>
          <w:color w:val="000000"/>
          <w:sz w:val="24"/>
          <w:szCs w:val="24"/>
        </w:rPr>
        <w:t>2、乙方审核要做到全面彻底、客观公正，若与接受审核项目的纳税人有代理服务关系以及其他利害关系的应当主动申请回避。如有故意瞒报行为的，甲方立即中止乙方的审核服务，同时，乙方三年内不得参与三门峡市湖滨区土地增值税审核业务的竞标。</w:t>
      </w:r>
    </w:p>
    <w:p w14:paraId="5906A5EF">
      <w:pPr>
        <w:spacing w:line="360" w:lineRule="auto"/>
        <w:ind w:firstLine="480" w:firstLineChars="200"/>
        <w:rPr>
          <w:rFonts w:ascii="宋体" w:hAnsi="宋体"/>
          <w:color w:val="000000"/>
          <w:sz w:val="24"/>
          <w:szCs w:val="24"/>
        </w:rPr>
      </w:pPr>
      <w:r>
        <w:rPr>
          <w:rFonts w:hint="eastAsia" w:ascii="宋体" w:hAnsi="宋体"/>
          <w:color w:val="000000"/>
          <w:sz w:val="24"/>
          <w:szCs w:val="24"/>
        </w:rPr>
        <w:t>3、乙方对在执行业务过程中知悉的纳税人商业秘密和财务机密负有保密责任。乙方不得将纳税人的信息资料泄露给第三方，因乙方泄密造成纳税人造成的损害赔偿责任以及法律责任，由乙方承担。</w:t>
      </w:r>
    </w:p>
    <w:p w14:paraId="68036B78">
      <w:pPr>
        <w:spacing w:line="360" w:lineRule="auto"/>
        <w:ind w:firstLine="480" w:firstLineChars="200"/>
        <w:rPr>
          <w:rFonts w:ascii="宋体" w:hAnsi="宋体"/>
          <w:color w:val="000000"/>
          <w:sz w:val="24"/>
          <w:szCs w:val="24"/>
        </w:rPr>
      </w:pPr>
      <w:r>
        <w:rPr>
          <w:rFonts w:hint="eastAsia" w:ascii="宋体" w:hAnsi="宋体"/>
          <w:color w:val="000000"/>
          <w:sz w:val="24"/>
          <w:szCs w:val="24"/>
        </w:rPr>
        <w:t>4、乙方不得同时接受征纳双方对同一房地产开发项目的土地增值税清算相关的鉴证、咨询委托，不得将甲方委托的审核业务转包或分包给其他单位或个人，否则，甲方有权解除合同。</w:t>
      </w:r>
    </w:p>
    <w:p w14:paraId="2B8A93B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乙方委派的服务人员应当对审核中知悉的相关涉税资料、涉税事宜进行保密。开展土地增值税清算审核期间，乙方不能将相关涉税资料带离指定办公区域，不得直接与被审核企业接触，不能私下沟通。若需补充资料，向甲方提出，由甲方向企业取得资料后转交乙方。</w:t>
      </w:r>
    </w:p>
    <w:p w14:paraId="6939C2C6">
      <w:pPr>
        <w:spacing w:line="360" w:lineRule="auto"/>
        <w:rPr>
          <w:rFonts w:ascii="宋体" w:hAnsi="宋体"/>
          <w:b/>
          <w:bCs/>
          <w:color w:val="000000"/>
          <w:sz w:val="24"/>
          <w:szCs w:val="24"/>
        </w:rPr>
      </w:pPr>
      <w:r>
        <w:rPr>
          <w:rFonts w:hint="eastAsia" w:ascii="宋体" w:hAnsi="宋体"/>
          <w:b/>
          <w:bCs/>
          <w:color w:val="000000"/>
          <w:sz w:val="24"/>
          <w:szCs w:val="24"/>
        </w:rPr>
        <w:t>七、违约责任</w:t>
      </w:r>
    </w:p>
    <w:p w14:paraId="6516B0D7">
      <w:pPr>
        <w:spacing w:line="360" w:lineRule="auto"/>
        <w:ind w:firstLine="480" w:firstLineChars="200"/>
        <w:rPr>
          <w:rFonts w:ascii="宋体" w:hAnsi="宋体"/>
          <w:color w:val="000000"/>
          <w:sz w:val="24"/>
          <w:szCs w:val="24"/>
        </w:rPr>
      </w:pPr>
      <w:r>
        <w:rPr>
          <w:rFonts w:hint="eastAsia" w:ascii="宋体" w:hAnsi="宋体"/>
          <w:color w:val="000000"/>
          <w:sz w:val="24"/>
          <w:szCs w:val="24"/>
        </w:rPr>
        <w:t>1、签约各方按照《中华人民共和国民法典-合同编》的规定承担违约责任。</w:t>
      </w:r>
    </w:p>
    <w:p w14:paraId="7CB5C23C">
      <w:pPr>
        <w:spacing w:line="360" w:lineRule="auto"/>
        <w:ind w:firstLine="480" w:firstLineChars="200"/>
        <w:rPr>
          <w:rFonts w:ascii="宋体" w:hAnsi="宋体"/>
          <w:color w:val="000000"/>
          <w:sz w:val="24"/>
          <w:szCs w:val="24"/>
        </w:rPr>
      </w:pPr>
      <w:r>
        <w:rPr>
          <w:rFonts w:hint="eastAsia" w:ascii="宋体" w:hAnsi="宋体"/>
          <w:color w:val="000000"/>
          <w:sz w:val="24"/>
          <w:szCs w:val="24"/>
        </w:rPr>
        <w:t>2、甲方在土地增值税清算审核工作中，一经发现乙方违反相关税收法律、法规出具虚假审核报告，造成纳税人未缴少缴土地增值税的，其出具的审核报告不予采信，并且按照《税收征收管理办法》有关规定处理。</w:t>
      </w:r>
    </w:p>
    <w:p w14:paraId="53B07123">
      <w:pPr>
        <w:spacing w:line="360" w:lineRule="auto"/>
        <w:ind w:firstLine="480" w:firstLineChars="200"/>
        <w:rPr>
          <w:rFonts w:ascii="宋体" w:hAnsi="宋体"/>
          <w:color w:val="000000"/>
          <w:sz w:val="24"/>
          <w:szCs w:val="24"/>
        </w:rPr>
      </w:pPr>
      <w:r>
        <w:rPr>
          <w:rFonts w:hint="eastAsia" w:ascii="宋体" w:hAnsi="宋体"/>
          <w:color w:val="000000"/>
          <w:sz w:val="24"/>
          <w:szCs w:val="24"/>
        </w:rPr>
        <w:t>3、甲方在土地增值税清算审核中，发现乙方有应当回避而未告知税务机关并回避的，乙方出具的审核意见无效，并有拒绝向乙方支付相关费用的权利，造成纳税人未缴少缴土地增值税的，比照“违约责任”中的第（2）条处理。</w:t>
      </w:r>
    </w:p>
    <w:p w14:paraId="423E346D">
      <w:pPr>
        <w:spacing w:line="360" w:lineRule="auto"/>
        <w:rPr>
          <w:rFonts w:ascii="宋体" w:hAnsi="宋体"/>
          <w:b/>
          <w:bCs/>
          <w:color w:val="000000"/>
          <w:sz w:val="24"/>
          <w:szCs w:val="24"/>
        </w:rPr>
      </w:pPr>
      <w:r>
        <w:rPr>
          <w:rFonts w:hint="eastAsia" w:ascii="宋体" w:hAnsi="宋体"/>
          <w:b/>
          <w:bCs/>
          <w:color w:val="000000"/>
          <w:sz w:val="24"/>
          <w:szCs w:val="24"/>
        </w:rPr>
        <w:t>八、合同的文本及生效</w:t>
      </w:r>
    </w:p>
    <w:p w14:paraId="418F7C19">
      <w:pPr>
        <w:spacing w:line="360" w:lineRule="auto"/>
        <w:ind w:firstLine="480" w:firstLineChars="200"/>
        <w:rPr>
          <w:rFonts w:ascii="宋体" w:hAnsi="宋体"/>
          <w:color w:val="000000"/>
          <w:sz w:val="24"/>
          <w:szCs w:val="24"/>
        </w:rPr>
      </w:pPr>
      <w:r>
        <w:rPr>
          <w:rFonts w:hint="eastAsia" w:ascii="宋体" w:hAnsi="宋体"/>
          <w:color w:val="000000"/>
          <w:sz w:val="24"/>
          <w:szCs w:val="24"/>
        </w:rPr>
        <w:t>1、本协议经甲乙双方法定代表人或授权代理人签字并加盖公章后即生效。</w:t>
      </w:r>
    </w:p>
    <w:p w14:paraId="0345C195">
      <w:pPr>
        <w:spacing w:line="360" w:lineRule="auto"/>
        <w:ind w:firstLine="480" w:firstLineChars="200"/>
        <w:rPr>
          <w:rFonts w:ascii="宋体" w:hAnsi="宋体"/>
          <w:color w:val="000000"/>
          <w:sz w:val="24"/>
          <w:szCs w:val="24"/>
        </w:rPr>
      </w:pPr>
      <w:r>
        <w:rPr>
          <w:rFonts w:hint="eastAsia" w:ascii="宋体" w:hAnsi="宋体"/>
          <w:color w:val="000000"/>
          <w:sz w:val="24"/>
          <w:szCs w:val="24"/>
        </w:rPr>
        <w:t>2、本协议未尽事宜，经双方商议可续签补充协议，该补充协议与本协议具有相同法律效力，但该补充协议的内容不能实质性修改本协议的主要条款。</w:t>
      </w:r>
    </w:p>
    <w:p w14:paraId="3EAF346A">
      <w:pPr>
        <w:spacing w:line="360" w:lineRule="auto"/>
        <w:ind w:firstLine="480" w:firstLineChars="200"/>
        <w:rPr>
          <w:rFonts w:ascii="宋体" w:hAnsi="宋体"/>
          <w:color w:val="000000"/>
          <w:sz w:val="24"/>
          <w:szCs w:val="24"/>
        </w:rPr>
      </w:pPr>
      <w:r>
        <w:rPr>
          <w:rFonts w:hint="eastAsia" w:ascii="宋体" w:hAnsi="宋体"/>
          <w:color w:val="000000"/>
          <w:sz w:val="24"/>
          <w:szCs w:val="24"/>
        </w:rPr>
        <w:t>3、本合同一式两份，双方各执一份。</w:t>
      </w:r>
    </w:p>
    <w:p w14:paraId="54B085B2">
      <w:pPr>
        <w:spacing w:line="360" w:lineRule="auto"/>
        <w:rPr>
          <w:rFonts w:ascii="宋体" w:hAnsi="宋体"/>
          <w:b/>
          <w:bCs/>
          <w:color w:val="000000"/>
          <w:sz w:val="24"/>
          <w:szCs w:val="24"/>
        </w:rPr>
      </w:pPr>
      <w:r>
        <w:rPr>
          <w:rFonts w:hint="eastAsia" w:ascii="宋体" w:hAnsi="宋体"/>
          <w:b/>
          <w:bCs/>
          <w:color w:val="000000"/>
          <w:sz w:val="24"/>
          <w:szCs w:val="24"/>
        </w:rPr>
        <w:t>九、争议处理</w:t>
      </w:r>
    </w:p>
    <w:p w14:paraId="6DF31917">
      <w:pPr>
        <w:spacing w:line="360" w:lineRule="auto"/>
        <w:ind w:firstLine="480" w:firstLineChars="200"/>
        <w:rPr>
          <w:rFonts w:ascii="宋体" w:hAnsi="宋体"/>
          <w:color w:val="000000"/>
          <w:sz w:val="24"/>
          <w:szCs w:val="24"/>
        </w:rPr>
      </w:pPr>
      <w:r>
        <w:rPr>
          <w:rFonts w:hint="eastAsia" w:ascii="宋体" w:hAnsi="宋体"/>
          <w:color w:val="000000"/>
          <w:sz w:val="24"/>
          <w:szCs w:val="24"/>
        </w:rPr>
        <w:t>1、合同在履行过程中发生争议时，甲方与乙方及时协商解决。协商不成时，可向人民法院起诉。</w:t>
      </w:r>
    </w:p>
    <w:p w14:paraId="47D55C51">
      <w:pPr>
        <w:spacing w:line="360" w:lineRule="auto"/>
        <w:ind w:firstLine="480" w:firstLineChars="200"/>
        <w:rPr>
          <w:rFonts w:ascii="宋体" w:hAnsi="宋体"/>
          <w:color w:val="000000"/>
          <w:sz w:val="24"/>
          <w:szCs w:val="24"/>
        </w:rPr>
      </w:pPr>
      <w:r>
        <w:rPr>
          <w:rFonts w:hint="eastAsia" w:ascii="宋体" w:hAnsi="宋体"/>
          <w:color w:val="000000"/>
          <w:sz w:val="24"/>
          <w:szCs w:val="24"/>
        </w:rPr>
        <w:t>2、对于因违反或终止合同而引起的损失、损害的赔偿，由甲方与乙方友好协商解决，经协商仍未能达成一致的，可向人民法院起诉。</w:t>
      </w:r>
    </w:p>
    <w:p w14:paraId="60B8158D">
      <w:pPr>
        <w:spacing w:line="360" w:lineRule="auto"/>
        <w:ind w:left="630"/>
        <w:rPr>
          <w:rFonts w:ascii="宋体" w:hAnsi="宋体"/>
          <w:color w:val="000000"/>
          <w:sz w:val="24"/>
          <w:szCs w:val="24"/>
        </w:rPr>
      </w:pPr>
    </w:p>
    <w:p w14:paraId="4297B33F">
      <w:pPr>
        <w:spacing w:line="360" w:lineRule="auto"/>
        <w:ind w:firstLine="240" w:firstLineChars="100"/>
        <w:rPr>
          <w:rFonts w:ascii="宋体" w:hAnsi="宋体"/>
          <w:color w:val="000000"/>
          <w:sz w:val="24"/>
          <w:szCs w:val="24"/>
        </w:rPr>
      </w:pPr>
      <w:r>
        <w:rPr>
          <w:rFonts w:hint="eastAsia" w:ascii="宋体" w:hAnsi="宋体"/>
          <w:color w:val="000000"/>
          <w:sz w:val="24"/>
          <w:szCs w:val="24"/>
        </w:rPr>
        <w:t>甲方（盖章）：                       乙方（盖章）：</w:t>
      </w:r>
    </w:p>
    <w:p w14:paraId="455234FF">
      <w:pPr>
        <w:spacing w:line="360" w:lineRule="auto"/>
        <w:ind w:firstLine="240" w:firstLineChars="100"/>
        <w:rPr>
          <w:rFonts w:ascii="宋体" w:hAnsi="宋体"/>
          <w:color w:val="000000"/>
          <w:sz w:val="24"/>
          <w:szCs w:val="24"/>
        </w:rPr>
      </w:pPr>
      <w:r>
        <w:rPr>
          <w:rFonts w:hint="eastAsia" w:ascii="宋体" w:hAnsi="宋体"/>
          <w:color w:val="000000"/>
          <w:sz w:val="24"/>
          <w:szCs w:val="24"/>
        </w:rPr>
        <w:t>法定代表人：                         法定代表人：</w:t>
      </w:r>
    </w:p>
    <w:p w14:paraId="5F70A821">
      <w:pPr>
        <w:spacing w:line="360" w:lineRule="auto"/>
        <w:ind w:firstLine="240" w:firstLineChars="100"/>
        <w:rPr>
          <w:rFonts w:ascii="宋体" w:hAnsi="宋体"/>
          <w:color w:val="000000"/>
          <w:sz w:val="24"/>
          <w:szCs w:val="24"/>
        </w:rPr>
      </w:pPr>
      <w:r>
        <w:rPr>
          <w:rFonts w:hint="eastAsia" w:ascii="宋体" w:hAnsi="宋体"/>
          <w:color w:val="000000"/>
          <w:sz w:val="24"/>
          <w:szCs w:val="24"/>
        </w:rPr>
        <w:t xml:space="preserve">或受委托人（签字）：                 或受委托人（签字） ：               </w:t>
      </w:r>
    </w:p>
    <w:p w14:paraId="1E6BE1F3">
      <w:pPr>
        <w:spacing w:line="360" w:lineRule="auto"/>
        <w:ind w:firstLine="240" w:firstLineChars="100"/>
        <w:rPr>
          <w:rFonts w:ascii="宋体" w:hAnsi="宋体"/>
          <w:color w:val="000000"/>
          <w:sz w:val="24"/>
          <w:szCs w:val="24"/>
        </w:rPr>
      </w:pPr>
      <w:r>
        <w:rPr>
          <w:rFonts w:hint="eastAsia" w:ascii="宋体" w:hAnsi="宋体"/>
          <w:color w:val="000000"/>
          <w:sz w:val="24"/>
          <w:szCs w:val="24"/>
        </w:rPr>
        <w:t>联系人：                             联系人：</w:t>
      </w:r>
    </w:p>
    <w:p w14:paraId="675E781E">
      <w:pPr>
        <w:spacing w:line="360" w:lineRule="auto"/>
        <w:ind w:firstLine="240" w:firstLineChars="100"/>
        <w:rPr>
          <w:rFonts w:ascii="宋体" w:hAnsi="宋体"/>
          <w:color w:val="000000"/>
          <w:sz w:val="24"/>
          <w:szCs w:val="24"/>
        </w:rPr>
      </w:pPr>
      <w:r>
        <w:rPr>
          <w:rFonts w:hint="eastAsia" w:ascii="宋体" w:hAnsi="宋体"/>
          <w:color w:val="000000"/>
          <w:sz w:val="24"/>
          <w:szCs w:val="24"/>
        </w:rPr>
        <w:t xml:space="preserve">地址：                               地址：    </w:t>
      </w:r>
    </w:p>
    <w:p w14:paraId="1B57AE4D">
      <w:pPr>
        <w:spacing w:line="360" w:lineRule="auto"/>
        <w:ind w:firstLine="240" w:firstLineChars="100"/>
        <w:rPr>
          <w:rFonts w:ascii="宋体" w:hAnsi="宋体"/>
          <w:color w:val="000000"/>
          <w:sz w:val="24"/>
          <w:szCs w:val="24"/>
        </w:rPr>
      </w:pPr>
      <w:r>
        <w:rPr>
          <w:rFonts w:hint="eastAsia" w:ascii="宋体" w:hAnsi="宋体"/>
          <w:color w:val="000000"/>
          <w:sz w:val="24"/>
          <w:szCs w:val="24"/>
        </w:rPr>
        <w:t>电话：                               电话：</w:t>
      </w:r>
    </w:p>
    <w:p w14:paraId="68F1597A">
      <w:pPr>
        <w:spacing w:line="360" w:lineRule="auto"/>
        <w:ind w:firstLine="240" w:firstLineChars="100"/>
        <w:rPr>
          <w:rFonts w:ascii="宋体" w:hAnsi="宋体"/>
          <w:color w:val="000000"/>
          <w:sz w:val="24"/>
          <w:szCs w:val="24"/>
        </w:rPr>
      </w:pPr>
      <w:r>
        <w:rPr>
          <w:rFonts w:hint="eastAsia" w:ascii="宋体" w:hAnsi="宋体"/>
          <w:color w:val="000000"/>
          <w:sz w:val="24"/>
          <w:szCs w:val="24"/>
        </w:rPr>
        <w:t>开户银行：                           开户银行：</w:t>
      </w:r>
    </w:p>
    <w:p w14:paraId="67F997DB">
      <w:pPr>
        <w:spacing w:line="360" w:lineRule="auto"/>
        <w:ind w:firstLine="240" w:firstLineChars="100"/>
        <w:rPr>
          <w:rFonts w:ascii="宋体" w:hAnsi="宋体"/>
          <w:color w:val="000000"/>
          <w:sz w:val="24"/>
          <w:szCs w:val="24"/>
        </w:rPr>
      </w:pPr>
      <w:r>
        <w:rPr>
          <w:rFonts w:hint="eastAsia" w:ascii="宋体" w:hAnsi="宋体"/>
          <w:color w:val="000000"/>
          <w:sz w:val="24"/>
          <w:szCs w:val="24"/>
        </w:rPr>
        <w:t>账号：                               账号：</w:t>
      </w:r>
    </w:p>
    <w:p w14:paraId="30CF828A">
      <w:pPr>
        <w:spacing w:line="360" w:lineRule="auto"/>
        <w:ind w:firstLine="240" w:firstLineChars="100"/>
        <w:rPr>
          <w:rFonts w:ascii="宋体" w:hAnsi="宋体"/>
          <w:color w:val="000000"/>
          <w:sz w:val="24"/>
          <w:szCs w:val="24"/>
        </w:rPr>
      </w:pPr>
      <w:r>
        <w:rPr>
          <w:rFonts w:hint="eastAsia" w:ascii="宋体" w:hAnsi="宋体"/>
          <w:color w:val="000000"/>
          <w:sz w:val="24"/>
          <w:szCs w:val="24"/>
        </w:rPr>
        <w:t>签约日期：  年  月  日               签约日期</w:t>
      </w:r>
      <w:r>
        <w:rPr>
          <w:rFonts w:hint="eastAsia" w:ascii="仿宋_GB2312" w:eastAsia="仿宋_GB2312"/>
          <w:color w:val="000000"/>
          <w:sz w:val="32"/>
          <w:szCs w:val="32"/>
        </w:rPr>
        <w:t xml:space="preserve">：  </w:t>
      </w:r>
      <w:r>
        <w:rPr>
          <w:rFonts w:hint="eastAsia" w:ascii="宋体" w:hAnsi="宋体"/>
          <w:color w:val="000000"/>
          <w:sz w:val="24"/>
          <w:szCs w:val="24"/>
        </w:rPr>
        <w:t>年  月  日</w:t>
      </w:r>
    </w:p>
    <w:p w14:paraId="730966F6">
      <w:pPr>
        <w:widowControl/>
        <w:spacing w:line="560" w:lineRule="exact"/>
        <w:rPr>
          <w:rFonts w:ascii="宋体" w:hAnsi="宋体" w:eastAsia="宋体" w:cs="宋体"/>
          <w:b/>
          <w:kern w:val="0"/>
          <w:sz w:val="44"/>
          <w:szCs w:val="44"/>
        </w:rPr>
      </w:pPr>
    </w:p>
    <w:p w14:paraId="2926FFAA">
      <w:pPr>
        <w:spacing w:line="420" w:lineRule="exact"/>
        <w:ind w:firstLine="480" w:firstLineChars="200"/>
        <w:rPr>
          <w:rFonts w:eastAsia="宋体" w:cs="Times New Roman" w:asciiTheme="minorEastAsia" w:hAnsiTheme="minorEastAsia"/>
          <w:sz w:val="24"/>
          <w:szCs w:val="24"/>
        </w:rPr>
      </w:pPr>
      <w:bookmarkStart w:id="17" w:name="_Toc508875410"/>
    </w:p>
    <w:p w14:paraId="1EB75653">
      <w:pPr>
        <w:rPr>
          <w:rFonts w:eastAsia="宋体" w:cs="Times New Roman" w:asciiTheme="minorEastAsia" w:hAnsiTheme="minorEastAsia"/>
          <w:sz w:val="24"/>
          <w:szCs w:val="24"/>
        </w:rPr>
      </w:pPr>
      <w:r>
        <w:rPr>
          <w:rFonts w:hint="eastAsia" w:eastAsia="宋体" w:cs="Times New Roman" w:asciiTheme="minorEastAsia" w:hAnsiTheme="minorEastAsia"/>
          <w:sz w:val="24"/>
          <w:szCs w:val="24"/>
        </w:rPr>
        <w:br w:type="page"/>
      </w:r>
    </w:p>
    <w:p w14:paraId="6B4E43E4">
      <w:pPr>
        <w:keepNext/>
        <w:keepLines/>
        <w:spacing w:before="140" w:after="20"/>
        <w:outlineLvl w:val="1"/>
        <w:rPr>
          <w:rFonts w:ascii="Arial" w:hAnsi="Arial" w:eastAsia="黑体" w:cs="Times New Roman"/>
          <w:b/>
          <w:bCs/>
          <w:sz w:val="32"/>
          <w:szCs w:val="32"/>
        </w:rPr>
      </w:pPr>
    </w:p>
    <w:p w14:paraId="53CEEDEF">
      <w:pPr>
        <w:spacing w:before="240" w:after="60"/>
        <w:jc w:val="center"/>
        <w:outlineLvl w:val="0"/>
        <w:rPr>
          <w:rFonts w:ascii="宋体" w:hAnsi="宋体" w:cs="宋体"/>
          <w:b/>
          <w:bCs/>
          <w:sz w:val="24"/>
          <w:szCs w:val="24"/>
        </w:rPr>
      </w:pPr>
      <w:bookmarkStart w:id="18" w:name="_Toc3651"/>
      <w:r>
        <w:rPr>
          <w:rFonts w:hint="eastAsia" w:asciiTheme="minorEastAsia" w:hAnsiTheme="minorEastAsia"/>
          <w:b/>
          <w:bCs/>
          <w:sz w:val="32"/>
          <w:szCs w:val="32"/>
        </w:rPr>
        <w:t>第四章</w:t>
      </w:r>
      <w:bookmarkEnd w:id="17"/>
      <w:r>
        <w:rPr>
          <w:rFonts w:hint="eastAsia" w:asciiTheme="minorEastAsia" w:hAnsiTheme="minorEastAsia"/>
          <w:b/>
          <w:bCs/>
          <w:sz w:val="32"/>
          <w:szCs w:val="32"/>
          <w:lang w:val="en-US" w:eastAsia="zh-CN"/>
        </w:rPr>
        <w:t xml:space="preserve"> </w:t>
      </w:r>
      <w:r>
        <w:rPr>
          <w:rFonts w:hint="eastAsia" w:cs="黑体" w:asciiTheme="minorEastAsia" w:hAnsiTheme="minorEastAsia"/>
          <w:b/>
          <w:bCs/>
          <w:sz w:val="32"/>
          <w:szCs w:val="32"/>
        </w:rPr>
        <w:t>服务要求</w:t>
      </w:r>
      <w:bookmarkEnd w:id="18"/>
    </w:p>
    <w:p w14:paraId="44F0F226">
      <w:pPr>
        <w:autoSpaceDE w:val="0"/>
        <w:autoSpaceDN w:val="0"/>
        <w:spacing w:before="3"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一、基本要求</w:t>
      </w:r>
    </w:p>
    <w:p w14:paraId="7A42BBEA">
      <w:pPr>
        <w:autoSpaceDE w:val="0"/>
        <w:autoSpaceDN w:val="0"/>
        <w:spacing w:before="3"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1、项目概况 ：通过</w:t>
      </w:r>
      <w:r>
        <w:rPr>
          <w:rFonts w:hint="eastAsia" w:ascii="宋体" w:hAnsi="宋体" w:eastAsia="宋体" w:cs="宋体"/>
          <w:kern w:val="0"/>
          <w:sz w:val="24"/>
          <w:szCs w:val="24"/>
          <w:lang w:val="en-US" w:eastAsia="zh-CN"/>
        </w:rPr>
        <w:t>封闭式</w:t>
      </w:r>
      <w:r>
        <w:rPr>
          <w:rFonts w:ascii="宋体" w:hAnsi="宋体" w:eastAsia="宋体" w:cs="宋体"/>
          <w:kern w:val="0"/>
          <w:sz w:val="24"/>
          <w:szCs w:val="24"/>
        </w:rPr>
        <w:t>框架协议采购方式选取</w:t>
      </w:r>
      <w:r>
        <w:rPr>
          <w:rFonts w:hint="eastAsia" w:ascii="宋体" w:hAnsi="宋体" w:eastAsia="宋体" w:cs="宋体"/>
          <w:kern w:val="0"/>
          <w:sz w:val="24"/>
          <w:szCs w:val="24"/>
          <w:lang w:val="en-US" w:eastAsia="zh-CN"/>
        </w:rPr>
        <w:t>5</w:t>
      </w:r>
      <w:r>
        <w:rPr>
          <w:rFonts w:ascii="宋体" w:hAnsi="宋体" w:eastAsia="宋体" w:cs="宋体"/>
          <w:kern w:val="0"/>
          <w:sz w:val="24"/>
          <w:szCs w:val="24"/>
        </w:rPr>
        <w:t>家具有资质的</w:t>
      </w:r>
      <w:r>
        <w:rPr>
          <w:rFonts w:hint="eastAsia" w:ascii="宋体" w:hAnsi="宋体" w:eastAsia="宋体" w:cs="宋体"/>
          <w:kern w:val="0"/>
          <w:sz w:val="24"/>
          <w:szCs w:val="24"/>
          <w:lang w:val="en-US" w:eastAsia="zh-CN"/>
        </w:rPr>
        <w:t>服务</w:t>
      </w:r>
      <w:r>
        <w:rPr>
          <w:rFonts w:ascii="宋体" w:hAnsi="宋体" w:eastAsia="宋体" w:cs="宋体"/>
          <w:kern w:val="0"/>
          <w:sz w:val="24"/>
          <w:szCs w:val="24"/>
        </w:rPr>
        <w:t>机构为</w:t>
      </w:r>
      <w:r>
        <w:rPr>
          <w:rFonts w:hint="eastAsia" w:cs="宋体" w:asciiTheme="minorEastAsia" w:hAnsiTheme="minorEastAsia"/>
          <w:kern w:val="0"/>
          <w:sz w:val="24"/>
          <w:szCs w:val="24"/>
          <w:lang w:eastAsia="zh-CN"/>
        </w:rPr>
        <w:t>三门峡市湖滨区财政局湖滨区范围内土地增值税清缴汇算审计项目（2024-2025年）项目</w:t>
      </w:r>
      <w:r>
        <w:rPr>
          <w:rFonts w:ascii="宋体" w:hAnsi="宋体" w:eastAsia="宋体" w:cs="宋体"/>
          <w:kern w:val="0"/>
          <w:sz w:val="24"/>
          <w:szCs w:val="24"/>
        </w:rPr>
        <w:t>服务，服务协议期内，中标人无正当理由不得拒绝接受委托项目。已接受委托的中标人必须按质按量按时完成项目，不得擅自将受托项目转委托给第三方承担。</w:t>
      </w:r>
    </w:p>
    <w:p w14:paraId="431C9EE7">
      <w:pPr>
        <w:autoSpaceDE w:val="0"/>
        <w:autoSpaceDN w:val="0"/>
        <w:spacing w:before="3"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2、服务周期：</w:t>
      </w:r>
      <w:r>
        <w:rPr>
          <w:rFonts w:hint="eastAsia" w:ascii="宋体" w:hAnsi="宋体" w:eastAsia="宋体" w:cs="宋体"/>
          <w:kern w:val="0"/>
          <w:sz w:val="24"/>
          <w:szCs w:val="24"/>
          <w:lang w:val="en-US" w:eastAsia="zh-CN"/>
        </w:rPr>
        <w:t>2</w:t>
      </w:r>
      <w:r>
        <w:rPr>
          <w:rFonts w:ascii="宋体" w:hAnsi="宋体" w:eastAsia="宋体" w:cs="宋体"/>
          <w:kern w:val="0"/>
          <w:sz w:val="24"/>
          <w:szCs w:val="24"/>
        </w:rPr>
        <w:t>年</w:t>
      </w:r>
    </w:p>
    <w:p w14:paraId="6069D1B4">
      <w:pPr>
        <w:autoSpaceDE w:val="0"/>
        <w:autoSpaceDN w:val="0"/>
        <w:spacing w:before="3"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二、要求</w:t>
      </w:r>
    </w:p>
    <w:p w14:paraId="2C3C7F96">
      <w:pPr>
        <w:autoSpaceDE w:val="0"/>
        <w:autoSpaceDN w:val="0"/>
        <w:spacing w:before="3"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甲方在接到纳税人报送的土地增值税清算资料后，经初审合格后，将资料移交乙方，由乙方对土地增值税清算资料进行审核，需要实地核查或开展企业所得税等其他涉税事项评估的，乙方根据甲方工作需求开展。</w:t>
      </w:r>
    </w:p>
    <w:p w14:paraId="6419CF2A">
      <w:pPr>
        <w:autoSpaceDE w:val="0"/>
        <w:autoSpaceDN w:val="0"/>
        <w:spacing w:before="3" w:line="360" w:lineRule="auto"/>
        <w:ind w:firstLine="480" w:firstLineChars="200"/>
        <w:jc w:val="left"/>
        <w:rPr>
          <w:rFonts w:ascii="宋体" w:hAnsi="宋体" w:eastAsia="宋体" w:cs="宋体"/>
          <w:kern w:val="0"/>
          <w:sz w:val="24"/>
          <w:szCs w:val="24"/>
          <w:highlight w:val="none"/>
        </w:rPr>
      </w:pPr>
      <w:r>
        <w:rPr>
          <w:rFonts w:ascii="宋体" w:hAnsi="宋体" w:eastAsia="宋体" w:cs="宋体"/>
          <w:kern w:val="0"/>
          <w:sz w:val="24"/>
          <w:szCs w:val="24"/>
          <w:highlight w:val="none"/>
        </w:rPr>
        <w:t>2、乙方应在接到清算资料之日起30个工作日内审核完毕。如果同步开展企业所得税等涉税事项评估的，自接收资料之日起</w:t>
      </w:r>
      <w:r>
        <w:rPr>
          <w:rFonts w:hint="eastAsia" w:ascii="宋体" w:hAnsi="宋体" w:eastAsia="宋体" w:cs="宋体"/>
          <w:kern w:val="0"/>
          <w:sz w:val="24"/>
          <w:szCs w:val="24"/>
          <w:highlight w:val="none"/>
        </w:rPr>
        <w:t>30</w:t>
      </w:r>
      <w:r>
        <w:rPr>
          <w:rFonts w:ascii="宋体" w:hAnsi="宋体" w:eastAsia="宋体" w:cs="宋体"/>
          <w:kern w:val="0"/>
          <w:sz w:val="24"/>
          <w:szCs w:val="24"/>
          <w:highlight w:val="none"/>
        </w:rPr>
        <w:t>日内完成。如需增加审核内容或延长时间，甲、乙双方应提前3天通知对方。</w:t>
      </w:r>
    </w:p>
    <w:p w14:paraId="127639F5">
      <w:pPr>
        <w:autoSpaceDE w:val="0"/>
        <w:autoSpaceDN w:val="0"/>
        <w:spacing w:before="3" w:line="360" w:lineRule="auto"/>
        <w:ind w:firstLine="480" w:firstLineChars="200"/>
        <w:jc w:val="left"/>
        <w:rPr>
          <w:rFonts w:hint="eastAsia" w:ascii="宋体" w:hAnsi="宋体"/>
          <w:color w:val="000000"/>
          <w:sz w:val="24"/>
          <w:szCs w:val="24"/>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乙方应当依据《土地增值税清算管理规程》、《房地产开发经营业务企业所得税处理办法》及相关税收法律法规的规定，对被清算对象报送的资料完整性、合法性进行全面审核。土地增值税重点审核收入及扣除项目是否真实合法以及主管税务机关提出的相关涉税风险内容；企业所得税重点审核收入及成本是否依法结转</w:t>
      </w:r>
      <w:r>
        <w:rPr>
          <w:rFonts w:hint="eastAsia" w:ascii="宋体" w:hAnsi="宋体"/>
          <w:color w:val="000000"/>
          <w:sz w:val="24"/>
          <w:szCs w:val="24"/>
        </w:rPr>
        <w:t>、年度汇算清缴是否正确调整、是否如实申报等。</w:t>
      </w:r>
    </w:p>
    <w:p w14:paraId="0A79AEC3">
      <w:pPr>
        <w:rPr>
          <w:b/>
          <w:bCs/>
          <w:color w:val="000000"/>
        </w:rPr>
      </w:pPr>
      <w:r>
        <w:rPr>
          <w:rFonts w:ascii="宋体" w:hAnsi="宋体"/>
          <w:b/>
          <w:bCs/>
          <w:color w:val="000000"/>
          <w:sz w:val="24"/>
          <w:szCs w:val="24"/>
        </w:rPr>
        <w:t>后附项目审核</w:t>
      </w:r>
      <w:r>
        <w:rPr>
          <w:rFonts w:hint="eastAsia" w:ascii="宋体" w:hAnsi="宋体"/>
          <w:b/>
          <w:bCs/>
          <w:color w:val="000000"/>
          <w:sz w:val="24"/>
          <w:szCs w:val="24"/>
        </w:rPr>
        <w:t>经费计费标准表</w:t>
      </w:r>
    </w:p>
    <w:p w14:paraId="24F0F67D">
      <w:pPr>
        <w:jc w:val="center"/>
        <w:rPr>
          <w:rFonts w:ascii="宋体" w:hAnsi="宋体"/>
          <w:b/>
          <w:bCs/>
          <w:color w:val="000000"/>
          <w:sz w:val="30"/>
          <w:szCs w:val="30"/>
        </w:rPr>
      </w:pPr>
      <w:r>
        <w:rPr>
          <w:rFonts w:hint="eastAsia" w:ascii="宋体" w:hAnsi="宋体"/>
          <w:b/>
          <w:bCs/>
          <w:color w:val="000000"/>
          <w:sz w:val="30"/>
          <w:szCs w:val="30"/>
        </w:rPr>
        <w:t>项目审核经费计算标准表</w:t>
      </w:r>
    </w:p>
    <w:p w14:paraId="1049E473">
      <w:pPr>
        <w:rPr>
          <w:rFonts w:ascii="宋体" w:hAnsi="宋体"/>
          <w:color w:val="000000"/>
          <w:sz w:val="24"/>
          <w:szCs w:val="24"/>
        </w:rPr>
      </w:pPr>
    </w:p>
    <w:p w14:paraId="61F380E0">
      <w:pPr>
        <w:spacing w:line="360" w:lineRule="auto"/>
        <w:rPr>
          <w:rFonts w:ascii="宋体" w:hAnsi="宋体"/>
          <w:color w:val="000000"/>
          <w:sz w:val="24"/>
          <w:szCs w:val="24"/>
        </w:rPr>
      </w:pPr>
      <w:r>
        <w:rPr>
          <w:rFonts w:hint="eastAsia" w:ascii="宋体" w:hAnsi="宋体"/>
          <w:color w:val="000000"/>
          <w:sz w:val="24"/>
          <w:szCs w:val="24"/>
        </w:rPr>
        <w:t>（一）土地增值税清算审核</w:t>
      </w:r>
    </w:p>
    <w:tbl>
      <w:tblPr>
        <w:tblStyle w:val="48"/>
        <w:tblW w:w="9513" w:type="dxa"/>
        <w:tblInd w:w="93" w:type="dxa"/>
        <w:tblLayout w:type="fixed"/>
        <w:tblCellMar>
          <w:top w:w="0" w:type="dxa"/>
          <w:left w:w="108" w:type="dxa"/>
          <w:bottom w:w="0" w:type="dxa"/>
          <w:right w:w="108" w:type="dxa"/>
        </w:tblCellMar>
      </w:tblPr>
      <w:tblGrid>
        <w:gridCol w:w="1008"/>
        <w:gridCol w:w="1275"/>
        <w:gridCol w:w="142"/>
        <w:gridCol w:w="2312"/>
        <w:gridCol w:w="4776"/>
      </w:tblGrid>
      <w:tr w14:paraId="0657492D">
        <w:tblPrEx>
          <w:tblCellMar>
            <w:top w:w="0" w:type="dxa"/>
            <w:left w:w="108" w:type="dxa"/>
            <w:bottom w:w="0" w:type="dxa"/>
            <w:right w:w="108" w:type="dxa"/>
          </w:tblCellMar>
        </w:tblPrEx>
        <w:trPr>
          <w:trHeight w:val="555" w:hRule="atLeast"/>
        </w:trPr>
        <w:tc>
          <w:tcPr>
            <w:tcW w:w="1008" w:type="dxa"/>
            <w:vMerge w:val="restart"/>
            <w:tcBorders>
              <w:top w:val="single" w:color="auto" w:sz="8" w:space="0"/>
              <w:left w:val="single" w:color="auto" w:sz="8" w:space="0"/>
              <w:bottom w:val="single" w:color="auto" w:sz="8" w:space="0"/>
              <w:right w:val="single" w:color="auto" w:sz="8" w:space="0"/>
            </w:tcBorders>
            <w:vAlign w:val="center"/>
          </w:tcPr>
          <w:p w14:paraId="03EB2818">
            <w:pPr>
              <w:widowControl/>
              <w:jc w:val="center"/>
              <w:rPr>
                <w:rFonts w:ascii="宋体" w:hAnsi="宋体"/>
                <w:bCs/>
                <w:color w:val="000000"/>
                <w:kern w:val="0"/>
                <w:sz w:val="24"/>
                <w:szCs w:val="24"/>
              </w:rPr>
            </w:pPr>
            <w:r>
              <w:rPr>
                <w:rFonts w:hint="eastAsia" w:ascii="宋体" w:hAnsi="宋体"/>
                <w:bCs/>
                <w:color w:val="000000"/>
                <w:kern w:val="0"/>
                <w:sz w:val="24"/>
                <w:szCs w:val="24"/>
              </w:rPr>
              <w:t>土地增值税清算审核</w:t>
            </w:r>
          </w:p>
        </w:tc>
        <w:tc>
          <w:tcPr>
            <w:tcW w:w="1417" w:type="dxa"/>
            <w:gridSpan w:val="2"/>
            <w:tcBorders>
              <w:top w:val="single" w:color="auto" w:sz="8" w:space="0"/>
              <w:left w:val="nil"/>
              <w:bottom w:val="single" w:color="auto" w:sz="8" w:space="0"/>
              <w:right w:val="single" w:color="auto" w:sz="8" w:space="0"/>
            </w:tcBorders>
            <w:vAlign w:val="center"/>
          </w:tcPr>
          <w:p w14:paraId="1692FF3D">
            <w:pPr>
              <w:widowControl/>
              <w:rPr>
                <w:rFonts w:ascii="宋体" w:hAnsi="宋体"/>
                <w:bCs/>
                <w:color w:val="000000"/>
                <w:kern w:val="0"/>
                <w:sz w:val="24"/>
                <w:szCs w:val="24"/>
              </w:rPr>
            </w:pPr>
            <w:r>
              <w:rPr>
                <w:rFonts w:hint="eastAsia" w:ascii="宋体" w:hAnsi="宋体"/>
                <w:bCs/>
                <w:color w:val="000000"/>
                <w:kern w:val="0"/>
                <w:sz w:val="24"/>
                <w:szCs w:val="24"/>
              </w:rPr>
              <w:t>收费项目</w:t>
            </w:r>
          </w:p>
        </w:tc>
        <w:tc>
          <w:tcPr>
            <w:tcW w:w="2312" w:type="dxa"/>
            <w:tcBorders>
              <w:top w:val="single" w:color="auto" w:sz="8" w:space="0"/>
              <w:left w:val="nil"/>
              <w:bottom w:val="single" w:color="auto" w:sz="8" w:space="0"/>
              <w:right w:val="single" w:color="auto" w:sz="8" w:space="0"/>
            </w:tcBorders>
            <w:vAlign w:val="center"/>
          </w:tcPr>
          <w:p w14:paraId="7C293ABD">
            <w:pPr>
              <w:widowControl/>
              <w:ind w:firstLine="120" w:firstLineChars="50"/>
              <w:rPr>
                <w:rFonts w:ascii="宋体" w:hAnsi="宋体"/>
                <w:bCs/>
                <w:color w:val="000000"/>
                <w:kern w:val="0"/>
                <w:sz w:val="24"/>
                <w:szCs w:val="24"/>
              </w:rPr>
            </w:pPr>
            <w:r>
              <w:rPr>
                <w:rFonts w:hint="eastAsia" w:ascii="宋体" w:hAnsi="宋体"/>
                <w:bCs/>
                <w:color w:val="000000"/>
                <w:kern w:val="0"/>
                <w:sz w:val="24"/>
                <w:szCs w:val="24"/>
              </w:rPr>
              <w:t>取费基数</w:t>
            </w:r>
          </w:p>
        </w:tc>
        <w:tc>
          <w:tcPr>
            <w:tcW w:w="4776" w:type="dxa"/>
            <w:tcBorders>
              <w:top w:val="single" w:color="auto" w:sz="8" w:space="0"/>
              <w:left w:val="nil"/>
              <w:bottom w:val="single" w:color="auto" w:sz="4" w:space="0"/>
              <w:right w:val="single" w:color="auto" w:sz="8" w:space="0"/>
            </w:tcBorders>
            <w:vAlign w:val="center"/>
          </w:tcPr>
          <w:p w14:paraId="088B7041">
            <w:pPr>
              <w:widowControl/>
              <w:jc w:val="center"/>
              <w:rPr>
                <w:rFonts w:ascii="宋体" w:hAnsi="宋体"/>
                <w:bCs/>
                <w:color w:val="000000"/>
                <w:kern w:val="0"/>
                <w:sz w:val="24"/>
                <w:szCs w:val="24"/>
              </w:rPr>
            </w:pPr>
            <w:r>
              <w:rPr>
                <w:rFonts w:hint="eastAsia" w:ascii="宋体" w:hAnsi="宋体"/>
                <w:bCs/>
                <w:color w:val="000000"/>
                <w:kern w:val="0"/>
                <w:sz w:val="24"/>
                <w:szCs w:val="24"/>
              </w:rPr>
              <w:t>计费标准</w:t>
            </w:r>
          </w:p>
        </w:tc>
      </w:tr>
      <w:tr w14:paraId="3086E78E">
        <w:tblPrEx>
          <w:tblCellMar>
            <w:top w:w="0" w:type="dxa"/>
            <w:left w:w="108" w:type="dxa"/>
            <w:bottom w:w="0" w:type="dxa"/>
            <w:right w:w="108" w:type="dxa"/>
          </w:tblCellMar>
        </w:tblPrEx>
        <w:trPr>
          <w:trHeight w:val="381" w:hRule="atLeast"/>
        </w:trPr>
        <w:tc>
          <w:tcPr>
            <w:tcW w:w="1008" w:type="dxa"/>
            <w:vMerge w:val="continue"/>
            <w:tcBorders>
              <w:top w:val="single" w:color="auto" w:sz="8" w:space="0"/>
              <w:left w:val="single" w:color="auto" w:sz="8" w:space="0"/>
              <w:bottom w:val="single" w:color="auto" w:sz="8" w:space="0"/>
              <w:right w:val="single" w:color="auto" w:sz="8" w:space="0"/>
            </w:tcBorders>
            <w:vAlign w:val="center"/>
          </w:tcPr>
          <w:p w14:paraId="258DC73B">
            <w:pPr>
              <w:widowControl/>
              <w:jc w:val="left"/>
              <w:rPr>
                <w:rFonts w:ascii="宋体" w:hAnsi="宋体"/>
                <w:bCs/>
                <w:color w:val="000000"/>
                <w:kern w:val="0"/>
                <w:sz w:val="24"/>
                <w:szCs w:val="24"/>
              </w:rPr>
            </w:pPr>
          </w:p>
        </w:tc>
        <w:tc>
          <w:tcPr>
            <w:tcW w:w="1417" w:type="dxa"/>
            <w:gridSpan w:val="2"/>
            <w:vMerge w:val="restart"/>
            <w:tcBorders>
              <w:top w:val="nil"/>
              <w:left w:val="single" w:color="auto" w:sz="8" w:space="0"/>
              <w:right w:val="single" w:color="auto" w:sz="8" w:space="0"/>
            </w:tcBorders>
            <w:vAlign w:val="center"/>
          </w:tcPr>
          <w:p w14:paraId="7DCA9998">
            <w:pPr>
              <w:widowControl/>
              <w:jc w:val="center"/>
              <w:rPr>
                <w:rFonts w:ascii="宋体" w:hAnsi="宋体"/>
                <w:bCs/>
                <w:color w:val="000000"/>
                <w:kern w:val="0"/>
                <w:sz w:val="24"/>
                <w:szCs w:val="24"/>
              </w:rPr>
            </w:pPr>
            <w:r>
              <w:rPr>
                <w:rFonts w:hint="eastAsia" w:ascii="宋体" w:hAnsi="宋体"/>
                <w:bCs/>
                <w:color w:val="000000"/>
                <w:kern w:val="0"/>
                <w:sz w:val="24"/>
                <w:szCs w:val="24"/>
              </w:rPr>
              <w:t>1、保底收费</w:t>
            </w:r>
          </w:p>
        </w:tc>
        <w:tc>
          <w:tcPr>
            <w:tcW w:w="2312" w:type="dxa"/>
            <w:tcBorders>
              <w:top w:val="nil"/>
              <w:left w:val="single" w:color="auto" w:sz="8" w:space="0"/>
              <w:bottom w:val="single" w:color="auto" w:sz="8" w:space="0"/>
              <w:right w:val="single" w:color="auto" w:sz="4" w:space="0"/>
            </w:tcBorders>
            <w:vAlign w:val="center"/>
          </w:tcPr>
          <w:p w14:paraId="4E690B60">
            <w:pPr>
              <w:widowControl/>
              <w:jc w:val="left"/>
              <w:rPr>
                <w:rFonts w:ascii="宋体" w:hAnsi="宋体"/>
                <w:bCs/>
                <w:color w:val="000000"/>
                <w:kern w:val="0"/>
                <w:sz w:val="24"/>
                <w:szCs w:val="24"/>
              </w:rPr>
            </w:pPr>
            <w:r>
              <w:rPr>
                <w:rFonts w:hint="eastAsia" w:ascii="宋体" w:hAnsi="宋体"/>
                <w:bCs/>
                <w:color w:val="000000"/>
                <w:kern w:val="0"/>
                <w:sz w:val="24"/>
                <w:szCs w:val="24"/>
              </w:rPr>
              <w:t>销售额1亿元以下；</w:t>
            </w:r>
          </w:p>
        </w:tc>
        <w:tc>
          <w:tcPr>
            <w:tcW w:w="4776" w:type="dxa"/>
            <w:tcBorders>
              <w:top w:val="single" w:color="auto" w:sz="4" w:space="0"/>
              <w:left w:val="single" w:color="auto" w:sz="4" w:space="0"/>
              <w:bottom w:val="single" w:color="auto" w:sz="4" w:space="0"/>
              <w:right w:val="single" w:color="auto" w:sz="4" w:space="0"/>
            </w:tcBorders>
            <w:vAlign w:val="center"/>
          </w:tcPr>
          <w:p w14:paraId="2EAC1E2A">
            <w:pPr>
              <w:jc w:val="center"/>
              <w:rPr>
                <w:rFonts w:ascii="宋体" w:hAnsi="宋体"/>
                <w:bCs/>
                <w:color w:val="000000"/>
                <w:kern w:val="0"/>
                <w:sz w:val="24"/>
                <w:szCs w:val="24"/>
              </w:rPr>
            </w:pPr>
            <w:r>
              <w:rPr>
                <w:rFonts w:hint="eastAsia" w:ascii="宋体" w:hAnsi="宋体"/>
                <w:bCs/>
                <w:color w:val="000000"/>
                <w:kern w:val="0"/>
                <w:sz w:val="24"/>
                <w:szCs w:val="24"/>
                <w:u w:val="single"/>
              </w:rPr>
              <w:t xml:space="preserve"> 2 </w:t>
            </w:r>
            <w:r>
              <w:rPr>
                <w:rFonts w:hint="eastAsia" w:ascii="宋体" w:hAnsi="宋体"/>
                <w:bCs/>
                <w:color w:val="000000"/>
                <w:kern w:val="0"/>
                <w:sz w:val="24"/>
                <w:szCs w:val="24"/>
              </w:rPr>
              <w:t>万元</w:t>
            </w:r>
          </w:p>
        </w:tc>
      </w:tr>
      <w:tr w14:paraId="3481289F">
        <w:tblPrEx>
          <w:tblCellMar>
            <w:top w:w="0" w:type="dxa"/>
            <w:left w:w="108" w:type="dxa"/>
            <w:bottom w:w="0" w:type="dxa"/>
            <w:right w:w="108" w:type="dxa"/>
          </w:tblCellMar>
        </w:tblPrEx>
        <w:trPr>
          <w:trHeight w:val="381" w:hRule="atLeast"/>
        </w:trPr>
        <w:tc>
          <w:tcPr>
            <w:tcW w:w="1008" w:type="dxa"/>
            <w:vMerge w:val="continue"/>
            <w:tcBorders>
              <w:top w:val="single" w:color="auto" w:sz="8" w:space="0"/>
              <w:left w:val="single" w:color="auto" w:sz="8" w:space="0"/>
              <w:bottom w:val="single" w:color="auto" w:sz="8" w:space="0"/>
              <w:right w:val="single" w:color="auto" w:sz="8" w:space="0"/>
            </w:tcBorders>
            <w:vAlign w:val="center"/>
          </w:tcPr>
          <w:p w14:paraId="7A27652F">
            <w:pPr>
              <w:widowControl/>
              <w:jc w:val="left"/>
              <w:rPr>
                <w:rFonts w:ascii="宋体" w:hAnsi="宋体"/>
                <w:bCs/>
                <w:color w:val="000000"/>
                <w:kern w:val="0"/>
                <w:sz w:val="24"/>
                <w:szCs w:val="24"/>
              </w:rPr>
            </w:pPr>
          </w:p>
        </w:tc>
        <w:tc>
          <w:tcPr>
            <w:tcW w:w="1417" w:type="dxa"/>
            <w:gridSpan w:val="2"/>
            <w:vMerge w:val="continue"/>
            <w:tcBorders>
              <w:left w:val="single" w:color="auto" w:sz="8" w:space="0"/>
              <w:right w:val="single" w:color="auto" w:sz="8" w:space="0"/>
            </w:tcBorders>
            <w:vAlign w:val="center"/>
          </w:tcPr>
          <w:p w14:paraId="29BC4100">
            <w:pPr>
              <w:widowControl/>
              <w:jc w:val="center"/>
              <w:rPr>
                <w:rFonts w:ascii="宋体" w:hAnsi="宋体"/>
                <w:bCs/>
                <w:color w:val="000000"/>
                <w:kern w:val="0"/>
                <w:sz w:val="24"/>
                <w:szCs w:val="24"/>
              </w:rPr>
            </w:pPr>
          </w:p>
        </w:tc>
        <w:tc>
          <w:tcPr>
            <w:tcW w:w="2312" w:type="dxa"/>
            <w:tcBorders>
              <w:top w:val="nil"/>
              <w:left w:val="single" w:color="auto" w:sz="8" w:space="0"/>
              <w:bottom w:val="single" w:color="auto" w:sz="8" w:space="0"/>
              <w:right w:val="single" w:color="auto" w:sz="4" w:space="0"/>
            </w:tcBorders>
            <w:vAlign w:val="center"/>
          </w:tcPr>
          <w:p w14:paraId="5860D372">
            <w:pPr>
              <w:widowControl/>
              <w:jc w:val="left"/>
              <w:rPr>
                <w:rFonts w:ascii="宋体" w:hAnsi="宋体"/>
                <w:bCs/>
                <w:color w:val="000000"/>
                <w:kern w:val="0"/>
                <w:sz w:val="24"/>
                <w:szCs w:val="24"/>
              </w:rPr>
            </w:pPr>
            <w:r>
              <w:rPr>
                <w:rFonts w:hint="eastAsia" w:ascii="宋体" w:hAnsi="宋体"/>
                <w:bCs/>
                <w:color w:val="000000"/>
                <w:kern w:val="0"/>
                <w:sz w:val="24"/>
                <w:szCs w:val="24"/>
              </w:rPr>
              <w:t>销售额1到3亿元；</w:t>
            </w:r>
          </w:p>
        </w:tc>
        <w:tc>
          <w:tcPr>
            <w:tcW w:w="4776" w:type="dxa"/>
            <w:tcBorders>
              <w:top w:val="single" w:color="auto" w:sz="4" w:space="0"/>
              <w:left w:val="single" w:color="auto" w:sz="4" w:space="0"/>
              <w:bottom w:val="single" w:color="auto" w:sz="4" w:space="0"/>
              <w:right w:val="single" w:color="auto" w:sz="4" w:space="0"/>
            </w:tcBorders>
            <w:vAlign w:val="center"/>
          </w:tcPr>
          <w:p w14:paraId="1BEA494F">
            <w:pPr>
              <w:jc w:val="center"/>
              <w:rPr>
                <w:rFonts w:ascii="宋体" w:hAnsi="宋体"/>
                <w:bCs/>
                <w:color w:val="000000"/>
                <w:kern w:val="0"/>
                <w:sz w:val="24"/>
                <w:szCs w:val="24"/>
                <w:u w:val="single"/>
              </w:rPr>
            </w:pPr>
            <w:r>
              <w:rPr>
                <w:rFonts w:hint="eastAsia" w:ascii="宋体" w:hAnsi="宋体"/>
                <w:bCs/>
                <w:color w:val="000000"/>
                <w:kern w:val="0"/>
                <w:sz w:val="24"/>
                <w:szCs w:val="24"/>
                <w:u w:val="single"/>
              </w:rPr>
              <w:t xml:space="preserve"> 3 </w:t>
            </w:r>
            <w:r>
              <w:rPr>
                <w:rFonts w:hint="eastAsia" w:ascii="宋体" w:hAnsi="宋体"/>
                <w:bCs/>
                <w:color w:val="000000"/>
                <w:kern w:val="0"/>
                <w:sz w:val="24"/>
                <w:szCs w:val="24"/>
              </w:rPr>
              <w:t>万元</w:t>
            </w:r>
          </w:p>
        </w:tc>
      </w:tr>
      <w:tr w14:paraId="0489F12B">
        <w:tblPrEx>
          <w:tblCellMar>
            <w:top w:w="0" w:type="dxa"/>
            <w:left w:w="108" w:type="dxa"/>
            <w:bottom w:w="0" w:type="dxa"/>
            <w:right w:w="108" w:type="dxa"/>
          </w:tblCellMar>
        </w:tblPrEx>
        <w:trPr>
          <w:trHeight w:val="381" w:hRule="atLeast"/>
        </w:trPr>
        <w:tc>
          <w:tcPr>
            <w:tcW w:w="1008" w:type="dxa"/>
            <w:vMerge w:val="continue"/>
            <w:tcBorders>
              <w:top w:val="single" w:color="auto" w:sz="8" w:space="0"/>
              <w:left w:val="single" w:color="auto" w:sz="8" w:space="0"/>
              <w:bottom w:val="single" w:color="auto" w:sz="8" w:space="0"/>
              <w:right w:val="single" w:color="auto" w:sz="8" w:space="0"/>
            </w:tcBorders>
            <w:vAlign w:val="center"/>
          </w:tcPr>
          <w:p w14:paraId="3790E0EB">
            <w:pPr>
              <w:widowControl/>
              <w:jc w:val="left"/>
              <w:rPr>
                <w:rFonts w:ascii="宋体" w:hAnsi="宋体"/>
                <w:bCs/>
                <w:color w:val="000000"/>
                <w:kern w:val="0"/>
                <w:sz w:val="24"/>
                <w:szCs w:val="24"/>
              </w:rPr>
            </w:pPr>
          </w:p>
        </w:tc>
        <w:tc>
          <w:tcPr>
            <w:tcW w:w="1417" w:type="dxa"/>
            <w:gridSpan w:val="2"/>
            <w:vMerge w:val="continue"/>
            <w:tcBorders>
              <w:left w:val="single" w:color="auto" w:sz="8" w:space="0"/>
              <w:bottom w:val="single" w:color="auto" w:sz="4" w:space="0"/>
              <w:right w:val="single" w:color="auto" w:sz="8" w:space="0"/>
            </w:tcBorders>
            <w:vAlign w:val="center"/>
          </w:tcPr>
          <w:p w14:paraId="6AA13053">
            <w:pPr>
              <w:widowControl/>
              <w:jc w:val="center"/>
              <w:rPr>
                <w:rFonts w:ascii="宋体" w:hAnsi="宋体"/>
                <w:bCs/>
                <w:color w:val="000000"/>
                <w:kern w:val="0"/>
                <w:sz w:val="24"/>
                <w:szCs w:val="24"/>
              </w:rPr>
            </w:pPr>
          </w:p>
        </w:tc>
        <w:tc>
          <w:tcPr>
            <w:tcW w:w="2312" w:type="dxa"/>
            <w:tcBorders>
              <w:top w:val="nil"/>
              <w:left w:val="single" w:color="auto" w:sz="8" w:space="0"/>
              <w:bottom w:val="single" w:color="auto" w:sz="4" w:space="0"/>
              <w:right w:val="single" w:color="auto" w:sz="4" w:space="0"/>
            </w:tcBorders>
            <w:vAlign w:val="center"/>
          </w:tcPr>
          <w:p w14:paraId="74722745">
            <w:pPr>
              <w:widowControl/>
              <w:jc w:val="left"/>
              <w:rPr>
                <w:rFonts w:ascii="宋体" w:hAnsi="宋体"/>
                <w:bCs/>
                <w:color w:val="000000"/>
                <w:kern w:val="0"/>
                <w:sz w:val="24"/>
                <w:szCs w:val="24"/>
              </w:rPr>
            </w:pPr>
            <w:r>
              <w:rPr>
                <w:rFonts w:hint="eastAsia" w:ascii="宋体" w:hAnsi="宋体"/>
                <w:bCs/>
                <w:color w:val="000000"/>
                <w:kern w:val="0"/>
                <w:sz w:val="24"/>
                <w:szCs w:val="24"/>
              </w:rPr>
              <w:t>销售额3亿元以上；</w:t>
            </w:r>
          </w:p>
        </w:tc>
        <w:tc>
          <w:tcPr>
            <w:tcW w:w="4776" w:type="dxa"/>
            <w:tcBorders>
              <w:top w:val="single" w:color="auto" w:sz="4" w:space="0"/>
              <w:left w:val="single" w:color="auto" w:sz="4" w:space="0"/>
              <w:bottom w:val="single" w:color="auto" w:sz="4" w:space="0"/>
              <w:right w:val="single" w:color="auto" w:sz="4" w:space="0"/>
            </w:tcBorders>
            <w:vAlign w:val="center"/>
          </w:tcPr>
          <w:p w14:paraId="4904701D">
            <w:pPr>
              <w:jc w:val="center"/>
              <w:rPr>
                <w:rFonts w:ascii="宋体" w:hAnsi="宋体"/>
                <w:bCs/>
                <w:color w:val="000000"/>
                <w:kern w:val="0"/>
                <w:sz w:val="24"/>
                <w:szCs w:val="24"/>
                <w:u w:val="single"/>
              </w:rPr>
            </w:pPr>
            <w:r>
              <w:rPr>
                <w:rFonts w:hint="eastAsia" w:ascii="宋体" w:hAnsi="宋体"/>
                <w:bCs/>
                <w:color w:val="000000"/>
                <w:kern w:val="0"/>
                <w:sz w:val="24"/>
                <w:szCs w:val="24"/>
                <w:u w:val="single"/>
              </w:rPr>
              <w:t xml:space="preserve"> 4 </w:t>
            </w:r>
            <w:r>
              <w:rPr>
                <w:rFonts w:hint="eastAsia" w:ascii="宋体" w:hAnsi="宋体"/>
                <w:bCs/>
                <w:color w:val="000000"/>
                <w:kern w:val="0"/>
                <w:sz w:val="24"/>
                <w:szCs w:val="24"/>
              </w:rPr>
              <w:t>万元</w:t>
            </w:r>
          </w:p>
        </w:tc>
      </w:tr>
      <w:tr w14:paraId="25B25C8D">
        <w:tblPrEx>
          <w:tblCellMar>
            <w:top w:w="0" w:type="dxa"/>
            <w:left w:w="108" w:type="dxa"/>
            <w:bottom w:w="0" w:type="dxa"/>
            <w:right w:w="108" w:type="dxa"/>
          </w:tblCellMar>
        </w:tblPrEx>
        <w:trPr>
          <w:trHeight w:val="555" w:hRule="atLeast"/>
        </w:trPr>
        <w:tc>
          <w:tcPr>
            <w:tcW w:w="1008" w:type="dxa"/>
            <w:vMerge w:val="continue"/>
            <w:tcBorders>
              <w:top w:val="single" w:color="auto" w:sz="8" w:space="0"/>
              <w:left w:val="single" w:color="auto" w:sz="8" w:space="0"/>
              <w:bottom w:val="single" w:color="auto" w:sz="8" w:space="0"/>
              <w:right w:val="single" w:color="auto" w:sz="4" w:space="0"/>
            </w:tcBorders>
            <w:vAlign w:val="center"/>
          </w:tcPr>
          <w:p w14:paraId="4916613B">
            <w:pPr>
              <w:widowControl/>
              <w:jc w:val="left"/>
              <w:rPr>
                <w:rFonts w:ascii="宋体" w:hAnsi="宋体"/>
                <w:bCs/>
                <w:color w:val="000000"/>
                <w:kern w:val="0"/>
                <w:sz w:val="24"/>
                <w:szCs w:val="24"/>
              </w:rPr>
            </w:pPr>
          </w:p>
        </w:tc>
        <w:tc>
          <w:tcPr>
            <w:tcW w:w="1417" w:type="dxa"/>
            <w:gridSpan w:val="2"/>
            <w:tcBorders>
              <w:top w:val="single" w:color="auto" w:sz="4" w:space="0"/>
              <w:left w:val="single" w:color="auto" w:sz="4" w:space="0"/>
              <w:bottom w:val="single" w:color="auto" w:sz="4" w:space="0"/>
              <w:right w:val="single" w:color="auto" w:sz="8" w:space="0"/>
            </w:tcBorders>
            <w:vAlign w:val="center"/>
          </w:tcPr>
          <w:p w14:paraId="4255A930">
            <w:pPr>
              <w:widowControl/>
              <w:rPr>
                <w:rFonts w:ascii="宋体" w:hAnsi="宋体"/>
                <w:bCs/>
                <w:color w:val="000000"/>
                <w:kern w:val="0"/>
                <w:sz w:val="24"/>
                <w:szCs w:val="24"/>
              </w:rPr>
            </w:pPr>
            <w:r>
              <w:rPr>
                <w:rFonts w:hint="eastAsia" w:ascii="宋体" w:hAnsi="宋体"/>
                <w:bCs/>
                <w:color w:val="000000"/>
                <w:kern w:val="0"/>
                <w:sz w:val="24"/>
                <w:szCs w:val="24"/>
              </w:rPr>
              <w:t>2、实绩收费</w:t>
            </w:r>
          </w:p>
        </w:tc>
        <w:tc>
          <w:tcPr>
            <w:tcW w:w="2312" w:type="dxa"/>
            <w:tcBorders>
              <w:top w:val="single" w:color="auto" w:sz="4" w:space="0"/>
              <w:left w:val="nil"/>
              <w:bottom w:val="single" w:color="auto" w:sz="4" w:space="0"/>
              <w:right w:val="single" w:color="auto" w:sz="8" w:space="0"/>
            </w:tcBorders>
            <w:vAlign w:val="center"/>
          </w:tcPr>
          <w:p w14:paraId="3ABCEF2F">
            <w:pPr>
              <w:widowControl/>
              <w:jc w:val="left"/>
              <w:rPr>
                <w:rFonts w:ascii="宋体" w:hAnsi="宋体"/>
                <w:bCs/>
                <w:color w:val="000000"/>
                <w:kern w:val="0"/>
                <w:sz w:val="24"/>
                <w:szCs w:val="24"/>
              </w:rPr>
            </w:pPr>
            <w:r>
              <w:rPr>
                <w:rFonts w:hint="eastAsia" w:ascii="宋体" w:hAnsi="宋体"/>
                <w:bCs/>
                <w:color w:val="000000"/>
                <w:kern w:val="0"/>
                <w:sz w:val="24"/>
                <w:szCs w:val="24"/>
              </w:rPr>
              <w:t>补税情况下的核增税款数</w:t>
            </w:r>
          </w:p>
        </w:tc>
        <w:tc>
          <w:tcPr>
            <w:tcW w:w="4776" w:type="dxa"/>
            <w:tcBorders>
              <w:top w:val="single" w:color="auto" w:sz="4" w:space="0"/>
              <w:left w:val="nil"/>
              <w:bottom w:val="single" w:color="auto" w:sz="4" w:space="0"/>
              <w:right w:val="single" w:color="auto" w:sz="4" w:space="0"/>
            </w:tcBorders>
            <w:vAlign w:val="center"/>
          </w:tcPr>
          <w:p w14:paraId="1678C957">
            <w:pPr>
              <w:widowControl/>
              <w:jc w:val="center"/>
              <w:rPr>
                <w:rFonts w:ascii="宋体" w:hAnsi="宋体"/>
                <w:bCs/>
                <w:color w:val="000000"/>
                <w:kern w:val="0"/>
                <w:sz w:val="24"/>
                <w:szCs w:val="24"/>
              </w:rPr>
            </w:pPr>
            <w:r>
              <w:rPr>
                <w:rFonts w:hint="eastAsia" w:ascii="宋体" w:hAnsi="宋体"/>
                <w:bCs/>
                <w:color w:val="000000"/>
                <w:kern w:val="0"/>
                <w:sz w:val="24"/>
                <w:szCs w:val="24"/>
              </w:rPr>
              <w:t>按核增税款数*</w:t>
            </w:r>
            <w:r>
              <w:rPr>
                <w:rFonts w:hint="eastAsia" w:ascii="宋体" w:hAnsi="宋体"/>
                <w:bCs/>
                <w:color w:val="000000"/>
                <w:kern w:val="0"/>
                <w:sz w:val="24"/>
                <w:szCs w:val="24"/>
                <w:u w:val="single"/>
              </w:rPr>
              <w:t xml:space="preserve"> 3</w:t>
            </w:r>
            <w:r>
              <w:rPr>
                <w:rFonts w:hint="eastAsia" w:ascii="宋体" w:hAnsi="宋体"/>
                <w:bCs/>
                <w:color w:val="000000"/>
                <w:kern w:val="0"/>
                <w:sz w:val="24"/>
                <w:szCs w:val="24"/>
                <w:u w:val="single"/>
                <w:lang w:val="en-US" w:eastAsia="zh-CN"/>
              </w:rPr>
              <w:t>.2</w:t>
            </w:r>
            <w:r>
              <w:rPr>
                <w:rFonts w:hint="eastAsia" w:ascii="宋体" w:hAnsi="宋体"/>
                <w:bCs/>
                <w:color w:val="000000"/>
                <w:kern w:val="0"/>
                <w:sz w:val="24"/>
                <w:szCs w:val="24"/>
                <w:u w:val="single"/>
              </w:rPr>
              <w:t xml:space="preserve"> </w:t>
            </w:r>
            <w:r>
              <w:rPr>
                <w:rFonts w:ascii="宋体" w:hAnsi="宋体"/>
                <w:bCs/>
                <w:color w:val="000000"/>
                <w:kern w:val="0"/>
                <w:sz w:val="24"/>
                <w:szCs w:val="24"/>
              </w:rPr>
              <w:t>%</w:t>
            </w:r>
          </w:p>
        </w:tc>
      </w:tr>
      <w:tr w14:paraId="484894AE">
        <w:tblPrEx>
          <w:tblCellMar>
            <w:top w:w="0" w:type="dxa"/>
            <w:left w:w="108" w:type="dxa"/>
            <w:bottom w:w="0" w:type="dxa"/>
            <w:right w:w="108" w:type="dxa"/>
          </w:tblCellMar>
        </w:tblPrEx>
        <w:trPr>
          <w:trHeight w:val="555" w:hRule="atLeast"/>
        </w:trPr>
        <w:tc>
          <w:tcPr>
            <w:tcW w:w="1008" w:type="dxa"/>
            <w:vMerge w:val="continue"/>
            <w:tcBorders>
              <w:top w:val="single" w:color="auto" w:sz="8" w:space="0"/>
              <w:left w:val="single" w:color="auto" w:sz="8" w:space="0"/>
              <w:bottom w:val="single" w:color="auto" w:sz="8" w:space="0"/>
              <w:right w:val="single" w:color="auto" w:sz="8" w:space="0"/>
            </w:tcBorders>
            <w:vAlign w:val="center"/>
          </w:tcPr>
          <w:p w14:paraId="4B8449C7">
            <w:pPr>
              <w:widowControl/>
              <w:jc w:val="left"/>
              <w:rPr>
                <w:rFonts w:ascii="宋体" w:hAnsi="宋体"/>
                <w:bCs/>
                <w:color w:val="000000"/>
                <w:kern w:val="0"/>
                <w:sz w:val="24"/>
                <w:szCs w:val="24"/>
              </w:rPr>
            </w:pPr>
          </w:p>
        </w:tc>
        <w:tc>
          <w:tcPr>
            <w:tcW w:w="1417" w:type="dxa"/>
            <w:gridSpan w:val="2"/>
            <w:tcBorders>
              <w:top w:val="single" w:color="auto" w:sz="4" w:space="0"/>
              <w:left w:val="nil"/>
              <w:bottom w:val="single" w:color="auto" w:sz="8" w:space="0"/>
              <w:right w:val="single" w:color="auto" w:sz="8" w:space="0"/>
            </w:tcBorders>
            <w:vAlign w:val="center"/>
          </w:tcPr>
          <w:p w14:paraId="662B0C4F">
            <w:pPr>
              <w:widowControl/>
              <w:rPr>
                <w:rFonts w:ascii="宋体" w:hAnsi="宋体"/>
                <w:bCs/>
                <w:color w:val="000000"/>
                <w:kern w:val="0"/>
                <w:sz w:val="24"/>
                <w:szCs w:val="24"/>
              </w:rPr>
            </w:pPr>
            <w:r>
              <w:rPr>
                <w:rFonts w:hint="eastAsia" w:ascii="宋体" w:hAnsi="宋体"/>
                <w:bCs/>
                <w:color w:val="000000"/>
                <w:kern w:val="0"/>
                <w:sz w:val="24"/>
                <w:szCs w:val="24"/>
              </w:rPr>
              <w:t>3、合计</w:t>
            </w:r>
          </w:p>
        </w:tc>
        <w:tc>
          <w:tcPr>
            <w:tcW w:w="2312" w:type="dxa"/>
            <w:tcBorders>
              <w:top w:val="single" w:color="auto" w:sz="4" w:space="0"/>
              <w:left w:val="nil"/>
              <w:bottom w:val="single" w:color="auto" w:sz="8" w:space="0"/>
              <w:right w:val="single" w:color="auto" w:sz="8" w:space="0"/>
            </w:tcBorders>
            <w:vAlign w:val="center"/>
          </w:tcPr>
          <w:p w14:paraId="288DEDD2">
            <w:pPr>
              <w:widowControl/>
              <w:jc w:val="left"/>
              <w:rPr>
                <w:rFonts w:ascii="宋体" w:hAnsi="宋体"/>
                <w:bCs/>
                <w:color w:val="000000"/>
                <w:kern w:val="0"/>
                <w:sz w:val="24"/>
                <w:szCs w:val="24"/>
              </w:rPr>
            </w:pPr>
            <w:r>
              <w:rPr>
                <w:rFonts w:hint="eastAsia" w:ascii="宋体" w:hAnsi="宋体"/>
                <w:bCs/>
                <w:color w:val="000000"/>
                <w:kern w:val="0"/>
                <w:sz w:val="24"/>
                <w:szCs w:val="24"/>
              </w:rPr>
              <w:t>合计金额</w:t>
            </w:r>
          </w:p>
        </w:tc>
        <w:tc>
          <w:tcPr>
            <w:tcW w:w="4776" w:type="dxa"/>
            <w:tcBorders>
              <w:top w:val="single" w:color="auto" w:sz="4" w:space="0"/>
              <w:left w:val="nil"/>
              <w:bottom w:val="single" w:color="auto" w:sz="8" w:space="0"/>
              <w:right w:val="single" w:color="auto" w:sz="8" w:space="0"/>
            </w:tcBorders>
            <w:vAlign w:val="center"/>
          </w:tcPr>
          <w:p w14:paraId="78A22E38">
            <w:pPr>
              <w:widowControl/>
              <w:jc w:val="center"/>
              <w:rPr>
                <w:rFonts w:ascii="宋体" w:hAnsi="宋体"/>
                <w:bCs/>
                <w:color w:val="000000"/>
                <w:kern w:val="0"/>
                <w:sz w:val="24"/>
                <w:szCs w:val="24"/>
              </w:rPr>
            </w:pPr>
            <w:r>
              <w:rPr>
                <w:rFonts w:hint="eastAsia" w:ascii="宋体" w:hAnsi="宋体"/>
                <w:bCs/>
                <w:color w:val="000000"/>
                <w:kern w:val="0"/>
                <w:sz w:val="24"/>
                <w:szCs w:val="24"/>
              </w:rPr>
              <w:t>保底收费+实绩收费</w:t>
            </w:r>
          </w:p>
        </w:tc>
      </w:tr>
      <w:tr w14:paraId="4B2A0805">
        <w:tblPrEx>
          <w:tblCellMar>
            <w:top w:w="0" w:type="dxa"/>
            <w:left w:w="108" w:type="dxa"/>
            <w:bottom w:w="0" w:type="dxa"/>
            <w:right w:w="108" w:type="dxa"/>
          </w:tblCellMar>
        </w:tblPrEx>
        <w:trPr>
          <w:trHeight w:val="312" w:hRule="atLeast"/>
        </w:trPr>
        <w:tc>
          <w:tcPr>
            <w:tcW w:w="9513" w:type="dxa"/>
            <w:gridSpan w:val="5"/>
            <w:tcBorders>
              <w:top w:val="nil"/>
              <w:left w:val="nil"/>
              <w:bottom w:val="single" w:color="auto" w:sz="4" w:space="0"/>
              <w:right w:val="nil"/>
            </w:tcBorders>
            <w:vAlign w:val="bottom"/>
          </w:tcPr>
          <w:p w14:paraId="30C6E26F">
            <w:pPr>
              <w:widowControl/>
              <w:spacing w:line="360" w:lineRule="auto"/>
              <w:jc w:val="left"/>
              <w:rPr>
                <w:rFonts w:ascii="宋体" w:hAnsi="宋体"/>
                <w:color w:val="000000"/>
                <w:kern w:val="0"/>
                <w:sz w:val="24"/>
                <w:szCs w:val="24"/>
              </w:rPr>
            </w:pPr>
            <w:r>
              <w:rPr>
                <w:rFonts w:hint="eastAsia" w:ascii="宋体" w:hAnsi="宋体"/>
                <w:color w:val="000000"/>
                <w:kern w:val="0"/>
                <w:sz w:val="24"/>
                <w:szCs w:val="24"/>
              </w:rPr>
              <w:t>（二）企业所得税等涉税事项评估</w:t>
            </w:r>
          </w:p>
        </w:tc>
      </w:tr>
      <w:tr w14:paraId="55AEA387">
        <w:tblPrEx>
          <w:tblCellMar>
            <w:top w:w="0" w:type="dxa"/>
            <w:left w:w="108" w:type="dxa"/>
            <w:bottom w:w="0" w:type="dxa"/>
            <w:right w:w="108" w:type="dxa"/>
          </w:tblCellMar>
        </w:tblPrEx>
        <w:trPr>
          <w:trHeight w:val="555" w:hRule="atLeast"/>
        </w:trPr>
        <w:tc>
          <w:tcPr>
            <w:tcW w:w="1008" w:type="dxa"/>
            <w:vMerge w:val="restart"/>
            <w:tcBorders>
              <w:top w:val="single" w:color="auto" w:sz="4" w:space="0"/>
              <w:left w:val="single" w:color="auto" w:sz="4" w:space="0"/>
              <w:right w:val="single" w:color="auto" w:sz="4" w:space="0"/>
            </w:tcBorders>
            <w:vAlign w:val="center"/>
          </w:tcPr>
          <w:p w14:paraId="6D5007D7">
            <w:pPr>
              <w:widowControl/>
              <w:jc w:val="left"/>
              <w:rPr>
                <w:rFonts w:ascii="宋体" w:hAnsi="宋体"/>
                <w:color w:val="000000"/>
                <w:kern w:val="0"/>
                <w:sz w:val="24"/>
                <w:szCs w:val="24"/>
              </w:rPr>
            </w:pPr>
            <w:r>
              <w:rPr>
                <w:rFonts w:hint="eastAsia" w:ascii="宋体" w:hAnsi="宋体"/>
                <w:color w:val="000000"/>
                <w:kern w:val="0"/>
                <w:sz w:val="24"/>
                <w:szCs w:val="24"/>
              </w:rPr>
              <w:t>企业所得税等评估</w:t>
            </w:r>
          </w:p>
        </w:tc>
        <w:tc>
          <w:tcPr>
            <w:tcW w:w="1275" w:type="dxa"/>
            <w:tcBorders>
              <w:top w:val="single" w:color="auto" w:sz="4" w:space="0"/>
              <w:left w:val="single" w:color="auto" w:sz="4" w:space="0"/>
              <w:bottom w:val="single" w:color="auto" w:sz="8" w:space="0"/>
              <w:right w:val="single" w:color="auto" w:sz="8" w:space="0"/>
            </w:tcBorders>
            <w:vAlign w:val="center"/>
          </w:tcPr>
          <w:p w14:paraId="2C1EFA3F">
            <w:pPr>
              <w:widowControl/>
              <w:rPr>
                <w:rFonts w:ascii="宋体" w:hAnsi="宋体"/>
                <w:b/>
                <w:color w:val="000000"/>
                <w:kern w:val="0"/>
                <w:sz w:val="24"/>
                <w:szCs w:val="24"/>
              </w:rPr>
            </w:pPr>
            <w:r>
              <w:rPr>
                <w:rFonts w:ascii="宋体" w:hAnsi="宋体" w:cs="仿宋_GB2312"/>
                <w:color w:val="000000"/>
                <w:sz w:val="24"/>
                <w:szCs w:val="24"/>
              </w:rPr>
              <w:t>收费项目</w:t>
            </w:r>
          </w:p>
        </w:tc>
        <w:tc>
          <w:tcPr>
            <w:tcW w:w="2454" w:type="dxa"/>
            <w:gridSpan w:val="2"/>
            <w:tcBorders>
              <w:top w:val="single" w:color="auto" w:sz="4" w:space="0"/>
              <w:left w:val="nil"/>
              <w:bottom w:val="single" w:color="auto" w:sz="8" w:space="0"/>
              <w:right w:val="single" w:color="auto" w:sz="8" w:space="0"/>
            </w:tcBorders>
            <w:vAlign w:val="center"/>
          </w:tcPr>
          <w:p w14:paraId="634C9E7B">
            <w:pPr>
              <w:widowControl/>
              <w:ind w:firstLine="240" w:firstLineChars="100"/>
              <w:rPr>
                <w:rFonts w:ascii="宋体" w:hAnsi="宋体"/>
                <w:b/>
                <w:color w:val="000000"/>
                <w:kern w:val="0"/>
                <w:sz w:val="24"/>
                <w:szCs w:val="24"/>
              </w:rPr>
            </w:pPr>
            <w:r>
              <w:rPr>
                <w:rFonts w:ascii="宋体" w:hAnsi="宋体" w:cs="仿宋_GB2312"/>
                <w:color w:val="000000"/>
                <w:sz w:val="24"/>
                <w:szCs w:val="24"/>
              </w:rPr>
              <w:t>取费基数</w:t>
            </w:r>
          </w:p>
        </w:tc>
        <w:tc>
          <w:tcPr>
            <w:tcW w:w="4776" w:type="dxa"/>
            <w:tcBorders>
              <w:top w:val="single" w:color="auto" w:sz="4" w:space="0"/>
              <w:left w:val="nil"/>
              <w:bottom w:val="single" w:color="auto" w:sz="8" w:space="0"/>
              <w:right w:val="single" w:color="auto" w:sz="4" w:space="0"/>
            </w:tcBorders>
            <w:vAlign w:val="center"/>
          </w:tcPr>
          <w:p w14:paraId="2D1C1EDD">
            <w:pPr>
              <w:widowControl/>
              <w:jc w:val="center"/>
              <w:rPr>
                <w:rFonts w:ascii="宋体" w:hAnsi="宋体"/>
                <w:b/>
                <w:color w:val="000000"/>
                <w:kern w:val="0"/>
                <w:sz w:val="24"/>
                <w:szCs w:val="24"/>
              </w:rPr>
            </w:pPr>
            <w:r>
              <w:rPr>
                <w:rFonts w:ascii="宋体" w:hAnsi="宋体" w:cs="仿宋_GB2312"/>
                <w:color w:val="000000"/>
                <w:sz w:val="24"/>
                <w:szCs w:val="24"/>
              </w:rPr>
              <w:t>计费标准</w:t>
            </w:r>
          </w:p>
        </w:tc>
      </w:tr>
      <w:tr w14:paraId="4C2E03FF">
        <w:tblPrEx>
          <w:tblCellMar>
            <w:top w:w="0" w:type="dxa"/>
            <w:left w:w="108" w:type="dxa"/>
            <w:bottom w:w="0" w:type="dxa"/>
            <w:right w:w="108" w:type="dxa"/>
          </w:tblCellMar>
        </w:tblPrEx>
        <w:trPr>
          <w:trHeight w:val="690" w:hRule="atLeast"/>
        </w:trPr>
        <w:tc>
          <w:tcPr>
            <w:tcW w:w="1008" w:type="dxa"/>
            <w:vMerge w:val="continue"/>
            <w:tcBorders>
              <w:left w:val="single" w:color="auto" w:sz="4" w:space="0"/>
              <w:bottom w:val="single" w:color="auto" w:sz="4" w:space="0"/>
              <w:right w:val="single" w:color="auto" w:sz="4" w:space="0"/>
            </w:tcBorders>
            <w:vAlign w:val="center"/>
          </w:tcPr>
          <w:p w14:paraId="5BBD9D57">
            <w:pPr>
              <w:rPr>
                <w:rFonts w:ascii="宋体" w:hAnsi="宋体"/>
                <w:color w:val="000000"/>
                <w:sz w:val="24"/>
                <w:szCs w:val="24"/>
              </w:rPr>
            </w:pPr>
          </w:p>
        </w:tc>
        <w:tc>
          <w:tcPr>
            <w:tcW w:w="1275" w:type="dxa"/>
            <w:tcBorders>
              <w:top w:val="nil"/>
              <w:left w:val="single" w:color="auto" w:sz="4" w:space="0"/>
              <w:bottom w:val="single" w:color="auto" w:sz="4" w:space="0"/>
              <w:right w:val="single" w:color="auto" w:sz="8" w:space="0"/>
            </w:tcBorders>
            <w:vAlign w:val="center"/>
          </w:tcPr>
          <w:p w14:paraId="59D9EA2F">
            <w:pPr>
              <w:widowControl/>
              <w:jc w:val="left"/>
              <w:rPr>
                <w:rFonts w:ascii="宋体" w:hAnsi="宋体" w:cs="仿宋_GB2312"/>
                <w:color w:val="000000"/>
                <w:sz w:val="24"/>
                <w:szCs w:val="24"/>
              </w:rPr>
            </w:pPr>
            <w:r>
              <w:rPr>
                <w:rFonts w:ascii="宋体" w:hAnsi="宋体" w:cs="仿宋_GB2312"/>
                <w:color w:val="000000"/>
                <w:sz w:val="24"/>
                <w:szCs w:val="24"/>
              </w:rPr>
              <w:t>实绩收费</w:t>
            </w:r>
          </w:p>
        </w:tc>
        <w:tc>
          <w:tcPr>
            <w:tcW w:w="2454" w:type="dxa"/>
            <w:gridSpan w:val="2"/>
            <w:tcBorders>
              <w:top w:val="nil"/>
              <w:left w:val="nil"/>
              <w:bottom w:val="single" w:color="auto" w:sz="4" w:space="0"/>
              <w:right w:val="single" w:color="auto" w:sz="8" w:space="0"/>
            </w:tcBorders>
            <w:vAlign w:val="center"/>
          </w:tcPr>
          <w:p w14:paraId="5D7DDDCC">
            <w:pPr>
              <w:widowControl/>
              <w:rPr>
                <w:rFonts w:ascii="宋体" w:hAnsi="宋体" w:cs="仿宋_GB2312"/>
                <w:color w:val="000000"/>
                <w:sz w:val="24"/>
                <w:szCs w:val="24"/>
              </w:rPr>
            </w:pPr>
            <w:r>
              <w:rPr>
                <w:rFonts w:hint="eastAsia" w:ascii="宋体" w:hAnsi="宋体"/>
                <w:bCs/>
                <w:color w:val="000000"/>
                <w:kern w:val="0"/>
                <w:sz w:val="24"/>
                <w:szCs w:val="24"/>
              </w:rPr>
              <w:t>补税情况下的核增税款数</w:t>
            </w:r>
          </w:p>
        </w:tc>
        <w:tc>
          <w:tcPr>
            <w:tcW w:w="4776" w:type="dxa"/>
            <w:tcBorders>
              <w:top w:val="single" w:color="auto" w:sz="8" w:space="0"/>
              <w:left w:val="nil"/>
              <w:bottom w:val="single" w:color="auto" w:sz="4" w:space="0"/>
              <w:right w:val="single" w:color="auto" w:sz="4" w:space="0"/>
            </w:tcBorders>
            <w:vAlign w:val="center"/>
          </w:tcPr>
          <w:p w14:paraId="3E885493">
            <w:pPr>
              <w:widowControl/>
              <w:jc w:val="center"/>
              <w:rPr>
                <w:rFonts w:ascii="宋体" w:hAnsi="宋体"/>
                <w:b/>
                <w:color w:val="000000"/>
                <w:kern w:val="0"/>
                <w:sz w:val="24"/>
                <w:szCs w:val="24"/>
              </w:rPr>
            </w:pPr>
            <w:r>
              <w:rPr>
                <w:rFonts w:hint="eastAsia" w:ascii="宋体" w:hAnsi="宋体"/>
                <w:bCs/>
                <w:color w:val="000000"/>
                <w:kern w:val="0"/>
                <w:sz w:val="24"/>
                <w:szCs w:val="24"/>
              </w:rPr>
              <w:t>按核增税款数*</w:t>
            </w:r>
            <w:r>
              <w:rPr>
                <w:rFonts w:hint="eastAsia" w:ascii="宋体" w:hAnsi="宋体"/>
                <w:bCs/>
                <w:color w:val="000000"/>
                <w:kern w:val="0"/>
                <w:sz w:val="24"/>
                <w:szCs w:val="24"/>
                <w:u w:val="single"/>
              </w:rPr>
              <w:t xml:space="preserve"> </w:t>
            </w:r>
            <w:r>
              <w:rPr>
                <w:rFonts w:hint="eastAsia" w:ascii="宋体" w:hAnsi="宋体"/>
                <w:bCs/>
                <w:color w:val="000000"/>
                <w:kern w:val="0"/>
                <w:sz w:val="24"/>
                <w:szCs w:val="24"/>
                <w:u w:val="single"/>
                <w:lang w:val="en-US" w:eastAsia="zh-CN"/>
              </w:rPr>
              <w:t>2</w:t>
            </w:r>
            <w:r>
              <w:rPr>
                <w:rFonts w:hint="eastAsia" w:ascii="宋体" w:hAnsi="宋体"/>
                <w:bCs/>
                <w:color w:val="000000"/>
                <w:kern w:val="0"/>
                <w:sz w:val="24"/>
                <w:szCs w:val="24"/>
                <w:u w:val="single"/>
              </w:rPr>
              <w:t xml:space="preserve"> </w:t>
            </w:r>
            <w:r>
              <w:rPr>
                <w:rFonts w:ascii="宋体" w:hAnsi="宋体"/>
                <w:bCs/>
                <w:color w:val="000000"/>
                <w:kern w:val="0"/>
                <w:sz w:val="24"/>
                <w:szCs w:val="24"/>
              </w:rPr>
              <w:t>%</w:t>
            </w:r>
          </w:p>
        </w:tc>
      </w:tr>
      <w:tr w14:paraId="18B282AE">
        <w:tblPrEx>
          <w:tblCellMar>
            <w:top w:w="0" w:type="dxa"/>
            <w:left w:w="108" w:type="dxa"/>
            <w:bottom w:w="0" w:type="dxa"/>
            <w:right w:w="108" w:type="dxa"/>
          </w:tblCellMar>
        </w:tblPrEx>
        <w:trPr>
          <w:trHeight w:val="312" w:hRule="atLeast"/>
        </w:trPr>
        <w:tc>
          <w:tcPr>
            <w:tcW w:w="9513" w:type="dxa"/>
            <w:gridSpan w:val="5"/>
            <w:tcBorders>
              <w:top w:val="single" w:color="auto" w:sz="4" w:space="0"/>
              <w:left w:val="nil"/>
              <w:bottom w:val="nil"/>
              <w:right w:val="nil"/>
            </w:tcBorders>
            <w:vAlign w:val="bottom"/>
          </w:tcPr>
          <w:p w14:paraId="6F15E4EA">
            <w:pPr>
              <w:widowControl/>
              <w:spacing w:line="360" w:lineRule="auto"/>
              <w:jc w:val="left"/>
              <w:rPr>
                <w:rFonts w:ascii="宋体" w:hAnsi="宋体" w:cs="仿宋_GB2312"/>
                <w:bCs/>
                <w:color w:val="000000"/>
                <w:kern w:val="0"/>
                <w:sz w:val="24"/>
                <w:szCs w:val="24"/>
              </w:rPr>
            </w:pPr>
            <w:r>
              <w:rPr>
                <w:rFonts w:hint="eastAsia" w:ascii="宋体" w:hAnsi="宋体" w:cs="仿宋_GB2312"/>
                <w:bCs/>
                <w:color w:val="000000"/>
                <w:kern w:val="0"/>
                <w:sz w:val="24"/>
                <w:szCs w:val="24"/>
              </w:rPr>
              <w:t>备注：</w:t>
            </w:r>
          </w:p>
          <w:p w14:paraId="6FFE7589">
            <w:pPr>
              <w:pStyle w:val="154"/>
              <w:widowControl/>
              <w:numPr>
                <w:ilvl w:val="3"/>
                <w:numId w:val="12"/>
              </w:numPr>
              <w:spacing w:line="360" w:lineRule="auto"/>
              <w:ind w:left="337" w:hanging="337" w:firstLineChars="0"/>
              <w:jc w:val="left"/>
              <w:rPr>
                <w:rFonts w:ascii="宋体" w:hAnsi="宋体" w:cs="仿宋_GB2312"/>
                <w:bCs/>
                <w:color w:val="000000"/>
                <w:kern w:val="0"/>
                <w:sz w:val="24"/>
              </w:rPr>
            </w:pPr>
            <w:r>
              <w:rPr>
                <w:rFonts w:hint="eastAsia" w:ascii="宋体" w:hAnsi="宋体" w:cs="仿宋_GB2312"/>
                <w:bCs/>
                <w:color w:val="000000"/>
                <w:kern w:val="0"/>
                <w:sz w:val="24"/>
              </w:rPr>
              <w:t>土地增值税清算审核收费以单个清算项目为单位，保底收费采用分档计算，并于实绩一起确定总结算金额。需同步开展企业所得税等涉税事项评估的，费用合并计算。</w:t>
            </w:r>
          </w:p>
          <w:p w14:paraId="55CBDEEF">
            <w:pPr>
              <w:pStyle w:val="154"/>
              <w:widowControl/>
              <w:numPr>
                <w:ilvl w:val="3"/>
                <w:numId w:val="12"/>
              </w:numPr>
              <w:spacing w:line="360" w:lineRule="auto"/>
              <w:ind w:left="0" w:firstLine="0" w:firstLineChars="0"/>
              <w:jc w:val="left"/>
              <w:rPr>
                <w:rFonts w:ascii="宋体" w:hAnsi="宋体" w:cs="仿宋_GB2312"/>
                <w:bCs/>
                <w:color w:val="000000"/>
                <w:kern w:val="0"/>
                <w:sz w:val="24"/>
              </w:rPr>
            </w:pPr>
            <w:r>
              <w:rPr>
                <w:rFonts w:hint="eastAsia" w:ascii="宋体" w:hAnsi="宋体" w:cs="仿宋_GB2312"/>
                <w:bCs/>
                <w:color w:val="000000"/>
                <w:kern w:val="0"/>
                <w:sz w:val="24"/>
              </w:rPr>
              <w:t>核增税款数：</w:t>
            </w:r>
          </w:p>
          <w:p w14:paraId="69F905E7">
            <w:pPr>
              <w:widowControl/>
              <w:spacing w:line="360" w:lineRule="auto"/>
              <w:jc w:val="left"/>
              <w:rPr>
                <w:rFonts w:ascii="宋体" w:hAnsi="宋体" w:cs="仿宋_GB2312"/>
                <w:bCs/>
                <w:color w:val="000000"/>
                <w:kern w:val="0"/>
                <w:sz w:val="24"/>
                <w:szCs w:val="24"/>
              </w:rPr>
            </w:pPr>
            <w:r>
              <w:rPr>
                <w:rFonts w:hint="eastAsia" w:ascii="宋体" w:hAnsi="宋体" w:cs="仿宋_GB2312"/>
                <w:bCs/>
                <w:color w:val="000000"/>
                <w:kern w:val="0"/>
                <w:sz w:val="24"/>
                <w:szCs w:val="24"/>
              </w:rPr>
              <w:t>（1）</w:t>
            </w:r>
            <w:r>
              <w:rPr>
                <w:rFonts w:ascii="宋体" w:hAnsi="宋体" w:cs="仿宋_GB2312"/>
                <w:bCs/>
                <w:color w:val="000000"/>
                <w:kern w:val="0"/>
                <w:sz w:val="24"/>
                <w:szCs w:val="24"/>
              </w:rPr>
              <w:t>上述“核增税款”包含</w:t>
            </w:r>
            <w:r>
              <w:rPr>
                <w:rFonts w:hint="eastAsia" w:ascii="宋体" w:hAnsi="宋体" w:cs="仿宋_GB2312"/>
                <w:bCs/>
                <w:color w:val="000000"/>
                <w:kern w:val="0"/>
                <w:sz w:val="24"/>
                <w:szCs w:val="24"/>
              </w:rPr>
              <w:t>：</w:t>
            </w:r>
            <w:r>
              <w:rPr>
                <w:rFonts w:ascii="宋体" w:hAnsi="宋体" w:cs="仿宋_GB2312"/>
                <w:bCs/>
                <w:color w:val="000000"/>
                <w:kern w:val="0"/>
                <w:sz w:val="24"/>
                <w:szCs w:val="24"/>
              </w:rPr>
              <w:t>1.经核定应缴税款增加的部分</w:t>
            </w:r>
            <w:r>
              <w:rPr>
                <w:rFonts w:hint="eastAsia" w:ascii="宋体" w:hAnsi="宋体" w:cs="仿宋_GB2312"/>
                <w:bCs/>
                <w:color w:val="000000"/>
                <w:kern w:val="0"/>
                <w:sz w:val="24"/>
                <w:szCs w:val="24"/>
              </w:rPr>
              <w:t>2</w:t>
            </w:r>
            <w:r>
              <w:rPr>
                <w:rFonts w:ascii="宋体" w:hAnsi="宋体" w:cs="仿宋_GB2312"/>
                <w:bCs/>
                <w:color w:val="000000"/>
                <w:kern w:val="0"/>
                <w:sz w:val="24"/>
                <w:szCs w:val="24"/>
              </w:rPr>
              <w:t>.由于企业未及时缴纳税款而产生的滞纳金。该“核增税款”数额将作为比例收费的计算基数。</w:t>
            </w:r>
          </w:p>
          <w:p w14:paraId="2D619340">
            <w:pPr>
              <w:widowControl/>
              <w:spacing w:line="360" w:lineRule="auto"/>
              <w:jc w:val="left"/>
              <w:rPr>
                <w:rFonts w:ascii="宋体" w:hAnsi="宋体" w:cs="仿宋_GB2312"/>
                <w:bCs/>
                <w:color w:val="000000"/>
                <w:kern w:val="0"/>
                <w:sz w:val="24"/>
                <w:szCs w:val="24"/>
              </w:rPr>
            </w:pPr>
            <w:r>
              <w:rPr>
                <w:rFonts w:hint="eastAsia" w:ascii="宋体" w:hAnsi="宋体" w:cs="仿宋_GB2312"/>
                <w:bCs/>
                <w:color w:val="000000"/>
                <w:kern w:val="0"/>
                <w:sz w:val="24"/>
                <w:szCs w:val="24"/>
              </w:rPr>
              <w:t>（2）</w:t>
            </w:r>
            <w:r>
              <w:rPr>
                <w:rFonts w:ascii="宋体" w:hAnsi="宋体" w:cs="仿宋_GB2312"/>
                <w:bCs/>
                <w:color w:val="000000"/>
                <w:kern w:val="0"/>
                <w:sz w:val="24"/>
                <w:szCs w:val="24"/>
              </w:rPr>
              <w:t>此处“核增税款”仅代指其他税种</w:t>
            </w:r>
            <w:r>
              <w:rPr>
                <w:rFonts w:hint="eastAsia" w:ascii="宋体" w:hAnsi="宋体" w:cs="仿宋_GB2312"/>
                <w:bCs/>
                <w:color w:val="000000"/>
                <w:kern w:val="0"/>
                <w:sz w:val="24"/>
                <w:szCs w:val="24"/>
              </w:rPr>
              <w:t>区级</w:t>
            </w:r>
            <w:r>
              <w:rPr>
                <w:rFonts w:ascii="宋体" w:hAnsi="宋体" w:cs="仿宋_GB2312"/>
                <w:bCs/>
                <w:color w:val="000000"/>
                <w:kern w:val="0"/>
                <w:sz w:val="24"/>
                <w:szCs w:val="24"/>
              </w:rPr>
              <w:t>地方</w:t>
            </w:r>
            <w:r>
              <w:rPr>
                <w:rFonts w:hint="eastAsia" w:ascii="宋体" w:hAnsi="宋体" w:cs="仿宋_GB2312"/>
                <w:bCs/>
                <w:color w:val="000000"/>
                <w:kern w:val="0"/>
                <w:sz w:val="24"/>
                <w:szCs w:val="24"/>
              </w:rPr>
              <w:t>财政</w:t>
            </w:r>
            <w:r>
              <w:rPr>
                <w:rFonts w:ascii="宋体" w:hAnsi="宋体" w:cs="仿宋_GB2312"/>
                <w:bCs/>
                <w:color w:val="000000"/>
                <w:kern w:val="0"/>
                <w:sz w:val="24"/>
                <w:szCs w:val="24"/>
              </w:rPr>
              <w:t>留存的部分。例如：如核增增值税，则计算基数应为实际核定增加的增值税应纳税额的50%，即</w:t>
            </w:r>
            <w:r>
              <w:rPr>
                <w:rFonts w:hint="eastAsia" w:ascii="宋体" w:hAnsi="宋体" w:cs="仿宋_GB2312"/>
                <w:bCs/>
                <w:color w:val="000000"/>
                <w:kern w:val="0"/>
                <w:sz w:val="24"/>
                <w:szCs w:val="24"/>
              </w:rPr>
              <w:t>区级</w:t>
            </w:r>
            <w:r>
              <w:rPr>
                <w:rFonts w:ascii="宋体" w:hAnsi="宋体" w:cs="仿宋_GB2312"/>
                <w:bCs/>
                <w:color w:val="000000"/>
                <w:kern w:val="0"/>
                <w:sz w:val="24"/>
                <w:szCs w:val="24"/>
              </w:rPr>
              <w:t>地方</w:t>
            </w:r>
            <w:r>
              <w:rPr>
                <w:rFonts w:hint="eastAsia" w:ascii="宋体" w:hAnsi="宋体" w:cs="仿宋_GB2312"/>
                <w:bCs/>
                <w:color w:val="000000"/>
                <w:kern w:val="0"/>
                <w:sz w:val="24"/>
                <w:szCs w:val="24"/>
              </w:rPr>
              <w:t>财政</w:t>
            </w:r>
            <w:r>
              <w:rPr>
                <w:rFonts w:ascii="宋体" w:hAnsi="宋体" w:cs="仿宋_GB2312"/>
                <w:bCs/>
                <w:color w:val="000000"/>
                <w:kern w:val="0"/>
                <w:sz w:val="24"/>
                <w:szCs w:val="24"/>
              </w:rPr>
              <w:t>留存部分。</w:t>
            </w:r>
          </w:p>
        </w:tc>
      </w:tr>
    </w:tbl>
    <w:p w14:paraId="3131B5B5">
      <w:pPr>
        <w:autoSpaceDE w:val="0"/>
        <w:autoSpaceDN w:val="0"/>
        <w:spacing w:before="3" w:line="360" w:lineRule="auto"/>
        <w:ind w:firstLine="420" w:firstLineChars="200"/>
        <w:jc w:val="left"/>
        <w:rPr>
          <w:rFonts w:hint="eastAsia" w:eastAsia="宋体"/>
          <w:highlight w:val="none"/>
          <w:lang w:val="en-US" w:eastAsia="zh-CN"/>
        </w:rPr>
      </w:pPr>
    </w:p>
    <w:p w14:paraId="192F7EE1">
      <w:pPr>
        <w:autoSpaceDE w:val="0"/>
        <w:autoSpaceDN w:val="0"/>
        <w:spacing w:before="3"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三</w:t>
      </w:r>
      <w:r>
        <w:rPr>
          <w:rFonts w:hint="eastAsia" w:ascii="宋体" w:hAnsi="宋体" w:eastAsia="宋体" w:cs="宋体"/>
          <w:b/>
          <w:bCs/>
          <w:kern w:val="0"/>
          <w:sz w:val="24"/>
          <w:szCs w:val="24"/>
          <w:highlight w:val="none"/>
        </w:rPr>
        <w:t>、确定第二阶段成交供应商的方式</w:t>
      </w:r>
    </w:p>
    <w:p w14:paraId="764D3481">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框架协议签订后确定的入围单位，</w:t>
      </w:r>
      <w:r>
        <w:rPr>
          <w:rFonts w:hint="eastAsia" w:ascii="宋体" w:hAnsi="宋体" w:eastAsia="宋体" w:cs="宋体"/>
          <w:kern w:val="0"/>
          <w:sz w:val="24"/>
          <w:szCs w:val="24"/>
          <w:highlight w:val="none"/>
          <w:lang w:val="en-US" w:eastAsia="zh-CN"/>
        </w:rPr>
        <w:t>根据《政府采购框架协议采购方式管理暂行办法》第32条规定</w:t>
      </w:r>
      <w:r>
        <w:rPr>
          <w:rFonts w:hint="eastAsia" w:ascii="宋体" w:hAnsi="宋体" w:eastAsia="宋体" w:cs="宋体"/>
          <w:kern w:val="0"/>
          <w:sz w:val="24"/>
          <w:szCs w:val="24"/>
          <w:highlight w:val="none"/>
        </w:rPr>
        <w:t>采取直接选定的方式确定第二阶段的成交供应商。</w:t>
      </w:r>
    </w:p>
    <w:p w14:paraId="27058208">
      <w:pPr>
        <w:autoSpaceDE w:val="0"/>
        <w:autoSpaceDN w:val="0"/>
        <w:spacing w:before="3" w:line="360" w:lineRule="auto"/>
        <w:ind w:firstLine="480" w:firstLineChars="200"/>
        <w:jc w:val="left"/>
        <w:rPr>
          <w:rFonts w:hint="eastAsia" w:ascii="宋体" w:hAnsi="宋体" w:eastAsia="宋体" w:cs="宋体"/>
          <w:kern w:val="0"/>
          <w:sz w:val="24"/>
          <w:szCs w:val="24"/>
          <w:highlight w:val="none"/>
        </w:rPr>
      </w:pPr>
    </w:p>
    <w:p w14:paraId="5E18EF65">
      <w:pPr>
        <w:spacing w:before="240" w:after="60"/>
        <w:jc w:val="center"/>
        <w:outlineLvl w:val="0"/>
        <w:rPr>
          <w:rFonts w:hint="eastAsia" w:ascii="Cambria" w:hAnsi="Cambria"/>
          <w:b/>
          <w:bCs/>
          <w:sz w:val="32"/>
          <w:szCs w:val="32"/>
        </w:rPr>
      </w:pPr>
    </w:p>
    <w:p w14:paraId="2CB2A5F5">
      <w:pPr>
        <w:spacing w:before="240" w:after="60"/>
        <w:jc w:val="center"/>
        <w:outlineLvl w:val="0"/>
        <w:rPr>
          <w:rFonts w:hint="eastAsia" w:ascii="Cambria" w:hAnsi="Cambria"/>
          <w:b/>
          <w:bCs/>
          <w:sz w:val="32"/>
          <w:szCs w:val="32"/>
        </w:rPr>
      </w:pPr>
    </w:p>
    <w:p w14:paraId="3018C960">
      <w:pPr>
        <w:spacing w:before="240" w:after="60"/>
        <w:jc w:val="center"/>
        <w:outlineLvl w:val="0"/>
        <w:rPr>
          <w:rFonts w:hint="eastAsia" w:ascii="Cambria" w:hAnsi="Cambria"/>
          <w:b/>
          <w:bCs/>
          <w:sz w:val="32"/>
          <w:szCs w:val="32"/>
        </w:rPr>
      </w:pPr>
    </w:p>
    <w:p w14:paraId="02C186A4">
      <w:pPr>
        <w:spacing w:before="240" w:after="60"/>
        <w:jc w:val="center"/>
        <w:outlineLvl w:val="0"/>
        <w:rPr>
          <w:rFonts w:hint="eastAsia" w:ascii="Cambria" w:hAnsi="Cambria"/>
          <w:b/>
          <w:bCs/>
          <w:sz w:val="32"/>
          <w:szCs w:val="32"/>
        </w:rPr>
      </w:pPr>
    </w:p>
    <w:p w14:paraId="71CBEA10">
      <w:pPr>
        <w:spacing w:before="240" w:after="60"/>
        <w:jc w:val="center"/>
        <w:outlineLvl w:val="0"/>
        <w:rPr>
          <w:rFonts w:hint="eastAsia" w:ascii="Cambria" w:hAnsi="Cambria"/>
          <w:b/>
          <w:bCs/>
          <w:sz w:val="32"/>
          <w:szCs w:val="32"/>
        </w:rPr>
      </w:pPr>
    </w:p>
    <w:p w14:paraId="299E8F18">
      <w:pPr>
        <w:spacing w:before="240" w:after="60"/>
        <w:jc w:val="center"/>
        <w:outlineLvl w:val="0"/>
        <w:rPr>
          <w:rFonts w:hint="eastAsia" w:ascii="Cambria" w:hAnsi="Cambria"/>
          <w:b/>
          <w:bCs/>
          <w:sz w:val="32"/>
          <w:szCs w:val="32"/>
        </w:rPr>
      </w:pPr>
    </w:p>
    <w:p w14:paraId="1696D363">
      <w:pPr>
        <w:spacing w:before="240" w:after="60"/>
        <w:jc w:val="center"/>
        <w:outlineLvl w:val="0"/>
        <w:rPr>
          <w:rFonts w:hint="eastAsia" w:ascii="Cambria" w:hAnsi="Cambria"/>
          <w:b/>
          <w:bCs/>
          <w:sz w:val="32"/>
          <w:szCs w:val="32"/>
        </w:rPr>
      </w:pPr>
    </w:p>
    <w:p w14:paraId="626ED447">
      <w:pPr>
        <w:spacing w:before="240" w:after="60"/>
        <w:jc w:val="center"/>
        <w:outlineLvl w:val="0"/>
        <w:rPr>
          <w:rFonts w:hint="eastAsia" w:ascii="Cambria" w:hAnsi="Cambria"/>
          <w:b/>
          <w:bCs/>
          <w:sz w:val="32"/>
          <w:szCs w:val="32"/>
        </w:rPr>
      </w:pPr>
    </w:p>
    <w:p w14:paraId="0CEE2CFF">
      <w:pPr>
        <w:spacing w:before="240" w:after="60"/>
        <w:jc w:val="center"/>
        <w:outlineLvl w:val="0"/>
        <w:rPr>
          <w:rFonts w:hint="eastAsia" w:ascii="Cambria" w:hAnsi="Cambria"/>
          <w:b/>
          <w:bCs/>
          <w:sz w:val="32"/>
          <w:szCs w:val="32"/>
        </w:rPr>
      </w:pPr>
    </w:p>
    <w:p w14:paraId="3D88859D">
      <w:pPr>
        <w:spacing w:before="240" w:after="60"/>
        <w:jc w:val="center"/>
        <w:outlineLvl w:val="0"/>
        <w:rPr>
          <w:rFonts w:hint="eastAsia" w:ascii="Cambria" w:hAnsi="Cambria"/>
          <w:b/>
          <w:bCs/>
          <w:sz w:val="32"/>
          <w:szCs w:val="32"/>
        </w:rPr>
      </w:pPr>
    </w:p>
    <w:p w14:paraId="458DC95C">
      <w:pPr>
        <w:spacing w:before="240" w:after="60"/>
        <w:jc w:val="center"/>
        <w:outlineLvl w:val="0"/>
        <w:rPr>
          <w:rFonts w:hint="eastAsia" w:ascii="Cambria" w:hAnsi="Cambria"/>
          <w:b/>
          <w:bCs/>
          <w:sz w:val="32"/>
          <w:szCs w:val="32"/>
        </w:rPr>
      </w:pPr>
    </w:p>
    <w:p w14:paraId="31F132AD">
      <w:pPr>
        <w:spacing w:before="240" w:after="60"/>
        <w:jc w:val="center"/>
        <w:outlineLvl w:val="0"/>
        <w:rPr>
          <w:rFonts w:hint="eastAsia" w:ascii="Cambria" w:hAnsi="Cambria"/>
          <w:b/>
          <w:bCs/>
          <w:sz w:val="32"/>
          <w:szCs w:val="32"/>
        </w:rPr>
      </w:pPr>
    </w:p>
    <w:p w14:paraId="3FF5E8B3">
      <w:pPr>
        <w:spacing w:before="240" w:after="60"/>
        <w:jc w:val="center"/>
        <w:outlineLvl w:val="0"/>
        <w:rPr>
          <w:rFonts w:hint="eastAsia" w:ascii="Cambria" w:hAnsi="Cambria" w:eastAsiaTheme="minorEastAsia"/>
          <w:b/>
          <w:bCs/>
          <w:sz w:val="32"/>
          <w:szCs w:val="32"/>
          <w:lang w:eastAsia="zh-CN"/>
        </w:rPr>
      </w:pPr>
      <w:bookmarkStart w:id="19" w:name="_Toc9165"/>
      <w:r>
        <w:rPr>
          <w:rFonts w:hint="eastAsia" w:ascii="Cambria" w:hAnsi="Cambria"/>
          <w:b/>
          <w:bCs/>
          <w:sz w:val="32"/>
          <w:szCs w:val="32"/>
        </w:rPr>
        <w:t>第五章 确定第一阶段入围供应商的评审办法</w:t>
      </w:r>
      <w:r>
        <w:rPr>
          <w:rFonts w:hint="eastAsia" w:ascii="Cambria" w:hAnsi="Cambria"/>
          <w:b/>
          <w:bCs/>
          <w:sz w:val="32"/>
          <w:szCs w:val="32"/>
          <w:lang w:eastAsia="zh-CN"/>
        </w:rPr>
        <w:t>（</w:t>
      </w:r>
      <w:r>
        <w:rPr>
          <w:rFonts w:hint="eastAsia" w:ascii="Cambria" w:hAnsi="Cambria"/>
          <w:b/>
          <w:bCs/>
          <w:sz w:val="32"/>
          <w:szCs w:val="32"/>
          <w:lang w:val="en-US" w:eastAsia="zh-CN"/>
        </w:rPr>
        <w:t>质量优先法</w:t>
      </w:r>
      <w:r>
        <w:rPr>
          <w:rFonts w:hint="eastAsia" w:ascii="Cambria" w:hAnsi="Cambria"/>
          <w:b/>
          <w:bCs/>
          <w:sz w:val="32"/>
          <w:szCs w:val="32"/>
          <w:lang w:eastAsia="zh-CN"/>
        </w:rPr>
        <w:t>）</w:t>
      </w:r>
      <w:bookmarkEnd w:id="19"/>
    </w:p>
    <w:p w14:paraId="1B154590">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1.总则</w:t>
      </w:r>
    </w:p>
    <w:p w14:paraId="0D6D3E66">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1.1为加强对本项目招标评标工作的管理，制定本评标办法。</w:t>
      </w:r>
    </w:p>
    <w:p w14:paraId="11E66E62">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1.2采购人按规定依法组成评标委员会，评标委员会对</w:t>
      </w:r>
      <w:r>
        <w:rPr>
          <w:rFonts w:hint="eastAsia" w:ascii="宋体" w:hAnsi="宋体" w:eastAsia="宋体" w:cs="Times New Roman"/>
          <w:sz w:val="24"/>
          <w:lang w:eastAsia="zh-CN"/>
        </w:rPr>
        <w:t>响应</w:t>
      </w:r>
      <w:r>
        <w:rPr>
          <w:rFonts w:hint="eastAsia" w:ascii="宋体" w:hAnsi="宋体" w:eastAsia="宋体" w:cs="Times New Roman"/>
          <w:sz w:val="24"/>
        </w:rPr>
        <w:t>文件进行评标；评标委员会由熟悉相关业务的采购人代表和有关技术、经济方面专家共5人组成，评标委员会成员的名单在评标结果未确定前应当保密。</w:t>
      </w:r>
    </w:p>
    <w:p w14:paraId="0370465E">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1.3评标期间，评标人员应当严格遵守保密规定，不得泄露与评标有关的情况，不得索贿受贿，不得参加影响公正评标的任何活动。</w:t>
      </w:r>
    </w:p>
    <w:p w14:paraId="4902E8F0">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1.4监督部门将对招标项目的开标、评标、定标实施监督管理。</w:t>
      </w:r>
    </w:p>
    <w:p w14:paraId="494861B3">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1.5评标委员会应按</w:t>
      </w:r>
      <w:r>
        <w:rPr>
          <w:rFonts w:hint="eastAsia" w:ascii="宋体" w:hAnsi="宋体" w:eastAsia="宋体" w:cs="Times New Roman"/>
          <w:sz w:val="24"/>
          <w:lang w:val="en-US" w:eastAsia="zh-CN"/>
        </w:rPr>
        <w:t>质量优先法</w:t>
      </w:r>
      <w:r>
        <w:rPr>
          <w:rFonts w:hint="eastAsia" w:ascii="宋体" w:hAnsi="宋体" w:eastAsia="宋体" w:cs="Times New Roman"/>
          <w:sz w:val="24"/>
        </w:rPr>
        <w:t>评标，推荐中标候选人数量和备选单位数量见</w:t>
      </w:r>
      <w:r>
        <w:rPr>
          <w:rFonts w:hint="eastAsia" w:ascii="宋体" w:hAnsi="宋体" w:eastAsia="宋体" w:cs="Times New Roman"/>
          <w:bCs/>
          <w:sz w:val="24"/>
          <w:szCs w:val="24"/>
        </w:rPr>
        <w:t>供应商</w:t>
      </w:r>
      <w:r>
        <w:rPr>
          <w:rFonts w:hint="eastAsia" w:ascii="宋体" w:hAnsi="宋体" w:eastAsia="宋体" w:cs="Times New Roman"/>
          <w:sz w:val="24"/>
        </w:rPr>
        <w:t>须知前附表。</w:t>
      </w:r>
    </w:p>
    <w:p w14:paraId="1A2F674A">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2.评标标准</w:t>
      </w:r>
    </w:p>
    <w:p w14:paraId="53745B25">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2.1初步评标标准</w:t>
      </w:r>
    </w:p>
    <w:p w14:paraId="285652F6">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2.1.1资格评标标准：见本章附表一</w:t>
      </w:r>
    </w:p>
    <w:p w14:paraId="59F1D8CD">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2.1.2符合性评审标准：见本章附表二</w:t>
      </w:r>
    </w:p>
    <w:p w14:paraId="7AB321AD">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2.2分值构成与评分标准</w:t>
      </w:r>
    </w:p>
    <w:p w14:paraId="7F942883">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2.2.1分值构成</w:t>
      </w:r>
    </w:p>
    <w:p w14:paraId="77B4A08F">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投标报价</w:t>
      </w:r>
      <w:r>
        <w:rPr>
          <w:rFonts w:hint="eastAsia" w:ascii="宋体" w:hAnsi="宋体" w:eastAsia="宋体" w:cs="Times New Roman"/>
          <w:sz w:val="24"/>
        </w:rPr>
        <w:t>部分：10分；</w:t>
      </w:r>
    </w:p>
    <w:p w14:paraId="5DE3F86F">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（2）技术部分：</w:t>
      </w:r>
      <w:r>
        <w:rPr>
          <w:rFonts w:hint="eastAsia" w:ascii="宋体" w:hAnsi="宋体" w:eastAsia="宋体" w:cs="Times New Roman"/>
          <w:sz w:val="24"/>
          <w:lang w:val="en-US" w:eastAsia="zh-CN"/>
        </w:rPr>
        <w:t>50</w:t>
      </w:r>
      <w:r>
        <w:rPr>
          <w:rFonts w:hint="eastAsia" w:ascii="宋体" w:hAnsi="宋体" w:eastAsia="宋体" w:cs="Times New Roman"/>
          <w:sz w:val="24"/>
        </w:rPr>
        <w:t>分；</w:t>
      </w:r>
    </w:p>
    <w:p w14:paraId="778DFAFC">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w:t>
      </w:r>
      <w:r>
        <w:rPr>
          <w:rFonts w:hint="eastAsia" w:ascii="宋体" w:hAnsi="宋体" w:eastAsia="宋体" w:cs="Times New Roman"/>
          <w:sz w:val="24"/>
          <w:lang w:val="en-US" w:eastAsia="zh-CN"/>
        </w:rPr>
        <w:t>商务</w:t>
      </w:r>
      <w:r>
        <w:rPr>
          <w:rFonts w:hint="eastAsia" w:ascii="宋体" w:hAnsi="宋体" w:eastAsia="宋体" w:cs="Times New Roman"/>
          <w:sz w:val="24"/>
        </w:rPr>
        <w:t>部分：</w:t>
      </w:r>
      <w:r>
        <w:rPr>
          <w:rFonts w:hint="eastAsia" w:ascii="宋体" w:hAnsi="宋体" w:eastAsia="宋体" w:cs="Times New Roman"/>
          <w:sz w:val="24"/>
          <w:lang w:val="en-US" w:eastAsia="zh-CN"/>
        </w:rPr>
        <w:t>40</w:t>
      </w:r>
      <w:r>
        <w:rPr>
          <w:rFonts w:hint="eastAsia" w:ascii="宋体" w:hAnsi="宋体" w:eastAsia="宋体" w:cs="Times New Roman"/>
          <w:sz w:val="24"/>
        </w:rPr>
        <w:t>分；</w:t>
      </w:r>
    </w:p>
    <w:p w14:paraId="4100F94B">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2.2.2评分标准</w:t>
      </w:r>
    </w:p>
    <w:p w14:paraId="44505A0C">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投标报价</w:t>
      </w:r>
      <w:r>
        <w:rPr>
          <w:rFonts w:hint="eastAsia" w:ascii="宋体" w:hAnsi="宋体" w:eastAsia="宋体" w:cs="Times New Roman"/>
          <w:sz w:val="24"/>
        </w:rPr>
        <w:t>部分评分标准：见本章附表三；</w:t>
      </w:r>
    </w:p>
    <w:p w14:paraId="6CBD1677">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（2）技术部分评分标准：见本章附表三；</w:t>
      </w:r>
    </w:p>
    <w:p w14:paraId="0D5BEE75">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w:t>
      </w:r>
      <w:r>
        <w:rPr>
          <w:rFonts w:hint="eastAsia" w:ascii="宋体" w:hAnsi="宋体" w:eastAsia="宋体" w:cs="Times New Roman"/>
          <w:sz w:val="24"/>
          <w:lang w:val="en-US" w:eastAsia="zh-CN"/>
        </w:rPr>
        <w:t>商务</w:t>
      </w:r>
      <w:r>
        <w:rPr>
          <w:rFonts w:hint="eastAsia" w:ascii="宋体" w:hAnsi="宋体" w:eastAsia="宋体" w:cs="Times New Roman"/>
          <w:sz w:val="24"/>
        </w:rPr>
        <w:t>部分评分标准：见本章附表三；</w:t>
      </w:r>
    </w:p>
    <w:p w14:paraId="793E32CC">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3.评标程序</w:t>
      </w:r>
    </w:p>
    <w:p w14:paraId="2E8BD4EE">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3.1评标准备</w:t>
      </w:r>
    </w:p>
    <w:p w14:paraId="388CEE80">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3.1.1评标时由评标委员会推选一名专家担任评标委员会主任。评标委员会主任负责评标过程中的组织工作，引导评标委员会按约定的程序评标。评标委员会主任与其他成员具有同等表决权。</w:t>
      </w:r>
    </w:p>
    <w:p w14:paraId="72A6EADA">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3.2.2评标委员会人员应当熟悉征集文件、评标方法等有关文件，包括招标范围、评标办法、评标所用表格、以及打分方法等。</w:t>
      </w:r>
    </w:p>
    <w:p w14:paraId="24A50691">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3.2资格评标</w:t>
      </w:r>
    </w:p>
    <w:p w14:paraId="4FFF1861">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3.2.1开标结束后，</w:t>
      </w:r>
      <w:r>
        <w:rPr>
          <w:rFonts w:hint="eastAsia" w:ascii="宋体" w:hAnsi="宋体" w:eastAsia="宋体" w:cs="Times New Roman"/>
          <w:sz w:val="24"/>
          <w:lang w:val="en-US" w:eastAsia="zh-CN"/>
        </w:rPr>
        <w:t>采购</w:t>
      </w:r>
      <w:r>
        <w:rPr>
          <w:rFonts w:hint="eastAsia" w:ascii="宋体" w:hAnsi="宋体" w:eastAsia="宋体" w:cs="Times New Roman"/>
          <w:sz w:val="24"/>
        </w:rPr>
        <w:t>人依法对供应商的资格进行审查，有一项不符合评标标准的，作废标处理。</w:t>
      </w:r>
    </w:p>
    <w:p w14:paraId="71821A17">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3.3详细评标</w:t>
      </w:r>
    </w:p>
    <w:p w14:paraId="2FF24CC5">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3.3.1评标委员会按本章第2.2款规定的量化因素和分值进行打分，并计算出综合评估得分。</w:t>
      </w:r>
    </w:p>
    <w:p w14:paraId="50CC88E4">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w:t>
      </w:r>
      <w:r>
        <w:rPr>
          <w:rFonts w:hint="eastAsia" w:ascii="宋体" w:hAnsi="宋体" w:eastAsia="宋体" w:cs="Times New Roman"/>
          <w:sz w:val="24"/>
          <w:lang w:val="en-US" w:eastAsia="zh-CN"/>
        </w:rPr>
        <w:t>3</w:t>
      </w:r>
      <w:r>
        <w:rPr>
          <w:rFonts w:hint="eastAsia" w:ascii="宋体" w:hAnsi="宋体" w:eastAsia="宋体" w:cs="Times New Roman"/>
          <w:sz w:val="24"/>
        </w:rPr>
        <w:t>.2 评分分值计算保留小数点后两位。</w:t>
      </w:r>
    </w:p>
    <w:p w14:paraId="5EA96314">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3.3.</w:t>
      </w:r>
      <w:r>
        <w:rPr>
          <w:rFonts w:hint="eastAsia" w:ascii="宋体" w:hAnsi="宋体" w:eastAsia="宋体" w:cs="Times New Roman"/>
          <w:sz w:val="24"/>
          <w:lang w:val="en-US" w:eastAsia="zh-CN"/>
        </w:rPr>
        <w:t>3</w:t>
      </w:r>
      <w:r>
        <w:rPr>
          <w:rFonts w:hint="eastAsia" w:ascii="宋体" w:hAnsi="宋体" w:eastAsia="宋体" w:cs="Times New Roman"/>
          <w:sz w:val="24"/>
        </w:rPr>
        <w:t>根据相关法律法规及有关招投标文件规定，结合本项目具体情况，制定本次招标评审办法。并按照“公平、公正、科学、择优”的原则进行评审。采用综合评分法进行评比。</w:t>
      </w:r>
    </w:p>
    <w:p w14:paraId="37BC659D">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3.3.</w:t>
      </w:r>
      <w:r>
        <w:rPr>
          <w:rFonts w:hint="eastAsia" w:ascii="宋体" w:hAnsi="宋体" w:eastAsia="宋体" w:cs="Times New Roman"/>
          <w:sz w:val="24"/>
          <w:lang w:val="en-US" w:eastAsia="zh-CN"/>
        </w:rPr>
        <w:t>4</w:t>
      </w:r>
      <w:r>
        <w:rPr>
          <w:rFonts w:hint="eastAsia" w:ascii="宋体" w:hAnsi="宋体" w:eastAsia="宋体" w:cs="Times New Roman"/>
          <w:sz w:val="24"/>
        </w:rPr>
        <w:t xml:space="preserve"> 在评审过程中，评审委员会可以以书面形式要求投标供应商就</w:t>
      </w:r>
      <w:r>
        <w:rPr>
          <w:rFonts w:hint="eastAsia" w:ascii="宋体" w:hAnsi="宋体" w:eastAsia="宋体" w:cs="Times New Roman"/>
          <w:sz w:val="24"/>
          <w:lang w:eastAsia="zh-CN"/>
        </w:rPr>
        <w:t>响应</w:t>
      </w:r>
      <w:r>
        <w:rPr>
          <w:rFonts w:hint="eastAsia" w:ascii="宋体" w:hAnsi="宋体" w:eastAsia="宋体" w:cs="Times New Roman"/>
          <w:sz w:val="24"/>
        </w:rPr>
        <w:t>文件中含义不明确的内容进行书面说明并提供相关材料；凡遇到征集文件中无界定或界定不清、前后不一致使评委会成员意见有分歧且又难于协商一致的问题，均由评委会予以表决，获半数以上同意的即为通过，未获半数同意的即为否决。</w:t>
      </w:r>
    </w:p>
    <w:p w14:paraId="452FEDE6">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3.3.</w:t>
      </w:r>
      <w:r>
        <w:rPr>
          <w:rFonts w:hint="eastAsia" w:ascii="宋体" w:hAnsi="宋体" w:eastAsia="宋体" w:cs="Times New Roman"/>
          <w:sz w:val="24"/>
          <w:lang w:val="en-US" w:eastAsia="zh-CN"/>
        </w:rPr>
        <w:t>5</w:t>
      </w:r>
      <w:r>
        <w:rPr>
          <w:rFonts w:hint="eastAsia" w:ascii="宋体" w:hAnsi="宋体" w:eastAsia="宋体" w:cs="Times New Roman"/>
          <w:sz w:val="24"/>
        </w:rPr>
        <w:t xml:space="preserve"> 评审时，投标报价是评审的重要依据，但不是唯一依据，采购人不承诺将合同授予报价最低或最高的投标供应商。</w:t>
      </w:r>
    </w:p>
    <w:p w14:paraId="3EC59616">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3.3.</w:t>
      </w:r>
      <w:r>
        <w:rPr>
          <w:rFonts w:hint="eastAsia" w:ascii="宋体" w:hAnsi="宋体" w:eastAsia="宋体" w:cs="Times New Roman"/>
          <w:sz w:val="24"/>
          <w:lang w:val="en-US" w:eastAsia="zh-CN"/>
        </w:rPr>
        <w:t>6</w:t>
      </w:r>
      <w:r>
        <w:rPr>
          <w:rFonts w:hint="eastAsia" w:ascii="宋体" w:hAnsi="宋体" w:eastAsia="宋体" w:cs="Times New Roman"/>
          <w:sz w:val="24"/>
        </w:rPr>
        <w:t>评审委员会依据本须知规定的评审标准和方法，对</w:t>
      </w:r>
      <w:r>
        <w:rPr>
          <w:rFonts w:hint="eastAsia" w:ascii="宋体" w:hAnsi="宋体" w:eastAsia="宋体" w:cs="Times New Roman"/>
          <w:sz w:val="24"/>
          <w:lang w:eastAsia="zh-CN"/>
        </w:rPr>
        <w:t>响应</w:t>
      </w:r>
      <w:r>
        <w:rPr>
          <w:rFonts w:hint="eastAsia" w:ascii="宋体" w:hAnsi="宋体" w:eastAsia="宋体" w:cs="Times New Roman"/>
          <w:sz w:val="24"/>
        </w:rPr>
        <w:t>文件进行评审和比较，向采购人提出书面评审报告，并推荐合格的</w:t>
      </w:r>
      <w:bookmarkStart w:id="78" w:name="_GoBack"/>
      <w:bookmarkEnd w:id="78"/>
      <w:r>
        <w:rPr>
          <w:rFonts w:hint="eastAsia" w:ascii="宋体" w:hAnsi="宋体" w:eastAsia="宋体" w:cs="Times New Roman"/>
          <w:sz w:val="24"/>
        </w:rPr>
        <w:t>中标候选人。采购人授权评审委员会根据提出的书面评审报告和推荐的中标候选人按序确定中标供应商。</w:t>
      </w:r>
    </w:p>
    <w:p w14:paraId="10153172">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3.4</w:t>
      </w:r>
      <w:r>
        <w:rPr>
          <w:rFonts w:hint="eastAsia" w:ascii="宋体" w:hAnsi="宋体" w:eastAsia="宋体" w:cs="Times New Roman"/>
          <w:b/>
          <w:sz w:val="24"/>
          <w:lang w:eastAsia="zh-CN"/>
        </w:rPr>
        <w:t>响应</w:t>
      </w:r>
      <w:r>
        <w:rPr>
          <w:rFonts w:hint="eastAsia" w:ascii="宋体" w:hAnsi="宋体" w:eastAsia="宋体" w:cs="Times New Roman"/>
          <w:b/>
          <w:sz w:val="24"/>
        </w:rPr>
        <w:t>文件的澄清和补正</w:t>
      </w:r>
    </w:p>
    <w:p w14:paraId="197FCDB4">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3.4.1在评标过程中，评标委员会可以要求供应商对所提交</w:t>
      </w:r>
      <w:r>
        <w:rPr>
          <w:rFonts w:hint="eastAsia" w:ascii="宋体" w:hAnsi="宋体" w:eastAsia="宋体" w:cs="Times New Roman"/>
          <w:sz w:val="24"/>
          <w:lang w:eastAsia="zh-CN"/>
        </w:rPr>
        <w:t>响应</w:t>
      </w:r>
      <w:r>
        <w:rPr>
          <w:rFonts w:hint="eastAsia" w:ascii="宋体" w:hAnsi="宋体" w:eastAsia="宋体" w:cs="Times New Roman"/>
          <w:sz w:val="24"/>
        </w:rPr>
        <w:t>文件中不明确的内容进行澄清或说明，或者对细微偏差进行补正。评标委员会不接受供应商主动提出的澄清、说明或补正。</w:t>
      </w:r>
    </w:p>
    <w:p w14:paraId="30085468">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3.4.2澄清、说明和补正不得改变</w:t>
      </w:r>
      <w:r>
        <w:rPr>
          <w:rFonts w:hint="eastAsia" w:ascii="宋体" w:hAnsi="宋体" w:eastAsia="宋体" w:cs="Times New Roman"/>
          <w:sz w:val="24"/>
          <w:lang w:eastAsia="zh-CN"/>
        </w:rPr>
        <w:t>响应</w:t>
      </w:r>
      <w:r>
        <w:rPr>
          <w:rFonts w:hint="eastAsia" w:ascii="宋体" w:hAnsi="宋体" w:eastAsia="宋体" w:cs="Times New Roman"/>
          <w:sz w:val="24"/>
        </w:rPr>
        <w:t>文件的实质性内容（算术性错误修正的除外））供应商的澄清、说明和补正属于</w:t>
      </w:r>
      <w:r>
        <w:rPr>
          <w:rFonts w:hint="eastAsia" w:ascii="宋体" w:hAnsi="宋体" w:eastAsia="宋体" w:cs="Times New Roman"/>
          <w:sz w:val="24"/>
          <w:lang w:eastAsia="zh-CN"/>
        </w:rPr>
        <w:t>响应</w:t>
      </w:r>
      <w:r>
        <w:rPr>
          <w:rFonts w:hint="eastAsia" w:ascii="宋体" w:hAnsi="宋体" w:eastAsia="宋体" w:cs="Times New Roman"/>
          <w:sz w:val="24"/>
        </w:rPr>
        <w:t>文件的组成部分。</w:t>
      </w:r>
    </w:p>
    <w:p w14:paraId="70436901">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3.4.3评标委员会对</w:t>
      </w:r>
      <w:r>
        <w:rPr>
          <w:rFonts w:hint="eastAsia" w:ascii="宋体" w:hAnsi="宋体" w:eastAsia="宋体" w:cs="Times New Roman"/>
          <w:bCs/>
          <w:sz w:val="24"/>
          <w:szCs w:val="24"/>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bCs/>
          <w:sz w:val="24"/>
          <w:szCs w:val="24"/>
        </w:rPr>
        <w:t>供应商</w:t>
      </w:r>
      <w:r>
        <w:rPr>
          <w:rFonts w:hint="eastAsia" w:ascii="宋体" w:hAnsi="宋体" w:eastAsia="宋体" w:cs="Times New Roman"/>
          <w:sz w:val="24"/>
        </w:rPr>
        <w:t>进一步澄清、说明或补正，直至满足评标委员会的要求。</w:t>
      </w:r>
    </w:p>
    <w:p w14:paraId="53880CE8">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3.5供应商的最终得分</w:t>
      </w:r>
    </w:p>
    <w:p w14:paraId="649D4BD2">
      <w:pPr>
        <w:numPr>
          <w:ilvl w:val="0"/>
          <w:numId w:val="13"/>
        </w:numPr>
        <w:spacing w:line="440" w:lineRule="exact"/>
        <w:ind w:firstLine="480" w:firstLineChars="200"/>
        <w:rPr>
          <w:rFonts w:ascii="宋体" w:hAnsi="宋体" w:eastAsia="宋体" w:cs="Times New Roman"/>
          <w:sz w:val="24"/>
        </w:rPr>
      </w:pPr>
      <w:r>
        <w:rPr>
          <w:rFonts w:hint="eastAsia" w:ascii="宋体" w:hAnsi="宋体" w:eastAsia="宋体" w:cs="Times New Roman"/>
          <w:sz w:val="24"/>
        </w:rPr>
        <w:t>评标委员会完成对技术标、商务标和综合标的汇总后，取平均值作为</w:t>
      </w:r>
      <w:r>
        <w:rPr>
          <w:rFonts w:hint="eastAsia" w:ascii="宋体" w:hAnsi="宋体" w:eastAsia="宋体" w:cs="Times New Roman"/>
          <w:bCs/>
          <w:sz w:val="24"/>
          <w:szCs w:val="24"/>
        </w:rPr>
        <w:t>供应商</w:t>
      </w:r>
      <w:r>
        <w:rPr>
          <w:rFonts w:hint="eastAsia" w:ascii="宋体" w:hAnsi="宋体" w:eastAsia="宋体" w:cs="Times New Roman"/>
          <w:sz w:val="24"/>
        </w:rPr>
        <w:t>最终得分。</w:t>
      </w:r>
    </w:p>
    <w:p w14:paraId="2508E289">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（2）计算分值均保留两位小数。</w:t>
      </w:r>
    </w:p>
    <w:p w14:paraId="19B3A489">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3.6评标结果</w:t>
      </w:r>
    </w:p>
    <w:p w14:paraId="2F5E65D0">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3.6.1除第二章“供应商须知”前附表授权直接确定中标人外，评标委员会按照综合得分由高到低的顺序推荐中标候选人</w:t>
      </w:r>
      <w:r>
        <w:rPr>
          <w:rFonts w:hint="eastAsia" w:ascii="宋体" w:hAnsi="宋体" w:eastAsia="宋体" w:cs="宋体"/>
          <w:sz w:val="24"/>
          <w:szCs w:val="24"/>
        </w:rPr>
        <w:t>（确定第一阶段入围供应商时，提交</w:t>
      </w:r>
      <w:r>
        <w:rPr>
          <w:rFonts w:hint="eastAsia" w:ascii="宋体" w:hAnsi="宋体" w:eastAsia="宋体" w:cs="宋体"/>
          <w:sz w:val="24"/>
          <w:szCs w:val="24"/>
          <w:lang w:eastAsia="zh-CN"/>
        </w:rPr>
        <w:t>响应</w:t>
      </w:r>
      <w:r>
        <w:rPr>
          <w:rFonts w:hint="eastAsia" w:ascii="宋体" w:hAnsi="宋体" w:eastAsia="宋体" w:cs="宋体"/>
          <w:sz w:val="24"/>
          <w:szCs w:val="24"/>
        </w:rPr>
        <w:t>文件和符合资格条件、实质性要求的供应商均不得少于</w:t>
      </w:r>
      <w:r>
        <w:rPr>
          <w:rFonts w:hint="eastAsia" w:ascii="宋体" w:hAnsi="宋体" w:eastAsia="宋体" w:cs="宋体"/>
          <w:sz w:val="24"/>
          <w:szCs w:val="24"/>
          <w:lang w:val="en-US" w:eastAsia="zh-CN"/>
        </w:rPr>
        <w:t>7</w:t>
      </w:r>
      <w:r>
        <w:rPr>
          <w:rFonts w:hint="eastAsia" w:ascii="宋体" w:hAnsi="宋体" w:eastAsia="宋体" w:cs="宋体"/>
          <w:sz w:val="24"/>
          <w:szCs w:val="24"/>
        </w:rPr>
        <w:t>家，淘汰比例一般不得低于20%，且至少淘汰一家供应商，最终中标人不超过</w:t>
      </w:r>
      <w:r>
        <w:rPr>
          <w:rFonts w:hint="eastAsia" w:ascii="宋体" w:hAnsi="宋体" w:eastAsia="宋体" w:cs="宋体"/>
          <w:sz w:val="24"/>
          <w:szCs w:val="24"/>
          <w:lang w:val="en-US" w:eastAsia="zh-CN"/>
        </w:rPr>
        <w:t>5</w:t>
      </w:r>
      <w:r>
        <w:rPr>
          <w:rFonts w:hint="eastAsia" w:ascii="宋体" w:hAnsi="宋体" w:eastAsia="宋体" w:cs="宋体"/>
          <w:sz w:val="24"/>
          <w:szCs w:val="24"/>
        </w:rPr>
        <w:t>家，并向采购人提供书面评审报告</w:t>
      </w:r>
      <w:r>
        <w:rPr>
          <w:rFonts w:hint="eastAsia" w:ascii="宋体" w:hAnsi="宋体" w:eastAsia="宋体" w:cs="Times New Roman"/>
          <w:sz w:val="24"/>
        </w:rPr>
        <w:t>。综合得分相等时，以技术部分得分高的优先；技术部分也同时相等的，由评标委员会以记名投票的方式，按少数服从多数的原则确定排名。</w:t>
      </w:r>
    </w:p>
    <w:p w14:paraId="02EECDC3">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3.6.2评标委员会完成评标后，应当向采购人提交书面评标报告。</w:t>
      </w:r>
      <w:r>
        <w:rPr>
          <w:rFonts w:ascii="宋体" w:hAnsi="宋体" w:eastAsia="宋体" w:cs="Times New Roman"/>
          <w:sz w:val="24"/>
        </w:rPr>
        <w:br w:type="page"/>
      </w:r>
    </w:p>
    <w:p w14:paraId="47CF6E05">
      <w:pPr>
        <w:rPr>
          <w:rFonts w:ascii="Calibri" w:hAnsi="Calibri" w:eastAsia="宋体" w:cs="Times New Roman"/>
          <w:b/>
          <w:bCs/>
          <w:sz w:val="28"/>
          <w:szCs w:val="28"/>
        </w:rPr>
      </w:pPr>
      <w:r>
        <w:rPr>
          <w:rFonts w:hint="eastAsia" w:ascii="Calibri" w:hAnsi="Calibri" w:eastAsia="宋体" w:cs="Times New Roman"/>
          <w:b/>
          <w:bCs/>
          <w:sz w:val="28"/>
          <w:szCs w:val="28"/>
        </w:rPr>
        <w:t>附表一：资格审查表</w:t>
      </w:r>
    </w:p>
    <w:p w14:paraId="08291A07">
      <w:pPr>
        <w:spacing w:line="276" w:lineRule="auto"/>
        <w:ind w:firstLine="480" w:firstLineChars="200"/>
        <w:rPr>
          <w:rFonts w:ascii="宋体" w:hAnsi="宋体" w:eastAsia="宋体" w:cs="Times New Roman"/>
          <w:sz w:val="24"/>
          <w:szCs w:val="24"/>
        </w:rPr>
      </w:pPr>
    </w:p>
    <w:p w14:paraId="07842873">
      <w:pPr>
        <w:spacing w:line="276"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审查内容供应商须在开标前将如下所有原件的扫描件制作到电子</w:t>
      </w:r>
      <w:r>
        <w:rPr>
          <w:rFonts w:hint="eastAsia" w:ascii="宋体" w:hAnsi="宋体" w:eastAsia="宋体" w:cs="Times New Roman"/>
          <w:sz w:val="24"/>
          <w:szCs w:val="24"/>
          <w:lang w:eastAsia="zh-CN"/>
        </w:rPr>
        <w:t>响应</w:t>
      </w:r>
      <w:r>
        <w:rPr>
          <w:rFonts w:hint="eastAsia" w:ascii="宋体" w:hAnsi="宋体" w:eastAsia="宋体" w:cs="Times New Roman"/>
          <w:sz w:val="24"/>
          <w:szCs w:val="24"/>
        </w:rPr>
        <w:t>文件中，同时完善三门峡市公共资源交易主体信息库：初步评审以“</w:t>
      </w:r>
      <w:r>
        <w:rPr>
          <w:rFonts w:hint="eastAsia" w:ascii="宋体" w:hAnsi="宋体" w:eastAsia="宋体" w:cs="Times New Roman"/>
          <w:sz w:val="24"/>
          <w:szCs w:val="24"/>
          <w:lang w:eastAsia="zh-CN"/>
        </w:rPr>
        <w:t>响应</w:t>
      </w:r>
      <w:r>
        <w:rPr>
          <w:rFonts w:hint="eastAsia" w:ascii="宋体" w:hAnsi="宋体" w:eastAsia="宋体" w:cs="Times New Roman"/>
          <w:sz w:val="24"/>
          <w:szCs w:val="24"/>
        </w:rPr>
        <w:t>文件”为准，是否符合要求：</w:t>
      </w:r>
    </w:p>
    <w:tbl>
      <w:tblPr>
        <w:tblStyle w:val="48"/>
        <w:tblpPr w:leftFromText="180" w:rightFromText="180" w:vertAnchor="text" w:horzAnchor="page" w:tblpX="1257" w:tblpY="302"/>
        <w:tblOverlap w:val="never"/>
        <w:tblW w:w="94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2"/>
        <w:gridCol w:w="5168"/>
        <w:gridCol w:w="1476"/>
        <w:gridCol w:w="910"/>
        <w:gridCol w:w="1132"/>
      </w:tblGrid>
      <w:tr w14:paraId="51CE1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2" w:hRule="atLeast"/>
          <w:tblHeader/>
        </w:trPr>
        <w:tc>
          <w:tcPr>
            <w:tcW w:w="792" w:type="dxa"/>
            <w:tcBorders>
              <w:top w:val="single" w:color="auto" w:sz="2" w:space="0"/>
              <w:left w:val="single" w:color="auto" w:sz="2" w:space="0"/>
              <w:bottom w:val="single" w:color="auto" w:sz="2" w:space="0"/>
              <w:right w:val="single" w:color="auto" w:sz="2" w:space="0"/>
            </w:tcBorders>
            <w:vAlign w:val="center"/>
          </w:tcPr>
          <w:p w14:paraId="56313F79">
            <w:pPr>
              <w:jc w:val="center"/>
              <w:rPr>
                <w:rFonts w:ascii="宋体" w:hAnsi="宋体" w:eastAsia="宋体" w:cs="Times New Roman"/>
                <w:b/>
                <w:color w:val="000000"/>
                <w:sz w:val="24"/>
              </w:rPr>
            </w:pPr>
            <w:bookmarkStart w:id="20" w:name="_Toc380755758"/>
            <w:bookmarkStart w:id="21" w:name="_Toc367029159"/>
            <w:r>
              <w:rPr>
                <w:rFonts w:hint="eastAsia" w:ascii="宋体" w:hAnsi="宋体" w:eastAsia="宋体" w:cs="Times New Roman"/>
                <w:b/>
                <w:color w:val="000000"/>
                <w:sz w:val="24"/>
              </w:rPr>
              <w:t>序号</w:t>
            </w:r>
          </w:p>
        </w:tc>
        <w:tc>
          <w:tcPr>
            <w:tcW w:w="5168" w:type="dxa"/>
            <w:tcBorders>
              <w:top w:val="single" w:color="auto" w:sz="2" w:space="0"/>
              <w:left w:val="single" w:color="auto" w:sz="2" w:space="0"/>
              <w:bottom w:val="single" w:color="auto" w:sz="2" w:space="0"/>
              <w:right w:val="single" w:color="auto" w:sz="2" w:space="0"/>
            </w:tcBorders>
            <w:vAlign w:val="center"/>
          </w:tcPr>
          <w:p w14:paraId="4812D21C">
            <w:pPr>
              <w:jc w:val="center"/>
              <w:rPr>
                <w:rFonts w:ascii="Calibri" w:hAnsi="Calibri" w:eastAsia="宋体" w:cs="Times New Roman"/>
                <w:b/>
                <w:color w:val="000000"/>
                <w:sz w:val="24"/>
              </w:rPr>
            </w:pPr>
            <w:r>
              <w:rPr>
                <w:rFonts w:hint="eastAsia" w:ascii="Calibri" w:hAnsi="Calibri" w:eastAsia="宋体" w:cs="Times New Roman"/>
                <w:b/>
                <w:color w:val="000000"/>
                <w:sz w:val="24"/>
              </w:rPr>
              <w:t>有效的证明材料</w:t>
            </w:r>
          </w:p>
        </w:tc>
        <w:tc>
          <w:tcPr>
            <w:tcW w:w="1476" w:type="dxa"/>
            <w:tcBorders>
              <w:top w:val="single" w:color="auto" w:sz="2" w:space="0"/>
              <w:left w:val="single" w:color="auto" w:sz="2" w:space="0"/>
              <w:bottom w:val="single" w:color="auto" w:sz="2" w:space="0"/>
              <w:right w:val="single" w:color="auto" w:sz="2" w:space="0"/>
            </w:tcBorders>
            <w:vAlign w:val="center"/>
          </w:tcPr>
          <w:p w14:paraId="3245E3D8">
            <w:pPr>
              <w:jc w:val="center"/>
              <w:rPr>
                <w:rFonts w:ascii="Calibri" w:hAnsi="Calibri" w:eastAsia="宋体" w:cs="Times New Roman"/>
                <w:b/>
                <w:color w:val="000000"/>
                <w:sz w:val="24"/>
              </w:rPr>
            </w:pPr>
            <w:r>
              <w:rPr>
                <w:rFonts w:hint="eastAsia" w:ascii="Calibri" w:hAnsi="Calibri" w:eastAsia="宋体" w:cs="Times New Roman"/>
                <w:b/>
                <w:color w:val="000000"/>
                <w:sz w:val="24"/>
              </w:rPr>
              <w:t>评标项目</w:t>
            </w:r>
          </w:p>
        </w:tc>
        <w:tc>
          <w:tcPr>
            <w:tcW w:w="2042" w:type="dxa"/>
            <w:gridSpan w:val="2"/>
            <w:tcBorders>
              <w:top w:val="single" w:color="auto" w:sz="2" w:space="0"/>
              <w:left w:val="single" w:color="auto" w:sz="2" w:space="0"/>
              <w:bottom w:val="single" w:color="auto" w:sz="2" w:space="0"/>
              <w:right w:val="single" w:color="auto" w:sz="2" w:space="0"/>
            </w:tcBorders>
            <w:vAlign w:val="center"/>
          </w:tcPr>
          <w:p w14:paraId="0AC547E1">
            <w:pPr>
              <w:jc w:val="center"/>
              <w:rPr>
                <w:rFonts w:ascii="Calibri" w:hAnsi="Calibri" w:eastAsia="宋体" w:cs="Times New Roman"/>
                <w:b/>
                <w:color w:val="000000"/>
                <w:sz w:val="24"/>
              </w:rPr>
            </w:pPr>
            <w:r>
              <w:rPr>
                <w:rFonts w:hint="eastAsia" w:ascii="Calibri" w:hAnsi="Calibri" w:eastAsia="宋体" w:cs="Times New Roman"/>
                <w:b/>
                <w:color w:val="000000"/>
                <w:sz w:val="24"/>
              </w:rPr>
              <w:t>评标标准</w:t>
            </w:r>
          </w:p>
        </w:tc>
      </w:tr>
      <w:tr w14:paraId="2DF8A8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792" w:type="dxa"/>
            <w:tcBorders>
              <w:top w:val="single" w:color="auto" w:sz="2" w:space="0"/>
              <w:left w:val="single" w:color="auto" w:sz="2" w:space="0"/>
              <w:bottom w:val="single" w:color="auto" w:sz="2" w:space="0"/>
              <w:right w:val="single" w:color="auto" w:sz="2" w:space="0"/>
            </w:tcBorders>
            <w:vAlign w:val="center"/>
          </w:tcPr>
          <w:p w14:paraId="6C08F54C">
            <w:pPr>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5168" w:type="dxa"/>
            <w:tcBorders>
              <w:top w:val="single" w:color="auto" w:sz="2" w:space="0"/>
              <w:left w:val="single" w:color="auto" w:sz="2" w:space="0"/>
              <w:bottom w:val="single" w:color="auto" w:sz="2" w:space="0"/>
              <w:right w:val="single" w:color="auto" w:sz="2" w:space="0"/>
            </w:tcBorders>
            <w:vAlign w:val="center"/>
          </w:tcPr>
          <w:p w14:paraId="775953E9">
            <w:pPr>
              <w:widowControl/>
              <w:spacing w:line="440" w:lineRule="exact"/>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满足《中华人民共和国政府采购法》第二十二条规定；</w:t>
            </w:r>
          </w:p>
        </w:tc>
        <w:tc>
          <w:tcPr>
            <w:tcW w:w="1476" w:type="dxa"/>
            <w:tcBorders>
              <w:top w:val="single" w:color="auto" w:sz="2" w:space="0"/>
              <w:left w:val="single" w:color="auto" w:sz="2" w:space="0"/>
              <w:bottom w:val="single" w:color="auto" w:sz="2" w:space="0"/>
              <w:right w:val="single" w:color="auto" w:sz="2" w:space="0"/>
            </w:tcBorders>
            <w:vAlign w:val="center"/>
          </w:tcPr>
          <w:p w14:paraId="595815A2">
            <w:pPr>
              <w:tabs>
                <w:tab w:val="left" w:pos="735"/>
              </w:tabs>
              <w:jc w:val="center"/>
              <w:rPr>
                <w:rFonts w:hint="eastAsia" w:ascii="宋体" w:hAnsi="宋体" w:eastAsia="宋体" w:cs="Times New Roman"/>
                <w:color w:val="000000"/>
                <w:sz w:val="24"/>
                <w:lang w:eastAsia="zh-CN"/>
              </w:rPr>
            </w:pPr>
            <w:r>
              <w:rPr>
                <w:rFonts w:hint="eastAsia" w:ascii="宋体" w:hAnsi="宋体" w:eastAsia="宋体" w:cs="Times New Roman"/>
                <w:color w:val="000000"/>
                <w:sz w:val="24"/>
                <w:lang w:val="en-US" w:eastAsia="zh-CN"/>
              </w:rPr>
              <w:t>承诺书</w:t>
            </w:r>
          </w:p>
        </w:tc>
        <w:tc>
          <w:tcPr>
            <w:tcW w:w="910" w:type="dxa"/>
            <w:tcBorders>
              <w:top w:val="single" w:color="auto" w:sz="2" w:space="0"/>
              <w:left w:val="single" w:color="auto" w:sz="2" w:space="0"/>
              <w:bottom w:val="single" w:color="auto" w:sz="2" w:space="0"/>
              <w:right w:val="single" w:color="auto" w:sz="2" w:space="0"/>
            </w:tcBorders>
            <w:vAlign w:val="center"/>
          </w:tcPr>
          <w:p w14:paraId="51690C4C">
            <w:pPr>
              <w:jc w:val="center"/>
              <w:rPr>
                <w:rFonts w:ascii="宋体" w:hAnsi="宋体" w:eastAsia="宋体" w:cs="Times New Roman"/>
                <w:color w:val="000000"/>
                <w:sz w:val="24"/>
              </w:rPr>
            </w:pPr>
            <w:r>
              <w:rPr>
                <w:rFonts w:hint="eastAsia" w:ascii="宋体" w:hAnsi="宋体" w:eastAsia="宋体" w:cs="Times New Roman"/>
                <w:color w:val="000000"/>
                <w:sz w:val="24"/>
              </w:rPr>
              <w:t>符合</w:t>
            </w:r>
          </w:p>
        </w:tc>
        <w:tc>
          <w:tcPr>
            <w:tcW w:w="1132" w:type="dxa"/>
            <w:tcBorders>
              <w:top w:val="single" w:color="auto" w:sz="2" w:space="0"/>
              <w:left w:val="single" w:color="auto" w:sz="2" w:space="0"/>
              <w:bottom w:val="single" w:color="auto" w:sz="2" w:space="0"/>
              <w:right w:val="single" w:color="auto" w:sz="2" w:space="0"/>
            </w:tcBorders>
            <w:vAlign w:val="center"/>
          </w:tcPr>
          <w:p w14:paraId="20036F3C">
            <w:pPr>
              <w:jc w:val="center"/>
              <w:rPr>
                <w:rFonts w:ascii="宋体" w:hAnsi="宋体" w:eastAsia="宋体" w:cs="Times New Roman"/>
                <w:color w:val="000000"/>
                <w:sz w:val="24"/>
              </w:rPr>
            </w:pPr>
            <w:r>
              <w:rPr>
                <w:rFonts w:hint="eastAsia" w:ascii="宋体" w:hAnsi="宋体" w:eastAsia="宋体" w:cs="Times New Roman"/>
                <w:color w:val="000000"/>
                <w:sz w:val="24"/>
              </w:rPr>
              <w:t>不符合</w:t>
            </w:r>
          </w:p>
        </w:tc>
      </w:tr>
      <w:tr w14:paraId="527A57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792" w:type="dxa"/>
            <w:tcBorders>
              <w:top w:val="single" w:color="auto" w:sz="2" w:space="0"/>
              <w:left w:val="single" w:color="auto" w:sz="2" w:space="0"/>
              <w:bottom w:val="single" w:color="auto" w:sz="2" w:space="0"/>
              <w:right w:val="single" w:color="auto" w:sz="2" w:space="0"/>
            </w:tcBorders>
            <w:vAlign w:val="center"/>
          </w:tcPr>
          <w:p w14:paraId="1A7B99B9">
            <w:pPr>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sz w:val="24"/>
                <w:szCs w:val="24"/>
                <w:lang w:val="en-US" w:eastAsia="zh-CN"/>
              </w:rPr>
              <w:t>2</w:t>
            </w:r>
          </w:p>
        </w:tc>
        <w:tc>
          <w:tcPr>
            <w:tcW w:w="5168" w:type="dxa"/>
            <w:tcBorders>
              <w:top w:val="single" w:color="auto" w:sz="2" w:space="0"/>
              <w:left w:val="single" w:color="auto" w:sz="2" w:space="0"/>
              <w:bottom w:val="single" w:color="auto" w:sz="2" w:space="0"/>
              <w:right w:val="single" w:color="auto" w:sz="2" w:space="0"/>
            </w:tcBorders>
            <w:vAlign w:val="center"/>
          </w:tcPr>
          <w:p w14:paraId="2E805092">
            <w:pPr>
              <w:widowControl/>
              <w:spacing w:line="440" w:lineRule="exact"/>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中小微企业声明函</w:t>
            </w:r>
          </w:p>
        </w:tc>
        <w:tc>
          <w:tcPr>
            <w:tcW w:w="1476" w:type="dxa"/>
            <w:tcBorders>
              <w:top w:val="single" w:color="auto" w:sz="2" w:space="0"/>
              <w:left w:val="single" w:color="auto" w:sz="2" w:space="0"/>
              <w:bottom w:val="single" w:color="auto" w:sz="2" w:space="0"/>
              <w:right w:val="single" w:color="auto" w:sz="2" w:space="0"/>
            </w:tcBorders>
            <w:vAlign w:val="center"/>
          </w:tcPr>
          <w:p w14:paraId="1BBB3D3E">
            <w:pPr>
              <w:tabs>
                <w:tab w:val="left" w:pos="735"/>
              </w:tabs>
              <w:jc w:val="center"/>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承诺书</w:t>
            </w:r>
          </w:p>
        </w:tc>
        <w:tc>
          <w:tcPr>
            <w:tcW w:w="910" w:type="dxa"/>
            <w:tcBorders>
              <w:top w:val="single" w:color="auto" w:sz="2" w:space="0"/>
              <w:left w:val="single" w:color="auto" w:sz="2" w:space="0"/>
              <w:bottom w:val="single" w:color="auto" w:sz="2" w:space="0"/>
              <w:right w:val="single" w:color="auto" w:sz="2" w:space="0"/>
            </w:tcBorders>
            <w:vAlign w:val="center"/>
          </w:tcPr>
          <w:p w14:paraId="3326F6CA">
            <w:pPr>
              <w:jc w:val="center"/>
              <w:rPr>
                <w:rFonts w:hint="eastAsia" w:ascii="宋体" w:hAnsi="宋体" w:eastAsia="宋体" w:cs="Times New Roman"/>
                <w:color w:val="000000"/>
                <w:sz w:val="24"/>
              </w:rPr>
            </w:pPr>
            <w:r>
              <w:rPr>
                <w:rFonts w:hint="eastAsia" w:ascii="宋体" w:hAnsi="宋体" w:eastAsia="宋体" w:cs="Times New Roman"/>
                <w:color w:val="000000"/>
                <w:sz w:val="24"/>
              </w:rPr>
              <w:t>符合</w:t>
            </w:r>
          </w:p>
        </w:tc>
        <w:tc>
          <w:tcPr>
            <w:tcW w:w="1132" w:type="dxa"/>
            <w:tcBorders>
              <w:top w:val="single" w:color="auto" w:sz="2" w:space="0"/>
              <w:left w:val="single" w:color="auto" w:sz="2" w:space="0"/>
              <w:bottom w:val="single" w:color="auto" w:sz="2" w:space="0"/>
              <w:right w:val="single" w:color="auto" w:sz="2" w:space="0"/>
            </w:tcBorders>
            <w:vAlign w:val="center"/>
          </w:tcPr>
          <w:p w14:paraId="6CF20387">
            <w:pPr>
              <w:jc w:val="center"/>
              <w:rPr>
                <w:rFonts w:hint="eastAsia" w:ascii="宋体" w:hAnsi="宋体" w:eastAsia="宋体" w:cs="Times New Roman"/>
                <w:color w:val="000000"/>
                <w:sz w:val="24"/>
              </w:rPr>
            </w:pPr>
            <w:r>
              <w:rPr>
                <w:rFonts w:hint="eastAsia" w:ascii="宋体" w:hAnsi="宋体" w:eastAsia="宋体" w:cs="Times New Roman"/>
                <w:color w:val="000000"/>
                <w:sz w:val="24"/>
              </w:rPr>
              <w:t>不符合</w:t>
            </w:r>
          </w:p>
        </w:tc>
      </w:tr>
      <w:tr w14:paraId="718038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792" w:type="dxa"/>
            <w:tcBorders>
              <w:top w:val="single" w:color="auto" w:sz="2" w:space="0"/>
              <w:left w:val="single" w:color="auto" w:sz="2" w:space="0"/>
              <w:bottom w:val="single" w:color="auto" w:sz="2" w:space="0"/>
              <w:right w:val="single" w:color="auto" w:sz="2" w:space="0"/>
            </w:tcBorders>
            <w:vAlign w:val="center"/>
          </w:tcPr>
          <w:p w14:paraId="37E69F6D">
            <w:pPr>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sz w:val="24"/>
                <w:szCs w:val="24"/>
                <w:lang w:val="en-US" w:eastAsia="zh-CN"/>
              </w:rPr>
              <w:t>3</w:t>
            </w:r>
          </w:p>
        </w:tc>
        <w:tc>
          <w:tcPr>
            <w:tcW w:w="5168" w:type="dxa"/>
            <w:tcBorders>
              <w:top w:val="single" w:color="auto" w:sz="2" w:space="0"/>
              <w:left w:val="single" w:color="auto" w:sz="2" w:space="0"/>
              <w:bottom w:val="single" w:color="auto" w:sz="2" w:space="0"/>
              <w:right w:val="single" w:color="auto" w:sz="2" w:space="0"/>
            </w:tcBorders>
            <w:vAlign w:val="center"/>
          </w:tcPr>
          <w:p w14:paraId="3E1FEEE3">
            <w:pPr>
              <w:widowControl/>
              <w:spacing w:line="440" w:lineRule="exact"/>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供应商须具备独立法人资格或具备其合法授权的分支机构，具有有效的营业执照</w:t>
            </w:r>
          </w:p>
        </w:tc>
        <w:tc>
          <w:tcPr>
            <w:tcW w:w="1476" w:type="dxa"/>
            <w:tcBorders>
              <w:top w:val="single" w:color="auto" w:sz="2" w:space="0"/>
              <w:left w:val="single" w:color="auto" w:sz="2" w:space="0"/>
              <w:bottom w:val="single" w:color="auto" w:sz="2" w:space="0"/>
              <w:right w:val="single" w:color="auto" w:sz="2" w:space="0"/>
            </w:tcBorders>
            <w:vAlign w:val="center"/>
          </w:tcPr>
          <w:p w14:paraId="783CEDA0">
            <w:pPr>
              <w:tabs>
                <w:tab w:val="left" w:pos="735"/>
              </w:tabs>
              <w:jc w:val="center"/>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营业执照</w:t>
            </w:r>
          </w:p>
        </w:tc>
        <w:tc>
          <w:tcPr>
            <w:tcW w:w="910" w:type="dxa"/>
            <w:tcBorders>
              <w:top w:val="single" w:color="auto" w:sz="2" w:space="0"/>
              <w:left w:val="single" w:color="auto" w:sz="2" w:space="0"/>
              <w:bottom w:val="single" w:color="auto" w:sz="2" w:space="0"/>
              <w:right w:val="single" w:color="auto" w:sz="2" w:space="0"/>
            </w:tcBorders>
            <w:vAlign w:val="center"/>
          </w:tcPr>
          <w:p w14:paraId="3F38C739">
            <w:pPr>
              <w:jc w:val="center"/>
              <w:rPr>
                <w:rFonts w:hint="eastAsia" w:ascii="宋体" w:hAnsi="宋体" w:eastAsia="宋体" w:cs="Times New Roman"/>
                <w:color w:val="000000"/>
                <w:sz w:val="24"/>
              </w:rPr>
            </w:pPr>
          </w:p>
        </w:tc>
        <w:tc>
          <w:tcPr>
            <w:tcW w:w="1132" w:type="dxa"/>
            <w:tcBorders>
              <w:top w:val="single" w:color="auto" w:sz="2" w:space="0"/>
              <w:left w:val="single" w:color="auto" w:sz="2" w:space="0"/>
              <w:bottom w:val="single" w:color="auto" w:sz="2" w:space="0"/>
              <w:right w:val="single" w:color="auto" w:sz="2" w:space="0"/>
            </w:tcBorders>
            <w:vAlign w:val="center"/>
          </w:tcPr>
          <w:p w14:paraId="33747DB6">
            <w:pPr>
              <w:jc w:val="center"/>
              <w:rPr>
                <w:rFonts w:hint="eastAsia" w:ascii="宋体" w:hAnsi="宋体" w:eastAsia="宋体" w:cs="Times New Roman"/>
                <w:color w:val="000000"/>
                <w:sz w:val="24"/>
              </w:rPr>
            </w:pPr>
          </w:p>
        </w:tc>
      </w:tr>
      <w:tr w14:paraId="680C0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792" w:type="dxa"/>
            <w:tcBorders>
              <w:top w:val="single" w:color="auto" w:sz="2" w:space="0"/>
              <w:left w:val="single" w:color="auto" w:sz="2" w:space="0"/>
              <w:bottom w:val="single" w:color="auto" w:sz="2" w:space="0"/>
              <w:right w:val="single" w:color="auto" w:sz="2" w:space="0"/>
            </w:tcBorders>
            <w:vAlign w:val="center"/>
          </w:tcPr>
          <w:p w14:paraId="50F72315">
            <w:pPr>
              <w:jc w:val="center"/>
              <w:rPr>
                <w:rFonts w:hint="eastAsia" w:cs="Times New Roman" w:asciiTheme="minorEastAsia" w:hAnsiTheme="minorEastAsia" w:eastAsiaTheme="minorEastAsia"/>
                <w:sz w:val="24"/>
                <w:szCs w:val="24"/>
                <w:lang w:eastAsia="zh-CN"/>
              </w:rPr>
            </w:pPr>
            <w:r>
              <w:rPr>
                <w:rFonts w:hint="eastAsia" w:cs="Times New Roman" w:asciiTheme="minorEastAsia" w:hAnsiTheme="minorEastAsia"/>
                <w:sz w:val="24"/>
                <w:szCs w:val="24"/>
                <w:lang w:val="en-US" w:eastAsia="zh-CN"/>
              </w:rPr>
              <w:t>4</w:t>
            </w:r>
          </w:p>
        </w:tc>
        <w:tc>
          <w:tcPr>
            <w:tcW w:w="5168" w:type="dxa"/>
            <w:tcBorders>
              <w:top w:val="single" w:color="auto" w:sz="2" w:space="0"/>
              <w:left w:val="single" w:color="auto" w:sz="2" w:space="0"/>
              <w:bottom w:val="single" w:color="auto" w:sz="2" w:space="0"/>
              <w:right w:val="single" w:color="auto" w:sz="2" w:space="0"/>
            </w:tcBorders>
            <w:vAlign w:val="center"/>
          </w:tcPr>
          <w:p w14:paraId="4B628CD3">
            <w:pPr>
              <w:widowControl/>
              <w:spacing w:line="440" w:lineRule="exact"/>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具有可承担本项目能力的会计师事务所或税务师事务所；项目负责人须具有注册会计师资格或税务师资格</w:t>
            </w:r>
          </w:p>
        </w:tc>
        <w:tc>
          <w:tcPr>
            <w:tcW w:w="1476" w:type="dxa"/>
            <w:tcBorders>
              <w:top w:val="single" w:color="auto" w:sz="2" w:space="0"/>
              <w:left w:val="single" w:color="auto" w:sz="2" w:space="0"/>
              <w:bottom w:val="single" w:color="auto" w:sz="2" w:space="0"/>
              <w:right w:val="single" w:color="auto" w:sz="2" w:space="0"/>
            </w:tcBorders>
            <w:vAlign w:val="center"/>
          </w:tcPr>
          <w:p w14:paraId="14F7226A">
            <w:pPr>
              <w:tabs>
                <w:tab w:val="left" w:pos="735"/>
              </w:tabs>
              <w:jc w:val="center"/>
              <w:rPr>
                <w:rFonts w:ascii="宋体" w:hAnsi="宋体" w:eastAsia="宋体" w:cs="Times New Roman"/>
                <w:color w:val="000000"/>
                <w:sz w:val="24"/>
              </w:rPr>
            </w:pPr>
            <w:r>
              <w:rPr>
                <w:rFonts w:hint="eastAsia" w:ascii="宋体" w:hAnsi="宋体" w:eastAsia="宋体" w:cs="Times New Roman"/>
                <w:color w:val="000000"/>
                <w:sz w:val="24"/>
                <w:lang w:val="en-US" w:eastAsia="zh-CN"/>
              </w:rPr>
              <w:t>资格</w:t>
            </w:r>
            <w:r>
              <w:rPr>
                <w:rFonts w:hint="eastAsia" w:ascii="宋体" w:hAnsi="宋体" w:eastAsia="宋体" w:cs="Times New Roman"/>
                <w:color w:val="000000"/>
                <w:sz w:val="24"/>
              </w:rPr>
              <w:t>及项目负责人</w:t>
            </w:r>
          </w:p>
        </w:tc>
        <w:tc>
          <w:tcPr>
            <w:tcW w:w="910" w:type="dxa"/>
            <w:tcBorders>
              <w:top w:val="single" w:color="auto" w:sz="2" w:space="0"/>
              <w:left w:val="single" w:color="auto" w:sz="2" w:space="0"/>
              <w:bottom w:val="single" w:color="auto" w:sz="2" w:space="0"/>
              <w:right w:val="single" w:color="auto" w:sz="2" w:space="0"/>
            </w:tcBorders>
            <w:vAlign w:val="center"/>
          </w:tcPr>
          <w:p w14:paraId="0280BD8B">
            <w:pPr>
              <w:jc w:val="center"/>
              <w:rPr>
                <w:rFonts w:ascii="宋体" w:hAnsi="宋体" w:eastAsia="宋体" w:cs="Times New Roman"/>
                <w:color w:val="000000"/>
                <w:sz w:val="24"/>
              </w:rPr>
            </w:pPr>
            <w:r>
              <w:rPr>
                <w:rFonts w:hint="eastAsia" w:ascii="宋体" w:hAnsi="宋体" w:eastAsia="宋体" w:cs="Times New Roman"/>
                <w:color w:val="000000"/>
                <w:sz w:val="24"/>
              </w:rPr>
              <w:t>符合</w:t>
            </w:r>
          </w:p>
        </w:tc>
        <w:tc>
          <w:tcPr>
            <w:tcW w:w="1132" w:type="dxa"/>
            <w:tcBorders>
              <w:top w:val="single" w:color="auto" w:sz="2" w:space="0"/>
              <w:left w:val="single" w:color="auto" w:sz="2" w:space="0"/>
              <w:bottom w:val="single" w:color="auto" w:sz="2" w:space="0"/>
              <w:right w:val="single" w:color="auto" w:sz="2" w:space="0"/>
            </w:tcBorders>
            <w:vAlign w:val="center"/>
          </w:tcPr>
          <w:p w14:paraId="5FE033EA">
            <w:pPr>
              <w:jc w:val="center"/>
              <w:rPr>
                <w:rFonts w:ascii="宋体" w:hAnsi="宋体" w:eastAsia="宋体" w:cs="Times New Roman"/>
                <w:color w:val="000000"/>
                <w:sz w:val="24"/>
              </w:rPr>
            </w:pPr>
            <w:r>
              <w:rPr>
                <w:rFonts w:hint="eastAsia" w:ascii="宋体" w:hAnsi="宋体" w:eastAsia="宋体" w:cs="Times New Roman"/>
                <w:color w:val="000000"/>
                <w:sz w:val="24"/>
              </w:rPr>
              <w:t>不符合</w:t>
            </w:r>
          </w:p>
        </w:tc>
      </w:tr>
      <w:tr w14:paraId="77959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2" w:space="0"/>
              <w:right w:val="single" w:color="auto" w:sz="2" w:space="0"/>
            </w:tcBorders>
            <w:vAlign w:val="center"/>
          </w:tcPr>
          <w:p w14:paraId="46C5BA43">
            <w:pPr>
              <w:jc w:val="cente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5</w:t>
            </w:r>
          </w:p>
        </w:tc>
        <w:tc>
          <w:tcPr>
            <w:tcW w:w="5168" w:type="dxa"/>
            <w:tcBorders>
              <w:top w:val="single" w:color="auto" w:sz="4" w:space="0"/>
              <w:left w:val="single" w:color="auto" w:sz="2" w:space="0"/>
              <w:bottom w:val="single" w:color="auto" w:sz="2" w:space="0"/>
              <w:right w:val="single" w:color="auto" w:sz="2" w:space="0"/>
            </w:tcBorders>
            <w:vAlign w:val="center"/>
          </w:tcPr>
          <w:p w14:paraId="2B219B0D">
            <w:pPr>
              <w:widowControl/>
              <w:spacing w:line="440" w:lineRule="exact"/>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须提供本企业无商业贿赂和不正当竞争行为承诺书</w:t>
            </w:r>
          </w:p>
        </w:tc>
        <w:tc>
          <w:tcPr>
            <w:tcW w:w="1476" w:type="dxa"/>
            <w:tcBorders>
              <w:top w:val="single" w:color="auto" w:sz="4" w:space="0"/>
              <w:left w:val="single" w:color="auto" w:sz="2" w:space="0"/>
              <w:bottom w:val="single" w:color="auto" w:sz="2" w:space="0"/>
              <w:right w:val="single" w:color="auto" w:sz="2" w:space="0"/>
            </w:tcBorders>
            <w:vAlign w:val="center"/>
          </w:tcPr>
          <w:p w14:paraId="1272BE59">
            <w:pPr>
              <w:tabs>
                <w:tab w:val="left" w:pos="735"/>
              </w:tabs>
              <w:jc w:val="center"/>
              <w:rPr>
                <w:rFonts w:ascii="宋体" w:hAnsi="宋体" w:eastAsia="宋体" w:cs="Times New Roman"/>
                <w:color w:val="000000"/>
                <w:sz w:val="24"/>
              </w:rPr>
            </w:pPr>
            <w:r>
              <w:rPr>
                <w:rFonts w:hint="eastAsia" w:ascii="宋体" w:hAnsi="宋体" w:eastAsia="宋体" w:cs="Times New Roman"/>
                <w:color w:val="000000"/>
                <w:sz w:val="24"/>
                <w:lang w:val="en-US" w:eastAsia="zh-CN"/>
              </w:rPr>
              <w:t>承诺书</w:t>
            </w:r>
          </w:p>
        </w:tc>
        <w:tc>
          <w:tcPr>
            <w:tcW w:w="910" w:type="dxa"/>
            <w:tcBorders>
              <w:top w:val="single" w:color="auto" w:sz="4" w:space="0"/>
              <w:left w:val="single" w:color="auto" w:sz="2" w:space="0"/>
              <w:bottom w:val="single" w:color="auto" w:sz="2" w:space="0"/>
              <w:right w:val="single" w:color="auto" w:sz="2" w:space="0"/>
            </w:tcBorders>
            <w:vAlign w:val="center"/>
          </w:tcPr>
          <w:p w14:paraId="6D5FFA58">
            <w:pPr>
              <w:jc w:val="center"/>
              <w:rPr>
                <w:rFonts w:ascii="宋体" w:hAnsi="宋体" w:eastAsia="宋体" w:cs="Times New Roman"/>
                <w:color w:val="000000"/>
                <w:sz w:val="24"/>
              </w:rPr>
            </w:pPr>
            <w:r>
              <w:rPr>
                <w:rFonts w:hint="eastAsia" w:ascii="宋体" w:hAnsi="宋体" w:eastAsia="宋体" w:cs="Times New Roman"/>
                <w:color w:val="000000"/>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14:paraId="6E973F8A">
            <w:pPr>
              <w:jc w:val="center"/>
              <w:rPr>
                <w:rFonts w:ascii="宋体" w:hAnsi="宋体" w:eastAsia="宋体" w:cs="Times New Roman"/>
                <w:color w:val="000000"/>
                <w:sz w:val="24"/>
              </w:rPr>
            </w:pPr>
            <w:r>
              <w:rPr>
                <w:rFonts w:hint="eastAsia" w:ascii="宋体" w:hAnsi="宋体" w:eastAsia="宋体" w:cs="Times New Roman"/>
                <w:color w:val="000000"/>
                <w:sz w:val="24"/>
              </w:rPr>
              <w:t>不符合</w:t>
            </w:r>
          </w:p>
        </w:tc>
      </w:tr>
      <w:tr w14:paraId="594AE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2" w:space="0"/>
              <w:right w:val="single" w:color="auto" w:sz="2" w:space="0"/>
            </w:tcBorders>
            <w:vAlign w:val="center"/>
          </w:tcPr>
          <w:p w14:paraId="35A2566B">
            <w:pPr>
              <w:jc w:val="cente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6</w:t>
            </w:r>
          </w:p>
        </w:tc>
        <w:tc>
          <w:tcPr>
            <w:tcW w:w="5168" w:type="dxa"/>
            <w:tcBorders>
              <w:top w:val="single" w:color="auto" w:sz="4" w:space="0"/>
              <w:left w:val="single" w:color="auto" w:sz="2" w:space="0"/>
              <w:bottom w:val="single" w:color="auto" w:sz="2" w:space="0"/>
              <w:right w:val="single" w:color="auto" w:sz="2" w:space="0"/>
            </w:tcBorders>
            <w:vAlign w:val="center"/>
          </w:tcPr>
          <w:p w14:paraId="69EA3BAB">
            <w:pPr>
              <w:widowControl/>
              <w:spacing w:line="440" w:lineRule="exact"/>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日期自公告发布之日起至投标截止时间</w:t>
            </w:r>
          </w:p>
        </w:tc>
        <w:tc>
          <w:tcPr>
            <w:tcW w:w="1476" w:type="dxa"/>
            <w:tcBorders>
              <w:top w:val="single" w:color="auto" w:sz="4" w:space="0"/>
              <w:left w:val="single" w:color="auto" w:sz="2" w:space="0"/>
              <w:bottom w:val="single" w:color="auto" w:sz="2" w:space="0"/>
              <w:right w:val="single" w:color="auto" w:sz="2" w:space="0"/>
            </w:tcBorders>
            <w:vAlign w:val="center"/>
          </w:tcPr>
          <w:p w14:paraId="37E57B15">
            <w:pPr>
              <w:tabs>
                <w:tab w:val="left" w:pos="735"/>
              </w:tabs>
              <w:jc w:val="center"/>
              <w:rPr>
                <w:rFonts w:ascii="宋体" w:hAnsi="宋体" w:eastAsia="宋体" w:cs="Times New Roman"/>
                <w:color w:val="000000"/>
                <w:sz w:val="24"/>
              </w:rPr>
            </w:pPr>
            <w:r>
              <w:rPr>
                <w:rFonts w:hint="eastAsia" w:ascii="宋体" w:hAnsi="宋体" w:eastAsia="宋体" w:cs="Times New Roman"/>
                <w:color w:val="000000"/>
                <w:sz w:val="24"/>
              </w:rPr>
              <w:t>网站查询</w:t>
            </w:r>
          </w:p>
        </w:tc>
        <w:tc>
          <w:tcPr>
            <w:tcW w:w="910" w:type="dxa"/>
            <w:tcBorders>
              <w:top w:val="single" w:color="auto" w:sz="4" w:space="0"/>
              <w:left w:val="single" w:color="auto" w:sz="2" w:space="0"/>
              <w:bottom w:val="single" w:color="auto" w:sz="2" w:space="0"/>
              <w:right w:val="single" w:color="auto" w:sz="2" w:space="0"/>
            </w:tcBorders>
            <w:vAlign w:val="center"/>
          </w:tcPr>
          <w:p w14:paraId="41B99DDE">
            <w:pPr>
              <w:jc w:val="center"/>
              <w:rPr>
                <w:rFonts w:ascii="宋体" w:hAnsi="宋体" w:eastAsia="宋体" w:cs="Times New Roman"/>
                <w:color w:val="000000"/>
                <w:sz w:val="24"/>
              </w:rPr>
            </w:pPr>
            <w:r>
              <w:rPr>
                <w:rFonts w:hint="eastAsia" w:ascii="宋体" w:hAnsi="宋体" w:eastAsia="宋体" w:cs="Times New Roman"/>
                <w:color w:val="000000"/>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14:paraId="5835C692">
            <w:pPr>
              <w:jc w:val="center"/>
              <w:rPr>
                <w:rFonts w:ascii="宋体" w:hAnsi="宋体" w:eastAsia="宋体" w:cs="Times New Roman"/>
                <w:color w:val="000000"/>
                <w:sz w:val="24"/>
              </w:rPr>
            </w:pPr>
            <w:r>
              <w:rPr>
                <w:rFonts w:hint="eastAsia" w:ascii="宋体" w:hAnsi="宋体" w:eastAsia="宋体" w:cs="Times New Roman"/>
                <w:color w:val="000000"/>
                <w:sz w:val="24"/>
              </w:rPr>
              <w:t>不符合</w:t>
            </w:r>
          </w:p>
        </w:tc>
      </w:tr>
      <w:tr w14:paraId="42B2D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2" w:space="0"/>
              <w:right w:val="single" w:color="auto" w:sz="2" w:space="0"/>
            </w:tcBorders>
            <w:vAlign w:val="center"/>
          </w:tcPr>
          <w:p w14:paraId="4A1A4FAA">
            <w:pPr>
              <w:jc w:val="cente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7</w:t>
            </w:r>
          </w:p>
        </w:tc>
        <w:tc>
          <w:tcPr>
            <w:tcW w:w="5168" w:type="dxa"/>
            <w:tcBorders>
              <w:top w:val="single" w:color="auto" w:sz="4" w:space="0"/>
              <w:left w:val="single" w:color="auto" w:sz="2" w:space="0"/>
              <w:bottom w:val="single" w:color="auto" w:sz="2" w:space="0"/>
              <w:right w:val="single" w:color="auto" w:sz="2" w:space="0"/>
            </w:tcBorders>
            <w:vAlign w:val="center"/>
          </w:tcPr>
          <w:p w14:paraId="0EE1E1BB">
            <w:pPr>
              <w:widowControl/>
              <w:spacing w:line="440" w:lineRule="exact"/>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本项目不接受联合体投标</w:t>
            </w:r>
          </w:p>
        </w:tc>
        <w:tc>
          <w:tcPr>
            <w:tcW w:w="1476" w:type="dxa"/>
            <w:tcBorders>
              <w:top w:val="single" w:color="auto" w:sz="4" w:space="0"/>
              <w:left w:val="single" w:color="auto" w:sz="2" w:space="0"/>
              <w:bottom w:val="single" w:color="auto" w:sz="2" w:space="0"/>
              <w:right w:val="single" w:color="auto" w:sz="2" w:space="0"/>
            </w:tcBorders>
            <w:vAlign w:val="center"/>
          </w:tcPr>
          <w:p w14:paraId="6B124967">
            <w:pPr>
              <w:tabs>
                <w:tab w:val="left" w:pos="735"/>
              </w:tabs>
              <w:jc w:val="center"/>
              <w:rPr>
                <w:rFonts w:ascii="宋体" w:hAnsi="宋体" w:cs="Times New Roman"/>
                <w:color w:val="000000"/>
                <w:sz w:val="24"/>
              </w:rPr>
            </w:pPr>
            <w:r>
              <w:rPr>
                <w:rFonts w:hint="eastAsia" w:ascii="宋体" w:hAnsi="宋体" w:eastAsia="宋体" w:cs="Times New Roman"/>
                <w:color w:val="000000"/>
                <w:sz w:val="24"/>
                <w:lang w:val="en-US" w:eastAsia="zh-CN"/>
              </w:rPr>
              <w:t>承诺书</w:t>
            </w:r>
          </w:p>
        </w:tc>
        <w:tc>
          <w:tcPr>
            <w:tcW w:w="910" w:type="dxa"/>
            <w:tcBorders>
              <w:top w:val="single" w:color="auto" w:sz="4" w:space="0"/>
              <w:left w:val="single" w:color="auto" w:sz="2" w:space="0"/>
              <w:bottom w:val="single" w:color="auto" w:sz="2" w:space="0"/>
              <w:right w:val="single" w:color="auto" w:sz="2" w:space="0"/>
            </w:tcBorders>
            <w:vAlign w:val="center"/>
          </w:tcPr>
          <w:p w14:paraId="604B81D7">
            <w:pPr>
              <w:jc w:val="center"/>
              <w:rPr>
                <w:rFonts w:ascii="宋体" w:hAnsi="宋体" w:eastAsia="宋体" w:cs="Times New Roman"/>
                <w:color w:val="000000"/>
                <w:sz w:val="24"/>
              </w:rPr>
            </w:pPr>
            <w:r>
              <w:rPr>
                <w:rFonts w:hint="eastAsia" w:ascii="宋体" w:hAnsi="宋体" w:eastAsia="宋体" w:cs="Times New Roman"/>
                <w:color w:val="000000"/>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14:paraId="5E731811">
            <w:pPr>
              <w:jc w:val="center"/>
              <w:rPr>
                <w:rFonts w:ascii="宋体" w:hAnsi="宋体" w:eastAsia="宋体" w:cs="Times New Roman"/>
                <w:color w:val="000000"/>
                <w:sz w:val="24"/>
              </w:rPr>
            </w:pPr>
            <w:r>
              <w:rPr>
                <w:rFonts w:hint="eastAsia" w:ascii="宋体" w:hAnsi="宋体" w:eastAsia="宋体" w:cs="Times New Roman"/>
                <w:color w:val="000000"/>
                <w:sz w:val="24"/>
              </w:rPr>
              <w:t>不符合</w:t>
            </w:r>
          </w:p>
        </w:tc>
      </w:tr>
    </w:tbl>
    <w:p w14:paraId="2DD4D13F">
      <w:pPr>
        <w:spacing w:beforeLines="50" w:line="360" w:lineRule="auto"/>
        <w:ind w:firstLine="482" w:firstLineChars="200"/>
        <w:rPr>
          <w:rFonts w:ascii="宋体" w:hAnsi="Calibri" w:eastAsia="宋体" w:cs="Times New Roman"/>
          <w:bCs/>
          <w:color w:val="000000"/>
          <w:sz w:val="28"/>
          <w:szCs w:val="28"/>
        </w:rPr>
      </w:pPr>
      <w:r>
        <w:rPr>
          <w:rFonts w:hint="eastAsia" w:ascii="宋体" w:hAnsi="Calibri" w:eastAsia="宋体" w:cs="Times New Roman"/>
          <w:b/>
          <w:bCs/>
          <w:color w:val="000000"/>
          <w:sz w:val="24"/>
        </w:rPr>
        <w:t>注：由评标委员会对供应商上传“</w:t>
      </w:r>
      <w:r>
        <w:rPr>
          <w:rFonts w:hint="eastAsia" w:ascii="宋体" w:hAnsi="Calibri" w:eastAsia="宋体" w:cs="Times New Roman"/>
          <w:b/>
          <w:bCs/>
          <w:color w:val="000000"/>
          <w:sz w:val="24"/>
          <w:lang w:eastAsia="zh-CN"/>
        </w:rPr>
        <w:t>响应</w:t>
      </w:r>
      <w:r>
        <w:rPr>
          <w:rFonts w:hint="eastAsia" w:ascii="宋体" w:hAnsi="Calibri" w:eastAsia="宋体" w:cs="Times New Roman"/>
          <w:b/>
          <w:bCs/>
          <w:color w:val="000000"/>
          <w:sz w:val="24"/>
        </w:rPr>
        <w:t>文件”进行核查；资格审查不合格的供应商按废标处理，不再进行下一步的评标。</w:t>
      </w:r>
      <w:r>
        <w:rPr>
          <w:rFonts w:ascii="宋体" w:hAnsi="Calibri" w:eastAsia="宋体" w:cs="Times New Roman"/>
          <w:bCs/>
          <w:color w:val="000000"/>
          <w:sz w:val="28"/>
          <w:szCs w:val="28"/>
        </w:rPr>
        <w:br w:type="page"/>
      </w:r>
    </w:p>
    <w:p w14:paraId="5CC2A10C">
      <w:pPr>
        <w:rPr>
          <w:rFonts w:ascii="宋体" w:hAnsi="Calibri" w:eastAsia="宋体" w:cs="Times New Roman"/>
          <w:b/>
          <w:color w:val="000000"/>
          <w:sz w:val="28"/>
          <w:szCs w:val="28"/>
        </w:rPr>
      </w:pPr>
      <w:r>
        <w:rPr>
          <w:rFonts w:hint="eastAsia" w:ascii="宋体" w:hAnsi="Calibri" w:eastAsia="宋体" w:cs="Times New Roman"/>
          <w:b/>
          <w:color w:val="000000"/>
          <w:sz w:val="28"/>
          <w:szCs w:val="28"/>
        </w:rPr>
        <w:t>附表二：符合性审查表</w:t>
      </w:r>
    </w:p>
    <w:tbl>
      <w:tblPr>
        <w:tblStyle w:val="48"/>
        <w:tblpPr w:leftFromText="180" w:rightFromText="180" w:vertAnchor="text" w:horzAnchor="page" w:tblpX="1273" w:tblpY="541"/>
        <w:tblOverlap w:val="never"/>
        <w:tblW w:w="96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1134"/>
        <w:gridCol w:w="1805"/>
        <w:gridCol w:w="6098"/>
      </w:tblGrid>
      <w:tr w14:paraId="297C9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706" w:type="dxa"/>
            <w:gridSpan w:val="2"/>
            <w:tcBorders>
              <w:top w:val="single" w:color="000000" w:sz="4" w:space="0"/>
              <w:left w:val="single" w:color="000000" w:sz="4" w:space="0"/>
              <w:bottom w:val="single" w:color="000000" w:sz="4" w:space="0"/>
              <w:right w:val="single" w:color="000000" w:sz="4" w:space="0"/>
            </w:tcBorders>
            <w:vAlign w:val="center"/>
          </w:tcPr>
          <w:p w14:paraId="69E4519B">
            <w:pPr>
              <w:autoSpaceDE w:val="0"/>
              <w:autoSpaceDN w:val="0"/>
              <w:adjustRightInd w:val="0"/>
              <w:spacing w:line="300" w:lineRule="exact"/>
              <w:jc w:val="center"/>
              <w:rPr>
                <w:rFonts w:ascii="宋体" w:hAnsi="宋体" w:eastAsia="宋体" w:cs="宋体"/>
                <w:b/>
                <w:kern w:val="0"/>
                <w:sz w:val="24"/>
              </w:rPr>
            </w:pPr>
            <w:r>
              <w:rPr>
                <w:rFonts w:hint="eastAsia" w:ascii="宋体" w:hAnsi="宋体" w:eastAsia="宋体" w:cs="宋体"/>
                <w:b/>
                <w:kern w:val="0"/>
                <w:sz w:val="24"/>
              </w:rPr>
              <w:t>序号</w:t>
            </w:r>
          </w:p>
        </w:tc>
        <w:tc>
          <w:tcPr>
            <w:tcW w:w="1805" w:type="dxa"/>
            <w:tcBorders>
              <w:top w:val="single" w:color="000000" w:sz="4" w:space="0"/>
              <w:left w:val="single" w:color="000000" w:sz="4" w:space="0"/>
              <w:bottom w:val="single" w:color="000000" w:sz="4" w:space="0"/>
              <w:right w:val="single" w:color="000000" w:sz="4" w:space="0"/>
            </w:tcBorders>
            <w:vAlign w:val="center"/>
          </w:tcPr>
          <w:p w14:paraId="1107D01D">
            <w:pPr>
              <w:autoSpaceDE w:val="0"/>
              <w:autoSpaceDN w:val="0"/>
              <w:adjustRightInd w:val="0"/>
              <w:spacing w:line="300" w:lineRule="exact"/>
              <w:jc w:val="center"/>
              <w:rPr>
                <w:rFonts w:ascii="宋体" w:hAnsi="宋体" w:eastAsia="宋体" w:cs="宋体"/>
                <w:b/>
                <w:kern w:val="0"/>
                <w:sz w:val="24"/>
              </w:rPr>
            </w:pPr>
            <w:r>
              <w:rPr>
                <w:rFonts w:hint="eastAsia" w:ascii="宋体" w:hAnsi="宋体" w:eastAsia="宋体" w:cs="宋体"/>
                <w:b/>
                <w:kern w:val="0"/>
                <w:sz w:val="24"/>
              </w:rPr>
              <w:t>评审因素</w:t>
            </w:r>
          </w:p>
        </w:tc>
        <w:tc>
          <w:tcPr>
            <w:tcW w:w="6098" w:type="dxa"/>
            <w:tcBorders>
              <w:top w:val="single" w:color="000000" w:sz="4" w:space="0"/>
              <w:left w:val="single" w:color="000000" w:sz="4" w:space="0"/>
              <w:bottom w:val="single" w:color="000000" w:sz="4" w:space="0"/>
              <w:right w:val="single" w:color="000000" w:sz="4" w:space="0"/>
            </w:tcBorders>
            <w:vAlign w:val="center"/>
          </w:tcPr>
          <w:p w14:paraId="70F51DEF">
            <w:pPr>
              <w:autoSpaceDE w:val="0"/>
              <w:autoSpaceDN w:val="0"/>
              <w:adjustRightInd w:val="0"/>
              <w:spacing w:line="300" w:lineRule="exact"/>
              <w:jc w:val="center"/>
              <w:rPr>
                <w:rFonts w:ascii="宋体" w:hAnsi="宋体" w:eastAsia="宋体" w:cs="宋体"/>
                <w:b/>
                <w:kern w:val="0"/>
                <w:sz w:val="24"/>
              </w:rPr>
            </w:pPr>
            <w:r>
              <w:rPr>
                <w:rFonts w:hint="eastAsia" w:ascii="宋体" w:hAnsi="宋体" w:eastAsia="宋体" w:cs="宋体"/>
                <w:b/>
                <w:kern w:val="0"/>
                <w:sz w:val="24"/>
              </w:rPr>
              <w:t>评审标准</w:t>
            </w:r>
          </w:p>
        </w:tc>
      </w:tr>
      <w:tr w14:paraId="223E4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572" w:type="dxa"/>
            <w:vMerge w:val="restart"/>
            <w:tcBorders>
              <w:top w:val="single" w:color="000000" w:sz="4" w:space="0"/>
              <w:left w:val="single" w:color="000000" w:sz="4" w:space="0"/>
              <w:bottom w:val="single" w:color="000000" w:sz="4" w:space="0"/>
              <w:right w:val="single" w:color="000000" w:sz="4" w:space="0"/>
            </w:tcBorders>
            <w:vAlign w:val="center"/>
          </w:tcPr>
          <w:p w14:paraId="6E131BDC">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rPr>
              <w:t>1</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1F312071">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形式评审标准</w:t>
            </w:r>
          </w:p>
        </w:tc>
        <w:tc>
          <w:tcPr>
            <w:tcW w:w="1805" w:type="dxa"/>
            <w:tcBorders>
              <w:top w:val="single" w:color="000000" w:sz="4" w:space="0"/>
              <w:left w:val="single" w:color="000000" w:sz="4" w:space="0"/>
              <w:bottom w:val="single" w:color="000000" w:sz="4" w:space="0"/>
              <w:right w:val="single" w:color="000000" w:sz="4" w:space="0"/>
            </w:tcBorders>
            <w:vAlign w:val="center"/>
          </w:tcPr>
          <w:p w14:paraId="5AF2B83E">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rPr>
              <w:t>供应商名称</w:t>
            </w:r>
          </w:p>
        </w:tc>
        <w:tc>
          <w:tcPr>
            <w:tcW w:w="6098" w:type="dxa"/>
            <w:tcBorders>
              <w:top w:val="single" w:color="000000" w:sz="4" w:space="0"/>
              <w:left w:val="single" w:color="000000" w:sz="4" w:space="0"/>
              <w:bottom w:val="single" w:color="000000" w:sz="4" w:space="0"/>
              <w:right w:val="single" w:color="000000" w:sz="4" w:space="0"/>
            </w:tcBorders>
            <w:vAlign w:val="center"/>
          </w:tcPr>
          <w:p w14:paraId="15360420">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rPr>
              <w:t>与营业执照一致</w:t>
            </w:r>
          </w:p>
        </w:tc>
      </w:tr>
      <w:tr w14:paraId="765C1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14:paraId="2C176CFD">
            <w:pPr>
              <w:widowControl/>
              <w:jc w:val="center"/>
              <w:rPr>
                <w:rFonts w:ascii="宋体" w:hAnsi="宋体" w:eastAsia="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439BEC9D">
            <w:pPr>
              <w:widowControl/>
              <w:spacing w:line="360" w:lineRule="auto"/>
              <w:jc w:val="center"/>
              <w:rPr>
                <w:rFonts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520B3034">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rPr>
              <w:t>签字、盖章</w:t>
            </w:r>
          </w:p>
        </w:tc>
        <w:tc>
          <w:tcPr>
            <w:tcW w:w="6098" w:type="dxa"/>
            <w:tcBorders>
              <w:top w:val="single" w:color="000000" w:sz="4" w:space="0"/>
              <w:left w:val="single" w:color="000000" w:sz="4" w:space="0"/>
              <w:bottom w:val="single" w:color="000000" w:sz="4" w:space="0"/>
              <w:right w:val="single" w:color="000000" w:sz="4" w:space="0"/>
            </w:tcBorders>
            <w:vAlign w:val="center"/>
          </w:tcPr>
          <w:p w14:paraId="6362CDA7">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sz w:val="24"/>
              </w:rPr>
              <w:t>符合征集文件中签字盖章的要求</w:t>
            </w:r>
          </w:p>
        </w:tc>
      </w:tr>
      <w:tr w14:paraId="024B7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14:paraId="6C17CA7E">
            <w:pPr>
              <w:widowControl/>
              <w:jc w:val="center"/>
              <w:rPr>
                <w:rFonts w:ascii="宋体" w:hAnsi="宋体" w:eastAsia="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3CED0F38">
            <w:pPr>
              <w:widowControl/>
              <w:spacing w:line="360" w:lineRule="auto"/>
              <w:jc w:val="center"/>
              <w:rPr>
                <w:rFonts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55B49CCF">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lang w:eastAsia="zh-CN"/>
              </w:rPr>
              <w:t>响应</w:t>
            </w:r>
            <w:r>
              <w:rPr>
                <w:rFonts w:hint="eastAsia" w:ascii="宋体" w:hAnsi="宋体" w:eastAsia="宋体" w:cs="宋体"/>
                <w:kern w:val="0"/>
                <w:sz w:val="24"/>
              </w:rPr>
              <w:t>文件格式</w:t>
            </w:r>
          </w:p>
        </w:tc>
        <w:tc>
          <w:tcPr>
            <w:tcW w:w="6098" w:type="dxa"/>
            <w:tcBorders>
              <w:top w:val="single" w:color="000000" w:sz="4" w:space="0"/>
              <w:left w:val="single" w:color="000000" w:sz="4" w:space="0"/>
              <w:bottom w:val="single" w:color="000000" w:sz="4" w:space="0"/>
              <w:right w:val="single" w:color="000000" w:sz="4" w:space="0"/>
            </w:tcBorders>
            <w:vAlign w:val="center"/>
          </w:tcPr>
          <w:p w14:paraId="7A37BBF3">
            <w:pPr>
              <w:autoSpaceDE w:val="0"/>
              <w:autoSpaceDN w:val="0"/>
              <w:adjustRightInd w:val="0"/>
              <w:spacing w:line="300" w:lineRule="exact"/>
              <w:jc w:val="center"/>
              <w:rPr>
                <w:rFonts w:ascii="宋体" w:hAnsi="宋体" w:eastAsia="宋体" w:cs="宋体"/>
                <w:sz w:val="24"/>
              </w:rPr>
            </w:pPr>
            <w:r>
              <w:rPr>
                <w:rFonts w:hint="eastAsia" w:ascii="宋体" w:hAnsi="宋体" w:eastAsia="宋体" w:cs="宋体"/>
                <w:kern w:val="0"/>
                <w:sz w:val="24"/>
              </w:rPr>
              <w:t>符合 “</w:t>
            </w:r>
            <w:r>
              <w:rPr>
                <w:rFonts w:hint="eastAsia" w:ascii="宋体" w:hAnsi="宋体" w:eastAsia="宋体" w:cs="宋体"/>
                <w:kern w:val="0"/>
                <w:sz w:val="24"/>
                <w:lang w:eastAsia="zh-CN"/>
              </w:rPr>
              <w:t>响应</w:t>
            </w:r>
            <w:r>
              <w:rPr>
                <w:rFonts w:hint="eastAsia" w:ascii="宋体" w:hAnsi="宋体" w:eastAsia="宋体" w:cs="宋体"/>
                <w:kern w:val="0"/>
                <w:sz w:val="24"/>
              </w:rPr>
              <w:t>文件格式”及征集文件的要求</w:t>
            </w:r>
          </w:p>
        </w:tc>
      </w:tr>
      <w:tr w14:paraId="0B058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14:paraId="3CBAB3FF">
            <w:pPr>
              <w:widowControl/>
              <w:jc w:val="center"/>
              <w:rPr>
                <w:rFonts w:ascii="宋体" w:hAnsi="宋体" w:eastAsia="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2F3D67D2">
            <w:pPr>
              <w:widowControl/>
              <w:spacing w:line="360" w:lineRule="auto"/>
              <w:jc w:val="center"/>
              <w:rPr>
                <w:rFonts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6B60585A">
            <w:pPr>
              <w:autoSpaceDE w:val="0"/>
              <w:autoSpaceDN w:val="0"/>
              <w:adjustRightInd w:val="0"/>
              <w:spacing w:line="400" w:lineRule="exact"/>
              <w:jc w:val="center"/>
              <w:rPr>
                <w:rFonts w:ascii="宋体" w:hAnsi="宋体" w:eastAsia="宋体" w:cs="宋体"/>
                <w:kern w:val="0"/>
                <w:sz w:val="24"/>
              </w:rPr>
            </w:pPr>
            <w:r>
              <w:rPr>
                <w:rFonts w:hint="eastAsia" w:ascii="Calibri" w:hAnsi="Calibri" w:eastAsia="宋体" w:cs="Times New Roman"/>
                <w:sz w:val="24"/>
                <w:szCs w:val="24"/>
              </w:rPr>
              <w:t>报价唯一</w:t>
            </w:r>
          </w:p>
        </w:tc>
        <w:tc>
          <w:tcPr>
            <w:tcW w:w="6098" w:type="dxa"/>
            <w:tcBorders>
              <w:top w:val="single" w:color="000000" w:sz="4" w:space="0"/>
              <w:left w:val="single" w:color="000000" w:sz="4" w:space="0"/>
              <w:bottom w:val="single" w:color="000000" w:sz="4" w:space="0"/>
              <w:right w:val="single" w:color="000000" w:sz="4" w:space="0"/>
            </w:tcBorders>
            <w:vAlign w:val="center"/>
          </w:tcPr>
          <w:p w14:paraId="065EC64E">
            <w:pPr>
              <w:autoSpaceDE w:val="0"/>
              <w:autoSpaceDN w:val="0"/>
              <w:adjustRightInd w:val="0"/>
              <w:jc w:val="center"/>
              <w:rPr>
                <w:rFonts w:ascii="宋体" w:hAnsi="宋体" w:eastAsia="宋体" w:cs="宋体"/>
                <w:kern w:val="0"/>
                <w:sz w:val="24"/>
              </w:rPr>
            </w:pPr>
            <w:r>
              <w:rPr>
                <w:rFonts w:hint="eastAsia" w:ascii="Calibri" w:hAnsi="Calibri" w:eastAsia="宋体" w:cs="Times New Roman"/>
                <w:sz w:val="24"/>
                <w:szCs w:val="24"/>
              </w:rPr>
              <w:t>只能有一个有效报价且不超过最高限价</w:t>
            </w:r>
          </w:p>
        </w:tc>
      </w:tr>
      <w:tr w14:paraId="283C7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572" w:type="dxa"/>
            <w:vMerge w:val="restart"/>
            <w:tcBorders>
              <w:top w:val="single" w:color="000000" w:sz="4" w:space="0"/>
              <w:left w:val="single" w:color="000000" w:sz="4" w:space="0"/>
              <w:right w:val="single" w:color="000000" w:sz="4" w:space="0"/>
            </w:tcBorders>
            <w:vAlign w:val="center"/>
          </w:tcPr>
          <w:p w14:paraId="49972BCA">
            <w:pPr>
              <w:jc w:val="center"/>
              <w:rPr>
                <w:rFonts w:ascii="宋体" w:hAnsi="宋体" w:eastAsia="宋体" w:cs="宋体"/>
                <w:kern w:val="0"/>
                <w:sz w:val="24"/>
              </w:rPr>
            </w:pPr>
            <w:r>
              <w:rPr>
                <w:rFonts w:hint="eastAsia" w:ascii="宋体" w:hAnsi="宋体" w:eastAsia="宋体" w:cs="宋体"/>
                <w:kern w:val="0"/>
                <w:sz w:val="24"/>
              </w:rPr>
              <w:t>2</w:t>
            </w:r>
          </w:p>
        </w:tc>
        <w:tc>
          <w:tcPr>
            <w:tcW w:w="1134" w:type="dxa"/>
            <w:vMerge w:val="restart"/>
            <w:tcBorders>
              <w:top w:val="single" w:color="000000" w:sz="4" w:space="0"/>
              <w:left w:val="single" w:color="000000" w:sz="4" w:space="0"/>
              <w:right w:val="single" w:color="000000" w:sz="4" w:space="0"/>
            </w:tcBorders>
            <w:vAlign w:val="center"/>
          </w:tcPr>
          <w:p w14:paraId="7F96C6F8">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响应性评审标准</w:t>
            </w:r>
          </w:p>
        </w:tc>
        <w:tc>
          <w:tcPr>
            <w:tcW w:w="1805" w:type="dxa"/>
            <w:tcBorders>
              <w:top w:val="single" w:color="000000" w:sz="4" w:space="0"/>
              <w:left w:val="single" w:color="000000" w:sz="4" w:space="0"/>
              <w:bottom w:val="single" w:color="000000" w:sz="4" w:space="0"/>
              <w:right w:val="single" w:color="000000" w:sz="4" w:space="0"/>
            </w:tcBorders>
            <w:vAlign w:val="center"/>
          </w:tcPr>
          <w:p w14:paraId="1BC8D2E1">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rPr>
              <w:t>协议期限</w:t>
            </w:r>
          </w:p>
        </w:tc>
        <w:tc>
          <w:tcPr>
            <w:tcW w:w="6098" w:type="dxa"/>
            <w:tcBorders>
              <w:top w:val="single" w:color="000000" w:sz="4" w:space="0"/>
              <w:left w:val="single" w:color="000000" w:sz="4" w:space="0"/>
              <w:bottom w:val="single" w:color="000000" w:sz="4" w:space="0"/>
              <w:right w:val="single" w:color="000000" w:sz="4" w:space="0"/>
            </w:tcBorders>
            <w:vAlign w:val="center"/>
          </w:tcPr>
          <w:p w14:paraId="64BB21DB">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Times New Roman"/>
                <w:sz w:val="24"/>
                <w:szCs w:val="24"/>
                <w:lang w:val="en-US" w:eastAsia="zh-CN"/>
              </w:rPr>
              <w:t>2年</w:t>
            </w:r>
            <w:r>
              <w:rPr>
                <w:rFonts w:hint="eastAsia" w:ascii="宋体" w:hAnsi="宋体" w:eastAsia="宋体" w:cs="Times New Roman"/>
                <w:sz w:val="24"/>
                <w:szCs w:val="24"/>
              </w:rPr>
              <w:t xml:space="preserve"> </w:t>
            </w:r>
          </w:p>
        </w:tc>
      </w:tr>
      <w:tr w14:paraId="6BBA5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572" w:type="dxa"/>
            <w:vMerge w:val="continue"/>
            <w:tcBorders>
              <w:top w:val="single" w:color="000000" w:sz="4" w:space="0"/>
              <w:left w:val="single" w:color="000000" w:sz="4" w:space="0"/>
              <w:right w:val="single" w:color="000000" w:sz="4" w:space="0"/>
            </w:tcBorders>
            <w:vAlign w:val="center"/>
          </w:tcPr>
          <w:p w14:paraId="25886BF1">
            <w:pPr>
              <w:jc w:val="center"/>
              <w:rPr>
                <w:rFonts w:ascii="宋体" w:hAnsi="宋体" w:eastAsia="宋体" w:cs="宋体"/>
                <w:kern w:val="0"/>
                <w:sz w:val="24"/>
              </w:rPr>
            </w:pPr>
          </w:p>
        </w:tc>
        <w:tc>
          <w:tcPr>
            <w:tcW w:w="1134" w:type="dxa"/>
            <w:vMerge w:val="continue"/>
            <w:tcBorders>
              <w:top w:val="single" w:color="000000" w:sz="4" w:space="0"/>
              <w:left w:val="single" w:color="000000" w:sz="4" w:space="0"/>
              <w:right w:val="single" w:color="000000" w:sz="4" w:space="0"/>
            </w:tcBorders>
            <w:vAlign w:val="center"/>
          </w:tcPr>
          <w:p w14:paraId="7070B248">
            <w:pPr>
              <w:autoSpaceDE w:val="0"/>
              <w:autoSpaceDN w:val="0"/>
              <w:adjustRightInd w:val="0"/>
              <w:spacing w:line="360" w:lineRule="auto"/>
              <w:jc w:val="center"/>
              <w:rPr>
                <w:rFonts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71E50E66">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rPr>
              <w:t>质量要求</w:t>
            </w:r>
          </w:p>
        </w:tc>
        <w:tc>
          <w:tcPr>
            <w:tcW w:w="6098" w:type="dxa"/>
            <w:tcBorders>
              <w:top w:val="single" w:color="000000" w:sz="4" w:space="0"/>
              <w:left w:val="single" w:color="000000" w:sz="4" w:space="0"/>
              <w:bottom w:val="single" w:color="000000" w:sz="4" w:space="0"/>
              <w:right w:val="single" w:color="000000" w:sz="4" w:space="0"/>
            </w:tcBorders>
            <w:vAlign w:val="center"/>
          </w:tcPr>
          <w:p w14:paraId="59ECC8FD">
            <w:pPr>
              <w:autoSpaceDE w:val="0"/>
              <w:autoSpaceDN w:val="0"/>
              <w:adjustRightInd w:val="0"/>
              <w:spacing w:line="300" w:lineRule="exact"/>
              <w:jc w:val="center"/>
              <w:rPr>
                <w:rFonts w:ascii="宋体" w:hAnsi="宋体" w:eastAsia="宋体" w:cs="宋体"/>
                <w:kern w:val="0"/>
                <w:sz w:val="24"/>
              </w:rPr>
            </w:pPr>
            <w:r>
              <w:rPr>
                <w:rFonts w:cs="宋体" w:asciiTheme="minorEastAsia" w:hAnsiTheme="minorEastAsia"/>
                <w:bCs/>
                <w:sz w:val="24"/>
                <w:szCs w:val="24"/>
              </w:rPr>
              <w:t>符合国家及地方相关规范、标准要求</w:t>
            </w:r>
          </w:p>
        </w:tc>
      </w:tr>
      <w:tr w14:paraId="75A4A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572" w:type="dxa"/>
            <w:vMerge w:val="continue"/>
            <w:tcBorders>
              <w:top w:val="single" w:color="000000" w:sz="4" w:space="0"/>
              <w:left w:val="single" w:color="000000" w:sz="4" w:space="0"/>
              <w:right w:val="single" w:color="000000" w:sz="4" w:space="0"/>
            </w:tcBorders>
            <w:vAlign w:val="center"/>
          </w:tcPr>
          <w:p w14:paraId="7C374B45">
            <w:pPr>
              <w:jc w:val="center"/>
              <w:rPr>
                <w:rFonts w:ascii="宋体" w:hAnsi="宋体" w:eastAsia="宋体" w:cs="宋体"/>
                <w:kern w:val="0"/>
                <w:sz w:val="24"/>
              </w:rPr>
            </w:pPr>
          </w:p>
        </w:tc>
        <w:tc>
          <w:tcPr>
            <w:tcW w:w="1134" w:type="dxa"/>
            <w:vMerge w:val="continue"/>
            <w:tcBorders>
              <w:top w:val="single" w:color="000000" w:sz="4" w:space="0"/>
              <w:left w:val="single" w:color="000000" w:sz="4" w:space="0"/>
              <w:right w:val="single" w:color="000000" w:sz="4" w:space="0"/>
            </w:tcBorders>
            <w:vAlign w:val="center"/>
          </w:tcPr>
          <w:p w14:paraId="2B4373CB">
            <w:pPr>
              <w:autoSpaceDE w:val="0"/>
              <w:autoSpaceDN w:val="0"/>
              <w:adjustRightInd w:val="0"/>
              <w:spacing w:line="360" w:lineRule="auto"/>
              <w:jc w:val="center"/>
              <w:rPr>
                <w:rFonts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0B65732A">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rPr>
              <w:t>投标有效期</w:t>
            </w:r>
          </w:p>
        </w:tc>
        <w:tc>
          <w:tcPr>
            <w:tcW w:w="6098" w:type="dxa"/>
            <w:tcBorders>
              <w:top w:val="single" w:color="000000" w:sz="4" w:space="0"/>
              <w:left w:val="single" w:color="000000" w:sz="4" w:space="0"/>
              <w:bottom w:val="single" w:color="000000" w:sz="4" w:space="0"/>
              <w:right w:val="single" w:color="000000" w:sz="4" w:space="0"/>
            </w:tcBorders>
            <w:vAlign w:val="center"/>
          </w:tcPr>
          <w:p w14:paraId="1F8AAEDF">
            <w:pPr>
              <w:autoSpaceDE w:val="0"/>
              <w:autoSpaceDN w:val="0"/>
              <w:adjustRightInd w:val="0"/>
              <w:spacing w:line="300" w:lineRule="exact"/>
              <w:jc w:val="center"/>
              <w:rPr>
                <w:rFonts w:ascii="宋体" w:hAnsi="宋体" w:eastAsia="宋体" w:cs="宋体"/>
                <w:kern w:val="0"/>
                <w:sz w:val="24"/>
              </w:rPr>
            </w:pPr>
            <w:r>
              <w:rPr>
                <w:rFonts w:ascii="宋体" w:hAnsi="宋体" w:eastAsia="宋体" w:cs="Times New Roman"/>
                <w:sz w:val="24"/>
                <w:szCs w:val="24"/>
              </w:rPr>
              <w:t>60</w:t>
            </w:r>
            <w:r>
              <w:rPr>
                <w:rFonts w:hint="eastAsia" w:ascii="宋体" w:hAnsi="宋体" w:eastAsia="宋体" w:cs="Times New Roman"/>
                <w:sz w:val="24"/>
                <w:szCs w:val="24"/>
              </w:rPr>
              <w:t>日历天</w:t>
            </w:r>
            <w:r>
              <w:rPr>
                <w:rFonts w:ascii="宋体" w:hAnsi="宋体" w:eastAsia="宋体" w:cs="Times New Roman"/>
                <w:sz w:val="24"/>
                <w:szCs w:val="24"/>
              </w:rPr>
              <w:t>(</w:t>
            </w:r>
            <w:r>
              <w:rPr>
                <w:rFonts w:hint="eastAsia" w:ascii="宋体" w:hAnsi="宋体" w:eastAsia="宋体" w:cs="Times New Roman"/>
                <w:sz w:val="24"/>
                <w:szCs w:val="24"/>
              </w:rPr>
              <w:t>从投标截止之日算起</w:t>
            </w:r>
            <w:r>
              <w:rPr>
                <w:rFonts w:ascii="宋体" w:hAnsi="宋体" w:eastAsia="宋体" w:cs="Times New Roman"/>
                <w:sz w:val="24"/>
                <w:szCs w:val="24"/>
              </w:rPr>
              <w:t>)</w:t>
            </w:r>
          </w:p>
        </w:tc>
      </w:tr>
      <w:tr w14:paraId="4F411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572" w:type="dxa"/>
            <w:vMerge w:val="continue"/>
            <w:tcBorders>
              <w:left w:val="single" w:color="000000" w:sz="4" w:space="0"/>
              <w:right w:val="single" w:color="000000" w:sz="4" w:space="0"/>
            </w:tcBorders>
            <w:vAlign w:val="center"/>
          </w:tcPr>
          <w:p w14:paraId="4DEE779A">
            <w:pPr>
              <w:widowControl/>
              <w:jc w:val="center"/>
              <w:rPr>
                <w:rFonts w:ascii="宋体" w:hAnsi="宋体" w:eastAsia="宋体" w:cs="宋体"/>
                <w:kern w:val="0"/>
                <w:sz w:val="24"/>
              </w:rPr>
            </w:pPr>
          </w:p>
        </w:tc>
        <w:tc>
          <w:tcPr>
            <w:tcW w:w="1134" w:type="dxa"/>
            <w:vMerge w:val="continue"/>
            <w:tcBorders>
              <w:left w:val="single" w:color="000000" w:sz="4" w:space="0"/>
              <w:right w:val="single" w:color="000000" w:sz="4" w:space="0"/>
            </w:tcBorders>
            <w:vAlign w:val="center"/>
          </w:tcPr>
          <w:p w14:paraId="648E4FBD">
            <w:pPr>
              <w:widowControl/>
              <w:jc w:val="center"/>
              <w:rPr>
                <w:rFonts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4DA4CFC0">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宋体"/>
                <w:kern w:val="0"/>
                <w:sz w:val="24"/>
              </w:rPr>
              <w:t>其他响应性</w:t>
            </w:r>
          </w:p>
        </w:tc>
        <w:tc>
          <w:tcPr>
            <w:tcW w:w="6098" w:type="dxa"/>
            <w:tcBorders>
              <w:top w:val="single" w:color="000000" w:sz="4" w:space="0"/>
              <w:left w:val="single" w:color="000000" w:sz="4" w:space="0"/>
              <w:bottom w:val="single" w:color="000000" w:sz="4" w:space="0"/>
              <w:right w:val="single" w:color="000000" w:sz="4" w:space="0"/>
            </w:tcBorders>
            <w:vAlign w:val="center"/>
          </w:tcPr>
          <w:p w14:paraId="3C9DF267">
            <w:pPr>
              <w:autoSpaceDE w:val="0"/>
              <w:autoSpaceDN w:val="0"/>
              <w:adjustRightInd w:val="0"/>
              <w:spacing w:line="300" w:lineRule="exact"/>
              <w:jc w:val="center"/>
              <w:rPr>
                <w:rFonts w:ascii="宋体" w:hAnsi="宋体" w:eastAsia="宋体" w:cs="宋体"/>
                <w:kern w:val="0"/>
                <w:sz w:val="24"/>
              </w:rPr>
            </w:pPr>
            <w:r>
              <w:rPr>
                <w:rFonts w:hint="eastAsia" w:ascii="宋体" w:hAnsi="宋体" w:eastAsia="宋体" w:cs="Times New Roman"/>
                <w:sz w:val="24"/>
                <w:szCs w:val="24"/>
              </w:rPr>
              <w:t>满足征集文件的其他实质性响应要求</w:t>
            </w:r>
          </w:p>
        </w:tc>
      </w:tr>
    </w:tbl>
    <w:p w14:paraId="301D9541">
      <w:pPr>
        <w:spacing w:line="360" w:lineRule="auto"/>
        <w:rPr>
          <w:rFonts w:ascii="宋体" w:hAnsi="宋体" w:eastAsia="宋体" w:cs="Times New Roman"/>
          <w:sz w:val="28"/>
          <w:szCs w:val="28"/>
        </w:rPr>
      </w:pPr>
    </w:p>
    <w:p w14:paraId="4A9B639A">
      <w:pPr>
        <w:widowControl/>
        <w:jc w:val="left"/>
        <w:rPr>
          <w:rFonts w:ascii="宋体" w:hAnsi="宋体" w:eastAsia="宋体" w:cs="Times New Roman"/>
          <w:sz w:val="28"/>
          <w:szCs w:val="28"/>
        </w:rPr>
      </w:pPr>
      <w:r>
        <w:rPr>
          <w:rFonts w:ascii="宋体" w:hAnsi="宋体" w:eastAsia="宋体" w:cs="Times New Roman"/>
          <w:sz w:val="28"/>
          <w:szCs w:val="28"/>
        </w:rPr>
        <w:br w:type="page"/>
      </w:r>
    </w:p>
    <w:p w14:paraId="69E65B60">
      <w:pPr>
        <w:spacing w:line="360" w:lineRule="auto"/>
        <w:rPr>
          <w:rFonts w:ascii="宋体" w:hAnsi="宋体" w:eastAsia="宋体" w:cs="Times New Roman"/>
          <w:b/>
          <w:bCs/>
          <w:sz w:val="28"/>
          <w:szCs w:val="28"/>
        </w:rPr>
      </w:pPr>
      <w:r>
        <w:rPr>
          <w:rFonts w:hint="eastAsia" w:ascii="宋体" w:hAnsi="宋体" w:eastAsia="宋体" w:cs="Times New Roman"/>
          <w:b/>
          <w:bCs/>
          <w:sz w:val="28"/>
          <w:szCs w:val="28"/>
        </w:rPr>
        <w:t>附表三：详细评审表</w:t>
      </w:r>
    </w:p>
    <w:tbl>
      <w:tblPr>
        <w:tblStyle w:val="48"/>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439"/>
        <w:gridCol w:w="6005"/>
        <w:gridCol w:w="1251"/>
      </w:tblGrid>
      <w:tr w14:paraId="6B84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563" w:type="dxa"/>
            <w:gridSpan w:val="2"/>
            <w:tcBorders>
              <w:top w:val="single" w:color="auto" w:sz="4" w:space="0"/>
              <w:left w:val="single" w:color="auto" w:sz="4" w:space="0"/>
              <w:bottom w:val="single" w:color="auto" w:sz="4" w:space="0"/>
              <w:right w:val="single" w:color="auto" w:sz="4" w:space="0"/>
            </w:tcBorders>
            <w:vAlign w:val="center"/>
          </w:tcPr>
          <w:p w14:paraId="379F6A07">
            <w:pPr>
              <w:jc w:val="center"/>
              <w:rPr>
                <w:rFonts w:ascii="宋体" w:hAnsi="宋体" w:eastAsia="宋体" w:cs="宋体"/>
                <w:sz w:val="24"/>
                <w:szCs w:val="24"/>
              </w:rPr>
            </w:pPr>
            <w:r>
              <w:rPr>
                <w:rFonts w:hint="eastAsia" w:ascii="宋体" w:hAnsi="宋体" w:eastAsia="宋体" w:cs="宋体"/>
                <w:sz w:val="24"/>
                <w:szCs w:val="24"/>
              </w:rPr>
              <w:t>分项划分</w:t>
            </w:r>
          </w:p>
        </w:tc>
        <w:tc>
          <w:tcPr>
            <w:tcW w:w="7256" w:type="dxa"/>
            <w:gridSpan w:val="2"/>
            <w:tcBorders>
              <w:top w:val="single" w:color="auto" w:sz="4" w:space="0"/>
              <w:left w:val="single" w:color="auto" w:sz="4" w:space="0"/>
              <w:bottom w:val="single" w:color="auto" w:sz="4" w:space="0"/>
              <w:right w:val="single" w:color="auto" w:sz="4" w:space="0"/>
            </w:tcBorders>
            <w:vAlign w:val="center"/>
          </w:tcPr>
          <w:p w14:paraId="36E3B7DB">
            <w:pPr>
              <w:jc w:val="center"/>
              <w:rPr>
                <w:rFonts w:ascii="宋体" w:hAnsi="宋体" w:eastAsia="宋体" w:cs="宋体"/>
                <w:sz w:val="24"/>
                <w:szCs w:val="24"/>
              </w:rPr>
            </w:pPr>
            <w:r>
              <w:rPr>
                <w:rFonts w:hint="eastAsia" w:ascii="宋体" w:hAnsi="宋体" w:eastAsia="宋体" w:cs="宋体"/>
                <w:sz w:val="24"/>
                <w:szCs w:val="24"/>
              </w:rPr>
              <w:t>打分细则</w:t>
            </w:r>
          </w:p>
        </w:tc>
      </w:tr>
      <w:tr w14:paraId="2E0D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63" w:type="dxa"/>
            <w:gridSpan w:val="2"/>
            <w:vMerge w:val="restart"/>
            <w:tcBorders>
              <w:top w:val="single" w:color="auto" w:sz="4" w:space="0"/>
              <w:left w:val="single" w:color="auto" w:sz="4" w:space="0"/>
              <w:right w:val="single" w:color="auto" w:sz="4" w:space="0"/>
            </w:tcBorders>
            <w:vAlign w:val="center"/>
          </w:tcPr>
          <w:p w14:paraId="6F83CC5A">
            <w:pPr>
              <w:ind w:firstLine="480" w:firstLineChars="200"/>
              <w:rPr>
                <w:rFonts w:ascii="宋体" w:hAnsi="宋体" w:eastAsia="宋体" w:cs="宋体"/>
                <w:sz w:val="24"/>
                <w:szCs w:val="24"/>
              </w:rPr>
            </w:pPr>
            <w:r>
              <w:rPr>
                <w:rFonts w:hint="eastAsia" w:ascii="宋体" w:hAnsi="宋体" w:eastAsia="宋体" w:cs="宋体"/>
                <w:sz w:val="24"/>
                <w:szCs w:val="24"/>
              </w:rPr>
              <w:t>分值构成</w:t>
            </w:r>
          </w:p>
          <w:p w14:paraId="218A954D">
            <w:pPr>
              <w:rPr>
                <w:rFonts w:ascii="宋体" w:hAnsi="宋体" w:eastAsia="宋体" w:cs="宋体"/>
                <w:sz w:val="24"/>
                <w:szCs w:val="24"/>
              </w:rPr>
            </w:pPr>
            <w:r>
              <w:rPr>
                <w:rFonts w:hint="eastAsia" w:ascii="宋体" w:hAnsi="宋体" w:eastAsia="宋体" w:cs="宋体"/>
                <w:sz w:val="24"/>
                <w:szCs w:val="24"/>
              </w:rPr>
              <w:t>（总分100分）</w:t>
            </w:r>
          </w:p>
        </w:tc>
        <w:tc>
          <w:tcPr>
            <w:tcW w:w="7256" w:type="dxa"/>
            <w:gridSpan w:val="2"/>
            <w:tcBorders>
              <w:top w:val="single" w:color="auto" w:sz="4" w:space="0"/>
              <w:left w:val="single" w:color="auto" w:sz="4" w:space="0"/>
              <w:bottom w:val="single" w:color="auto" w:sz="4" w:space="0"/>
              <w:right w:val="single" w:color="auto" w:sz="4" w:space="0"/>
            </w:tcBorders>
            <w:vAlign w:val="center"/>
          </w:tcPr>
          <w:p w14:paraId="41719421">
            <w:pPr>
              <w:spacing w:line="260" w:lineRule="exact"/>
              <w:rPr>
                <w:rFonts w:ascii="宋体" w:hAnsi="宋体" w:eastAsia="宋体" w:cs="宋体"/>
                <w:sz w:val="24"/>
                <w:szCs w:val="24"/>
              </w:rPr>
            </w:pPr>
            <w:r>
              <w:rPr>
                <w:rFonts w:hint="eastAsia" w:ascii="宋体" w:hAnsi="宋体" w:eastAsia="宋体" w:cs="Times New Roman"/>
                <w:sz w:val="24"/>
                <w:szCs w:val="24"/>
                <w:lang w:val="en-US" w:eastAsia="zh-CN"/>
              </w:rPr>
              <w:t>投标报价</w:t>
            </w:r>
            <w:r>
              <w:rPr>
                <w:rFonts w:hint="eastAsia" w:ascii="宋体" w:hAnsi="宋体" w:eastAsia="宋体" w:cs="Times New Roman"/>
                <w:sz w:val="24"/>
                <w:szCs w:val="24"/>
              </w:rPr>
              <w:t>部分：10分</w:t>
            </w:r>
          </w:p>
        </w:tc>
      </w:tr>
      <w:tr w14:paraId="0C04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563" w:type="dxa"/>
            <w:gridSpan w:val="2"/>
            <w:vMerge w:val="continue"/>
            <w:tcBorders>
              <w:left w:val="single" w:color="auto" w:sz="4" w:space="0"/>
              <w:right w:val="single" w:color="auto" w:sz="4" w:space="0"/>
            </w:tcBorders>
            <w:vAlign w:val="center"/>
          </w:tcPr>
          <w:p w14:paraId="4A851F5D">
            <w:pPr>
              <w:widowControl/>
              <w:jc w:val="left"/>
              <w:rPr>
                <w:rFonts w:ascii="宋体" w:hAnsi="宋体" w:eastAsia="宋体" w:cs="宋体"/>
                <w:sz w:val="24"/>
                <w:szCs w:val="24"/>
              </w:rPr>
            </w:pPr>
          </w:p>
        </w:tc>
        <w:tc>
          <w:tcPr>
            <w:tcW w:w="7256" w:type="dxa"/>
            <w:gridSpan w:val="2"/>
            <w:tcBorders>
              <w:top w:val="single" w:color="auto" w:sz="4" w:space="0"/>
              <w:left w:val="single" w:color="auto" w:sz="4" w:space="0"/>
              <w:bottom w:val="single" w:color="auto" w:sz="4" w:space="0"/>
              <w:right w:val="single" w:color="auto" w:sz="4" w:space="0"/>
            </w:tcBorders>
            <w:vAlign w:val="center"/>
          </w:tcPr>
          <w:p w14:paraId="65147150">
            <w:pPr>
              <w:spacing w:line="260" w:lineRule="exact"/>
              <w:rPr>
                <w:rFonts w:ascii="宋体" w:hAnsi="宋体" w:eastAsia="宋体" w:cs="宋体"/>
                <w:sz w:val="24"/>
                <w:szCs w:val="24"/>
              </w:rPr>
            </w:pPr>
            <w:r>
              <w:rPr>
                <w:rFonts w:hint="eastAsia" w:ascii="宋体" w:hAnsi="宋体" w:eastAsia="宋体" w:cs="Times New Roman"/>
                <w:sz w:val="24"/>
                <w:szCs w:val="24"/>
              </w:rPr>
              <w:t>技术部分</w:t>
            </w:r>
            <w:r>
              <w:rPr>
                <w:rFonts w:hint="eastAsia" w:ascii="宋体" w:hAnsi="宋体" w:eastAsia="宋体" w:cs="宋体"/>
                <w:sz w:val="24"/>
                <w:szCs w:val="24"/>
              </w:rPr>
              <w:t>：</w:t>
            </w:r>
            <w:r>
              <w:rPr>
                <w:rFonts w:hint="eastAsia" w:ascii="宋体" w:hAnsi="宋体" w:eastAsia="宋体" w:cs="宋体"/>
                <w:sz w:val="24"/>
                <w:szCs w:val="24"/>
                <w:lang w:val="en-US" w:eastAsia="zh-CN"/>
              </w:rPr>
              <w:t>50</w:t>
            </w:r>
            <w:r>
              <w:rPr>
                <w:rFonts w:hint="eastAsia" w:ascii="宋体" w:hAnsi="宋体" w:eastAsia="宋体" w:cs="宋体"/>
                <w:sz w:val="24"/>
                <w:szCs w:val="24"/>
              </w:rPr>
              <w:t>分</w:t>
            </w:r>
          </w:p>
        </w:tc>
      </w:tr>
      <w:tr w14:paraId="7B52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563" w:type="dxa"/>
            <w:gridSpan w:val="2"/>
            <w:vMerge w:val="continue"/>
            <w:tcBorders>
              <w:left w:val="single" w:color="auto" w:sz="4" w:space="0"/>
              <w:bottom w:val="single" w:color="auto" w:sz="4" w:space="0"/>
              <w:right w:val="single" w:color="auto" w:sz="4" w:space="0"/>
            </w:tcBorders>
            <w:vAlign w:val="center"/>
          </w:tcPr>
          <w:p w14:paraId="42C678A0">
            <w:pPr>
              <w:widowControl/>
              <w:jc w:val="left"/>
              <w:rPr>
                <w:rFonts w:ascii="宋体" w:hAnsi="宋体" w:eastAsia="宋体" w:cs="宋体"/>
                <w:sz w:val="24"/>
                <w:szCs w:val="24"/>
              </w:rPr>
            </w:pPr>
          </w:p>
        </w:tc>
        <w:tc>
          <w:tcPr>
            <w:tcW w:w="7256" w:type="dxa"/>
            <w:gridSpan w:val="2"/>
            <w:tcBorders>
              <w:top w:val="single" w:color="auto" w:sz="4" w:space="0"/>
              <w:left w:val="single" w:color="auto" w:sz="4" w:space="0"/>
              <w:bottom w:val="single" w:color="auto" w:sz="4" w:space="0"/>
              <w:right w:val="single" w:color="auto" w:sz="4" w:space="0"/>
            </w:tcBorders>
            <w:vAlign w:val="center"/>
          </w:tcPr>
          <w:p w14:paraId="3633906E">
            <w:pPr>
              <w:spacing w:line="260" w:lineRule="exact"/>
              <w:rPr>
                <w:rFonts w:ascii="宋体" w:hAnsi="宋体" w:eastAsia="宋体" w:cs="Times New Roman"/>
                <w:sz w:val="24"/>
                <w:szCs w:val="24"/>
              </w:rPr>
            </w:pPr>
            <w:r>
              <w:rPr>
                <w:rFonts w:hint="eastAsia" w:ascii="宋体" w:hAnsi="宋体" w:eastAsia="宋体" w:cs="Times New Roman"/>
                <w:sz w:val="24"/>
                <w:szCs w:val="24"/>
                <w:lang w:val="en-US" w:eastAsia="zh-CN"/>
              </w:rPr>
              <w:t>商务</w:t>
            </w:r>
            <w:r>
              <w:rPr>
                <w:rFonts w:hint="eastAsia" w:ascii="宋体" w:hAnsi="宋体" w:eastAsia="宋体" w:cs="宋体"/>
                <w:sz w:val="24"/>
                <w:szCs w:val="24"/>
              </w:rPr>
              <w:t>部分：</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tc>
      </w:tr>
      <w:tr w14:paraId="7419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14:paraId="3D0C5BA6">
            <w:pPr>
              <w:jc w:val="center"/>
              <w:rPr>
                <w:rFonts w:ascii="宋体" w:hAnsi="宋体" w:eastAsia="宋体" w:cs="宋体"/>
                <w:sz w:val="24"/>
                <w:szCs w:val="24"/>
              </w:rPr>
            </w:pPr>
            <w:r>
              <w:rPr>
                <w:rFonts w:hint="eastAsia" w:ascii="宋体" w:hAnsi="宋体" w:eastAsia="宋体" w:cs="宋体"/>
                <w:sz w:val="24"/>
                <w:szCs w:val="24"/>
                <w:lang w:val="en-US" w:eastAsia="zh-CN"/>
              </w:rPr>
              <w:t>投标报价</w:t>
            </w:r>
            <w:r>
              <w:rPr>
                <w:rFonts w:hint="eastAsia" w:ascii="宋体" w:hAnsi="宋体" w:eastAsia="宋体" w:cs="宋体"/>
                <w:sz w:val="24"/>
                <w:szCs w:val="24"/>
              </w:rPr>
              <w:t>评审标准</w:t>
            </w:r>
          </w:p>
          <w:p w14:paraId="1AC9B469">
            <w:pPr>
              <w:ind w:left="120" w:hanging="120" w:hangingChars="50"/>
              <w:jc w:val="center"/>
              <w:rPr>
                <w:rFonts w:ascii="宋体" w:hAnsi="宋体" w:eastAsia="宋体" w:cs="宋体"/>
                <w:sz w:val="24"/>
                <w:szCs w:val="24"/>
              </w:rPr>
            </w:pPr>
            <w:r>
              <w:rPr>
                <w:rFonts w:hint="eastAsia" w:ascii="宋体" w:hAnsi="宋体" w:eastAsia="宋体" w:cs="宋体"/>
                <w:sz w:val="24"/>
                <w:szCs w:val="24"/>
              </w:rPr>
              <w:t>（10分）</w:t>
            </w:r>
          </w:p>
          <w:p w14:paraId="60CAA97D">
            <w:pPr>
              <w:ind w:left="120" w:hanging="120" w:hangingChars="50"/>
              <w:rPr>
                <w:rFonts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14:paraId="02A356F3">
            <w:pPr>
              <w:ind w:left="120" w:hanging="120" w:hangingChars="50"/>
              <w:jc w:val="center"/>
              <w:rPr>
                <w:rFonts w:ascii="宋体" w:hAnsi="宋体" w:eastAsia="宋体" w:cs="宋体"/>
                <w:sz w:val="24"/>
                <w:szCs w:val="24"/>
              </w:rPr>
            </w:pPr>
            <w:r>
              <w:rPr>
                <w:rFonts w:hint="eastAsia" w:ascii="宋体" w:hAnsi="宋体" w:eastAsia="宋体" w:cs="宋体"/>
                <w:sz w:val="24"/>
                <w:szCs w:val="24"/>
              </w:rPr>
              <w:t>投标</w:t>
            </w:r>
          </w:p>
          <w:p w14:paraId="3154D97D">
            <w:pPr>
              <w:ind w:left="120" w:hanging="120" w:hangingChars="50"/>
              <w:jc w:val="center"/>
              <w:rPr>
                <w:rFonts w:ascii="宋体" w:hAnsi="宋体" w:eastAsia="宋体" w:cs="宋体"/>
                <w:sz w:val="24"/>
                <w:szCs w:val="24"/>
              </w:rPr>
            </w:pPr>
            <w:r>
              <w:rPr>
                <w:rFonts w:hint="eastAsia" w:ascii="宋体" w:hAnsi="宋体" w:eastAsia="宋体" w:cs="宋体"/>
                <w:sz w:val="24"/>
                <w:szCs w:val="24"/>
              </w:rPr>
              <w:t>报价</w:t>
            </w:r>
          </w:p>
        </w:tc>
        <w:tc>
          <w:tcPr>
            <w:tcW w:w="7256" w:type="dxa"/>
            <w:gridSpan w:val="2"/>
            <w:tcBorders>
              <w:top w:val="single" w:color="auto" w:sz="4" w:space="0"/>
              <w:left w:val="single" w:color="auto" w:sz="4" w:space="0"/>
              <w:bottom w:val="single" w:color="auto" w:sz="4" w:space="0"/>
              <w:right w:val="single" w:color="auto" w:sz="4" w:space="0"/>
            </w:tcBorders>
            <w:vAlign w:val="center"/>
          </w:tcPr>
          <w:p w14:paraId="3C8FE99B">
            <w:pPr>
              <w:jc w:val="left"/>
              <w:rPr>
                <w:rFonts w:hint="eastAsia" w:ascii="宋体" w:hAnsi="宋体" w:eastAsia="宋体" w:cs="Times New Roman"/>
                <w:sz w:val="24"/>
                <w:szCs w:val="24"/>
              </w:rPr>
            </w:pPr>
            <w:r>
              <w:rPr>
                <w:rFonts w:hint="eastAsia" w:ascii="宋体" w:hAnsi="宋体" w:eastAsia="宋体" w:cs="Times New Roman"/>
                <w:sz w:val="24"/>
                <w:szCs w:val="24"/>
              </w:rPr>
              <w:t>1、超出采购人最高限价的投标报价为无效报价、按废标处理。</w:t>
            </w:r>
          </w:p>
          <w:p w14:paraId="2289E5E1">
            <w:pPr>
              <w:jc w:val="left"/>
              <w:rPr>
                <w:rFonts w:hint="eastAsia" w:ascii="宋体" w:hAnsi="宋体" w:eastAsia="宋体" w:cs="Times New Roman"/>
                <w:sz w:val="24"/>
                <w:szCs w:val="24"/>
              </w:rPr>
            </w:pPr>
            <w:r>
              <w:rPr>
                <w:rFonts w:hint="eastAsia" w:ascii="宋体" w:hAnsi="宋体" w:eastAsia="宋体" w:cs="Times New Roman"/>
                <w:sz w:val="24"/>
                <w:szCs w:val="24"/>
              </w:rPr>
              <w:t>2、所有未进入详细评审的投标为无效投标，其报价不作为评分依据。</w:t>
            </w:r>
          </w:p>
          <w:p w14:paraId="586E40C9">
            <w:pPr>
              <w:jc w:val="left"/>
              <w:rPr>
                <w:rFonts w:hint="eastAsia" w:ascii="宋体" w:hAnsi="宋体" w:eastAsia="宋体" w:cs="Times New Roman"/>
                <w:sz w:val="24"/>
                <w:szCs w:val="24"/>
              </w:rPr>
            </w:pPr>
            <w:r>
              <w:rPr>
                <w:rFonts w:hint="eastAsia" w:ascii="宋体" w:hAnsi="宋体" w:eastAsia="宋体" w:cs="Times New Roman"/>
                <w:sz w:val="24"/>
                <w:szCs w:val="24"/>
              </w:rPr>
              <w:t>3、价格分统一采用低价优先法计算，既满足招标文件要求且投标价格最低的投标报价为评标基准价，其价格分为满分。其他供应商的价格分统一按照下列公式计算：</w:t>
            </w:r>
          </w:p>
          <w:p w14:paraId="0BFCF910">
            <w:pPr>
              <w:jc w:val="left"/>
              <w:rPr>
                <w:rFonts w:hint="eastAsia" w:ascii="宋体" w:hAnsi="宋体" w:eastAsia="宋体" w:cs="Times New Roman"/>
                <w:sz w:val="24"/>
                <w:szCs w:val="24"/>
              </w:rPr>
            </w:pPr>
            <w:r>
              <w:rPr>
                <w:rFonts w:hint="eastAsia" w:ascii="宋体" w:hAnsi="宋体" w:eastAsia="宋体" w:cs="Times New Roman"/>
                <w:sz w:val="24"/>
                <w:szCs w:val="24"/>
              </w:rPr>
              <w:t>供应商报价得分=（评标基准价/供应商投标报价）×</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0</w:t>
            </w:r>
          </w:p>
          <w:p w14:paraId="72040183">
            <w:pPr>
              <w:jc w:val="left"/>
              <w:rPr>
                <w:rFonts w:hint="eastAsia" w:ascii="宋体" w:hAnsi="宋体" w:eastAsia="宋体" w:cs="Times New Roman"/>
                <w:sz w:val="24"/>
                <w:szCs w:val="24"/>
              </w:rPr>
            </w:pPr>
            <w:r>
              <w:rPr>
                <w:rFonts w:hint="eastAsia" w:ascii="宋体" w:hAnsi="宋体" w:eastAsia="宋体" w:cs="Times New Roman"/>
                <w:sz w:val="24"/>
                <w:szCs w:val="24"/>
              </w:rPr>
              <w:t>本项目对小微企业、监狱企业、残疾人福利性企业作为供应商所提供的本企业生产的产品的价格给予20%的扣除，同一供应商中小微企业产品、监狱企业产品、残疾人福利性单位产品的价格扣除优惠只享受一次，不得重复享受。</w:t>
            </w:r>
          </w:p>
          <w:p w14:paraId="0F72BD4B">
            <w:pPr>
              <w:jc w:val="left"/>
              <w:rPr>
                <w:rFonts w:hint="eastAsia" w:ascii="宋体" w:hAnsi="宋体" w:eastAsia="宋体" w:cs="Times New Roman"/>
                <w:sz w:val="24"/>
                <w:szCs w:val="24"/>
              </w:rPr>
            </w:pPr>
            <w:r>
              <w:rPr>
                <w:rFonts w:hint="eastAsia" w:ascii="宋体" w:hAnsi="宋体" w:eastAsia="宋体" w:cs="Times New Roman"/>
                <w:sz w:val="24"/>
                <w:szCs w:val="24"/>
              </w:rPr>
              <w:t>备注：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4930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restart"/>
            <w:tcBorders>
              <w:top w:val="single" w:color="auto" w:sz="4" w:space="0"/>
              <w:left w:val="single" w:color="auto" w:sz="4" w:space="0"/>
              <w:right w:val="single" w:color="auto" w:sz="4" w:space="0"/>
            </w:tcBorders>
            <w:vAlign w:val="center"/>
          </w:tcPr>
          <w:p w14:paraId="278A3B6F">
            <w:pPr>
              <w:jc w:val="center"/>
              <w:rPr>
                <w:rFonts w:ascii="宋体" w:hAnsi="宋体" w:eastAsia="宋体" w:cs="Times New Roman"/>
                <w:sz w:val="24"/>
                <w:szCs w:val="24"/>
              </w:rPr>
            </w:pPr>
            <w:r>
              <w:rPr>
                <w:rFonts w:hint="eastAsia" w:ascii="宋体" w:hAnsi="宋体" w:eastAsia="宋体" w:cs="Times New Roman"/>
                <w:sz w:val="24"/>
                <w:szCs w:val="24"/>
              </w:rPr>
              <w:t>技术</w:t>
            </w:r>
            <w:r>
              <w:rPr>
                <w:rFonts w:hint="eastAsia" w:ascii="宋体" w:hAnsi="宋体" w:eastAsia="宋体" w:cs="宋体"/>
                <w:sz w:val="24"/>
                <w:szCs w:val="24"/>
              </w:rPr>
              <w:t>标评审标准</w:t>
            </w:r>
          </w:p>
          <w:p w14:paraId="584DEB5F">
            <w:pPr>
              <w:ind w:left="-176" w:leftChars="-84"/>
              <w:jc w:val="center"/>
              <w:rPr>
                <w:rFonts w:ascii="宋体" w:hAnsi="宋体" w:eastAsia="宋体" w:cs="Times New Roman"/>
                <w:color w:val="FF0000"/>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50</w:t>
            </w:r>
            <w:r>
              <w:rPr>
                <w:rFonts w:hint="eastAsia" w:ascii="宋体" w:hAnsi="宋体" w:eastAsia="宋体" w:cs="Times New Roman"/>
                <w:sz w:val="24"/>
                <w:szCs w:val="24"/>
              </w:rPr>
              <w:t>分）</w:t>
            </w:r>
          </w:p>
        </w:tc>
        <w:tc>
          <w:tcPr>
            <w:tcW w:w="1439" w:type="dxa"/>
            <w:tcBorders>
              <w:top w:val="single" w:color="auto" w:sz="4" w:space="0"/>
              <w:left w:val="single" w:color="auto" w:sz="4" w:space="0"/>
              <w:bottom w:val="single" w:color="auto" w:sz="4" w:space="0"/>
              <w:right w:val="single" w:color="auto" w:sz="4" w:space="0"/>
            </w:tcBorders>
            <w:vAlign w:val="center"/>
          </w:tcPr>
          <w:p w14:paraId="45A6294C">
            <w:pPr>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总体服务方案（5分）</w:t>
            </w:r>
          </w:p>
        </w:tc>
        <w:tc>
          <w:tcPr>
            <w:tcW w:w="6005" w:type="dxa"/>
            <w:tcBorders>
              <w:top w:val="single" w:color="auto" w:sz="4" w:space="0"/>
              <w:left w:val="single" w:color="auto" w:sz="4" w:space="0"/>
              <w:bottom w:val="single" w:color="auto" w:sz="4" w:space="0"/>
              <w:right w:val="single" w:color="auto" w:sz="4" w:space="0"/>
            </w:tcBorders>
            <w:vAlign w:val="center"/>
          </w:tcPr>
          <w:p w14:paraId="4236B464">
            <w:pPr>
              <w:jc w:val="left"/>
              <w:rPr>
                <w:rFonts w:hint="eastAsia" w:ascii="宋体" w:hAnsi="宋体" w:eastAsia="宋体" w:cs="Times New Roman"/>
                <w:sz w:val="24"/>
                <w:szCs w:val="24"/>
              </w:rPr>
            </w:pPr>
            <w:r>
              <w:rPr>
                <w:rFonts w:hint="eastAsia" w:ascii="宋体" w:hAnsi="宋体" w:eastAsia="宋体" w:cs="Times New Roman"/>
                <w:sz w:val="24"/>
                <w:szCs w:val="24"/>
              </w:rPr>
              <w:t>内容详实完整、实际可行，思路清楚，各服务要求齐全，制定的服务方案能够保证项目的顺利完成。</w:t>
            </w:r>
          </w:p>
          <w:p w14:paraId="03F344B7">
            <w:pPr>
              <w:jc w:val="left"/>
              <w:rPr>
                <w:rFonts w:hint="eastAsia" w:ascii="宋体" w:hAnsi="宋体" w:eastAsia="宋体" w:cs="Times New Roman"/>
                <w:sz w:val="24"/>
                <w:szCs w:val="24"/>
              </w:rPr>
            </w:pPr>
            <w:r>
              <w:rPr>
                <w:rFonts w:hint="eastAsia" w:ascii="宋体" w:hAnsi="宋体" w:eastAsia="宋体" w:cs="Times New Roman"/>
                <w:sz w:val="24"/>
                <w:szCs w:val="24"/>
              </w:rPr>
              <w:t>合理、可行得5分；</w:t>
            </w:r>
          </w:p>
          <w:p w14:paraId="66CFC0CC">
            <w:pPr>
              <w:jc w:val="left"/>
              <w:rPr>
                <w:rFonts w:hint="eastAsia" w:ascii="宋体" w:hAnsi="宋体" w:eastAsia="宋体" w:cs="Times New Roman"/>
                <w:sz w:val="24"/>
                <w:szCs w:val="24"/>
              </w:rPr>
            </w:pPr>
            <w:r>
              <w:rPr>
                <w:rFonts w:hint="eastAsia" w:ascii="宋体" w:hAnsi="宋体" w:eastAsia="宋体" w:cs="Times New Roman"/>
                <w:sz w:val="24"/>
                <w:szCs w:val="24"/>
              </w:rPr>
              <w:t>基本合理、可行得</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p>
          <w:p w14:paraId="125A2A6E">
            <w:pPr>
              <w:jc w:val="left"/>
              <w:rPr>
                <w:rFonts w:hint="eastAsia" w:ascii="宋体" w:hAnsi="宋体" w:eastAsia="宋体" w:cs="Times New Roman"/>
                <w:sz w:val="24"/>
                <w:szCs w:val="24"/>
              </w:rPr>
            </w:pPr>
            <w:r>
              <w:rPr>
                <w:rFonts w:hint="eastAsia" w:ascii="宋体" w:hAnsi="宋体" w:eastAsia="宋体" w:cs="Times New Roman"/>
                <w:sz w:val="24"/>
                <w:szCs w:val="24"/>
              </w:rPr>
              <w:t>一般得</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分；</w:t>
            </w:r>
          </w:p>
          <w:p w14:paraId="2B09D8B2">
            <w:pPr>
              <w:jc w:val="left"/>
              <w:rPr>
                <w:rFonts w:hint="eastAsia" w:ascii="宋体" w:hAnsi="宋体" w:eastAsia="宋体" w:cs="Times New Roman"/>
                <w:sz w:val="24"/>
                <w:szCs w:val="24"/>
              </w:rPr>
            </w:pPr>
            <w:r>
              <w:rPr>
                <w:rFonts w:hint="eastAsia" w:ascii="宋体" w:hAnsi="宋体" w:eastAsia="宋体" w:cs="Times New Roman"/>
                <w:sz w:val="24"/>
                <w:szCs w:val="24"/>
              </w:rPr>
              <w:t>不够合理、不可行或缺项不得分。</w:t>
            </w:r>
          </w:p>
        </w:tc>
        <w:tc>
          <w:tcPr>
            <w:tcW w:w="1251" w:type="dxa"/>
            <w:tcBorders>
              <w:top w:val="single" w:color="auto" w:sz="4" w:space="0"/>
              <w:left w:val="single" w:color="auto" w:sz="4" w:space="0"/>
              <w:bottom w:val="single" w:color="auto" w:sz="4" w:space="0"/>
              <w:right w:val="single" w:color="auto" w:sz="4" w:space="0"/>
            </w:tcBorders>
            <w:vAlign w:val="center"/>
          </w:tcPr>
          <w:p w14:paraId="07F70A3B">
            <w:pPr>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5分</w:t>
            </w:r>
          </w:p>
        </w:tc>
      </w:tr>
      <w:tr w14:paraId="4F79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24" w:type="dxa"/>
            <w:vMerge w:val="continue"/>
            <w:tcBorders>
              <w:left w:val="single" w:color="auto" w:sz="4" w:space="0"/>
              <w:right w:val="single" w:color="auto" w:sz="4" w:space="0"/>
            </w:tcBorders>
            <w:vAlign w:val="center"/>
          </w:tcPr>
          <w:p w14:paraId="6363ABDF">
            <w:pPr>
              <w:widowControl/>
              <w:jc w:val="left"/>
              <w:rPr>
                <w:rFonts w:ascii="宋体" w:hAnsi="宋体" w:eastAsia="宋体" w:cs="Times New Roman"/>
                <w:color w:val="FF0000"/>
                <w:sz w:val="24"/>
                <w:szCs w:val="24"/>
              </w:rPr>
            </w:pPr>
          </w:p>
        </w:tc>
        <w:tc>
          <w:tcPr>
            <w:tcW w:w="1439" w:type="dxa"/>
            <w:tcBorders>
              <w:top w:val="single" w:color="auto" w:sz="4" w:space="0"/>
              <w:left w:val="single" w:color="auto" w:sz="4" w:space="0"/>
              <w:right w:val="single" w:color="auto" w:sz="4" w:space="0"/>
            </w:tcBorders>
            <w:vAlign w:val="center"/>
          </w:tcPr>
          <w:p w14:paraId="56D18B55">
            <w:pPr>
              <w:pStyle w:val="147"/>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r>
              <w:rPr>
                <w:rFonts w:hint="eastAsia" w:ascii="宋体" w:hAnsi="宋体" w:eastAsia="宋体" w:cs="Times New Roman"/>
                <w:kern w:val="2"/>
                <w:sz w:val="24"/>
                <w:szCs w:val="24"/>
                <w:lang w:val="en-US" w:eastAsia="en-US" w:bidi="ar-SA"/>
              </w:rPr>
              <w:t>对土地增值税清算的认识和理解（</w:t>
            </w:r>
            <w:r>
              <w:rPr>
                <w:rFonts w:hint="eastAsia" w:ascii="宋体" w:hAnsi="宋体" w:eastAsia="宋体" w:cs="Times New Roman"/>
                <w:kern w:val="2"/>
                <w:sz w:val="24"/>
                <w:szCs w:val="24"/>
                <w:lang w:val="en-US" w:eastAsia="zh-CN" w:bidi="ar-SA"/>
              </w:rPr>
              <w:t>5</w:t>
            </w:r>
            <w:r>
              <w:rPr>
                <w:rFonts w:hint="eastAsia" w:ascii="宋体" w:hAnsi="宋体" w:eastAsia="宋体" w:cs="Times New Roman"/>
                <w:kern w:val="2"/>
                <w:sz w:val="24"/>
                <w:szCs w:val="24"/>
                <w:lang w:val="en-US" w:eastAsia="en-US" w:bidi="ar-SA"/>
              </w:rPr>
              <w:t>分）</w:t>
            </w:r>
          </w:p>
        </w:tc>
        <w:tc>
          <w:tcPr>
            <w:tcW w:w="6005" w:type="dxa"/>
            <w:tcBorders>
              <w:top w:val="single" w:color="auto" w:sz="4" w:space="0"/>
              <w:left w:val="single" w:color="auto" w:sz="4" w:space="0"/>
            </w:tcBorders>
            <w:vAlign w:val="center"/>
          </w:tcPr>
          <w:p w14:paraId="39983668">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对土地增值税清算有全面深入的认识和理解，能够详细介绍土地增值税清算有关法律和政策要求、管理框架、积极作用和最新进展等有关内容的，得5分；</w:t>
            </w:r>
          </w:p>
          <w:p w14:paraId="07C7B685">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对土地增值税清算有较全面的了解和认识、能够大概介绍的得3分；</w:t>
            </w:r>
          </w:p>
          <w:p w14:paraId="394507EC">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对土地增值税清算不甚理解、介绍的内容陈旧、不符合现阶段情况的得1分；</w:t>
            </w:r>
          </w:p>
          <w:p w14:paraId="7CBA0D74">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有明显错误或未提供的不得分。</w:t>
            </w:r>
          </w:p>
        </w:tc>
        <w:tc>
          <w:tcPr>
            <w:tcW w:w="1251" w:type="dxa"/>
            <w:tcBorders>
              <w:top w:val="single" w:color="auto" w:sz="4" w:space="0"/>
              <w:left w:val="single" w:color="auto" w:sz="4" w:space="0"/>
            </w:tcBorders>
            <w:vAlign w:val="center"/>
          </w:tcPr>
          <w:p w14:paraId="5B18868B">
            <w:pPr>
              <w:keepNext w:val="0"/>
              <w:keepLines w:val="0"/>
              <w:pageBreakBefore w:val="0"/>
              <w:kinsoku/>
              <w:wordWrap/>
              <w:overflowPunct/>
              <w:topLinePunct w:val="0"/>
              <w:autoSpaceDE w:val="0"/>
              <w:autoSpaceDN w:val="0"/>
              <w:bidi w:val="0"/>
              <w:adjustRightInd/>
              <w:spacing w:before="156" w:line="240" w:lineRule="auto"/>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5分</w:t>
            </w:r>
          </w:p>
        </w:tc>
      </w:tr>
      <w:tr w14:paraId="6C60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24" w:type="dxa"/>
            <w:vMerge w:val="continue"/>
            <w:tcBorders>
              <w:left w:val="single" w:color="auto" w:sz="4" w:space="0"/>
              <w:right w:val="single" w:color="auto" w:sz="4" w:space="0"/>
            </w:tcBorders>
            <w:vAlign w:val="center"/>
          </w:tcPr>
          <w:p w14:paraId="17E867FD">
            <w:pPr>
              <w:widowControl/>
              <w:jc w:val="left"/>
              <w:rPr>
                <w:rFonts w:ascii="宋体" w:hAnsi="宋体" w:eastAsia="宋体" w:cs="Times New Roman"/>
                <w:color w:val="FF0000"/>
                <w:sz w:val="24"/>
                <w:szCs w:val="24"/>
              </w:rPr>
            </w:pPr>
          </w:p>
        </w:tc>
        <w:tc>
          <w:tcPr>
            <w:tcW w:w="1439" w:type="dxa"/>
            <w:tcBorders>
              <w:top w:val="single" w:color="auto" w:sz="4" w:space="0"/>
              <w:left w:val="single" w:color="auto" w:sz="4" w:space="0"/>
              <w:right w:val="single" w:color="auto" w:sz="4" w:space="0"/>
            </w:tcBorders>
            <w:vAlign w:val="center"/>
          </w:tcPr>
          <w:p w14:paraId="439FF1A9">
            <w:pPr>
              <w:pStyle w:val="147"/>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3.土地增值税清算与房地产行业税收管理的相互关系的理解和认识（5分）</w:t>
            </w:r>
          </w:p>
        </w:tc>
        <w:tc>
          <w:tcPr>
            <w:tcW w:w="6005" w:type="dxa"/>
            <w:tcBorders>
              <w:top w:val="single" w:color="auto" w:sz="4" w:space="0"/>
              <w:left w:val="single" w:color="auto" w:sz="4" w:space="0"/>
            </w:tcBorders>
            <w:vAlign w:val="center"/>
          </w:tcPr>
          <w:p w14:paraId="542C8285">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全面深入阐述土地增值税清算与房地产行业税收管理的相互关系，能够详细介绍土地增值税清算与房地产行业税收管理规范化的相互作用。</w:t>
            </w:r>
          </w:p>
          <w:p w14:paraId="47745197">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内容完整准确、逻辑清晰、符合现实情况的得5分；</w:t>
            </w:r>
          </w:p>
          <w:p w14:paraId="5F64DBBE">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内容基本完整、逻辑基本合理、基本符合现实情况的得3分；</w:t>
            </w:r>
          </w:p>
          <w:p w14:paraId="5C1ACB7E">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基本内容有缺失、不符合现阶段情况的得1分；</w:t>
            </w:r>
          </w:p>
          <w:p w14:paraId="5F76FF5B">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未提供的不得分。</w:t>
            </w:r>
          </w:p>
        </w:tc>
        <w:tc>
          <w:tcPr>
            <w:tcW w:w="1251" w:type="dxa"/>
            <w:tcBorders>
              <w:top w:val="single" w:color="auto" w:sz="4" w:space="0"/>
              <w:left w:val="single" w:color="auto" w:sz="4" w:space="0"/>
            </w:tcBorders>
            <w:vAlign w:val="center"/>
          </w:tcPr>
          <w:p w14:paraId="6E5C7531">
            <w:pPr>
              <w:keepNext w:val="0"/>
              <w:keepLines w:val="0"/>
              <w:pageBreakBefore w:val="0"/>
              <w:kinsoku/>
              <w:wordWrap/>
              <w:overflowPunct/>
              <w:topLinePunct w:val="0"/>
              <w:autoSpaceDE w:val="0"/>
              <w:autoSpaceDN w:val="0"/>
              <w:bidi w:val="0"/>
              <w:adjustRightInd/>
              <w:spacing w:before="156" w:line="240" w:lineRule="auto"/>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5分</w:t>
            </w:r>
          </w:p>
        </w:tc>
      </w:tr>
      <w:tr w14:paraId="10D8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124" w:type="dxa"/>
            <w:vMerge w:val="continue"/>
            <w:tcBorders>
              <w:left w:val="single" w:color="auto" w:sz="4" w:space="0"/>
              <w:right w:val="single" w:color="auto" w:sz="4" w:space="0"/>
            </w:tcBorders>
            <w:vAlign w:val="center"/>
          </w:tcPr>
          <w:p w14:paraId="1FC479B8">
            <w:pPr>
              <w:widowControl/>
              <w:jc w:val="left"/>
              <w:rPr>
                <w:rFonts w:ascii="宋体" w:hAnsi="宋体" w:eastAsia="宋体" w:cs="Times New Roman"/>
                <w:color w:val="FF0000"/>
                <w:sz w:val="24"/>
                <w:szCs w:val="24"/>
              </w:rPr>
            </w:pPr>
          </w:p>
        </w:tc>
        <w:tc>
          <w:tcPr>
            <w:tcW w:w="1439" w:type="dxa"/>
            <w:tcBorders>
              <w:top w:val="single" w:color="auto" w:sz="4" w:space="0"/>
              <w:left w:val="single" w:color="auto" w:sz="4" w:space="0"/>
              <w:right w:val="single" w:color="auto" w:sz="4" w:space="0"/>
            </w:tcBorders>
            <w:vAlign w:val="center"/>
          </w:tcPr>
          <w:p w14:paraId="5D55ABBE">
            <w:pPr>
              <w:pStyle w:val="147"/>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4.工作思路及方法（5分）</w:t>
            </w:r>
          </w:p>
        </w:tc>
        <w:tc>
          <w:tcPr>
            <w:tcW w:w="6005" w:type="dxa"/>
            <w:tcBorders>
              <w:top w:val="single" w:color="auto" w:sz="4" w:space="0"/>
              <w:left w:val="single" w:color="auto" w:sz="4" w:space="0"/>
            </w:tcBorders>
            <w:vAlign w:val="center"/>
          </w:tcPr>
          <w:p w14:paraId="10733AF6">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结合对土地增值税清算的理解，阐述土地增值税清算的工作思路及方法，包括工作重点和难点分析等。</w:t>
            </w:r>
          </w:p>
          <w:p w14:paraId="695A28D7">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阐述把握准确、思路合理、重点清晰的得5分；</w:t>
            </w:r>
          </w:p>
          <w:p w14:paraId="1804BFC8">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阐述把握基本准确、思路基本合理、对重点有体现但不充分的得3分；</w:t>
            </w:r>
          </w:p>
          <w:p w14:paraId="2BBC1695">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阐述把握准确度不高、思路重点模糊笼统的得1分； </w:t>
            </w:r>
          </w:p>
          <w:p w14:paraId="0B5C33EE">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未提供的不得分。</w:t>
            </w:r>
          </w:p>
        </w:tc>
        <w:tc>
          <w:tcPr>
            <w:tcW w:w="1251" w:type="dxa"/>
            <w:tcBorders>
              <w:top w:val="single" w:color="auto" w:sz="4" w:space="0"/>
              <w:left w:val="single" w:color="auto" w:sz="4" w:space="0"/>
            </w:tcBorders>
            <w:vAlign w:val="center"/>
          </w:tcPr>
          <w:p w14:paraId="7F624774">
            <w:pPr>
              <w:keepNext w:val="0"/>
              <w:keepLines w:val="0"/>
              <w:pageBreakBefore w:val="0"/>
              <w:kinsoku/>
              <w:wordWrap/>
              <w:overflowPunct/>
              <w:topLinePunct w:val="0"/>
              <w:autoSpaceDE w:val="0"/>
              <w:autoSpaceDN w:val="0"/>
              <w:bidi w:val="0"/>
              <w:adjustRightInd/>
              <w:spacing w:before="156" w:line="240" w:lineRule="auto"/>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5分</w:t>
            </w:r>
          </w:p>
        </w:tc>
      </w:tr>
      <w:tr w14:paraId="0D0E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124" w:type="dxa"/>
            <w:vMerge w:val="continue"/>
            <w:tcBorders>
              <w:left w:val="single" w:color="auto" w:sz="4" w:space="0"/>
              <w:right w:val="single" w:color="auto" w:sz="4" w:space="0"/>
            </w:tcBorders>
            <w:vAlign w:val="center"/>
          </w:tcPr>
          <w:p w14:paraId="498A9319">
            <w:pPr>
              <w:widowControl/>
              <w:jc w:val="left"/>
              <w:rPr>
                <w:rFonts w:ascii="宋体" w:hAnsi="宋体" w:eastAsia="宋体" w:cs="Times New Roman"/>
                <w:color w:val="FF0000"/>
                <w:sz w:val="24"/>
                <w:szCs w:val="24"/>
              </w:rPr>
            </w:pPr>
          </w:p>
        </w:tc>
        <w:tc>
          <w:tcPr>
            <w:tcW w:w="1439" w:type="dxa"/>
            <w:tcBorders>
              <w:top w:val="single" w:color="auto" w:sz="4" w:space="0"/>
              <w:left w:val="single" w:color="auto" w:sz="4" w:space="0"/>
              <w:right w:val="single" w:color="auto" w:sz="4" w:space="0"/>
            </w:tcBorders>
            <w:vAlign w:val="center"/>
          </w:tcPr>
          <w:p w14:paraId="3BB41AB8">
            <w:pPr>
              <w:pStyle w:val="147"/>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5.质量控制（5分）</w:t>
            </w:r>
          </w:p>
        </w:tc>
        <w:tc>
          <w:tcPr>
            <w:tcW w:w="6005" w:type="dxa"/>
            <w:tcBorders>
              <w:top w:val="single" w:color="auto" w:sz="4" w:space="0"/>
              <w:left w:val="single" w:color="auto" w:sz="4" w:space="0"/>
            </w:tcBorders>
            <w:vAlign w:val="center"/>
          </w:tcPr>
          <w:p w14:paraId="36D1BD3A">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针对本项目服务标准，制定出内容详实、切实可行的具体保证措施。</w:t>
            </w:r>
          </w:p>
          <w:p w14:paraId="53D1A777">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合理、可行得5 分；</w:t>
            </w:r>
          </w:p>
          <w:p w14:paraId="41E7264A">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基本合理、可行得3分；</w:t>
            </w:r>
          </w:p>
          <w:p w14:paraId="6A9A64B5">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一般得1分；</w:t>
            </w:r>
          </w:p>
          <w:p w14:paraId="67500E8D">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不够合理、不可行或缺项不得分；</w:t>
            </w:r>
          </w:p>
        </w:tc>
        <w:tc>
          <w:tcPr>
            <w:tcW w:w="1251" w:type="dxa"/>
            <w:tcBorders>
              <w:top w:val="single" w:color="auto" w:sz="4" w:space="0"/>
              <w:left w:val="single" w:color="auto" w:sz="4" w:space="0"/>
            </w:tcBorders>
            <w:vAlign w:val="center"/>
          </w:tcPr>
          <w:p w14:paraId="25EEC477">
            <w:pPr>
              <w:keepNext w:val="0"/>
              <w:keepLines w:val="0"/>
              <w:pageBreakBefore w:val="0"/>
              <w:kinsoku/>
              <w:wordWrap/>
              <w:overflowPunct/>
              <w:topLinePunct w:val="0"/>
              <w:autoSpaceDE w:val="0"/>
              <w:autoSpaceDN w:val="0"/>
              <w:bidi w:val="0"/>
              <w:adjustRightInd/>
              <w:spacing w:before="156" w:line="240" w:lineRule="auto"/>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5分</w:t>
            </w:r>
          </w:p>
        </w:tc>
      </w:tr>
      <w:tr w14:paraId="7E01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vMerge w:val="continue"/>
            <w:tcBorders>
              <w:left w:val="single" w:color="auto" w:sz="4" w:space="0"/>
              <w:right w:val="single" w:color="auto" w:sz="4" w:space="0"/>
            </w:tcBorders>
            <w:vAlign w:val="center"/>
          </w:tcPr>
          <w:p w14:paraId="0BA6C0E4">
            <w:pPr>
              <w:widowControl/>
              <w:jc w:val="left"/>
              <w:rPr>
                <w:rFonts w:ascii="宋体" w:hAnsi="宋体" w:eastAsia="宋体" w:cs="Times New Roman"/>
                <w:color w:val="FF0000"/>
                <w:sz w:val="24"/>
                <w:szCs w:val="24"/>
              </w:rPr>
            </w:pPr>
          </w:p>
        </w:tc>
        <w:tc>
          <w:tcPr>
            <w:tcW w:w="1439" w:type="dxa"/>
            <w:tcBorders>
              <w:top w:val="single" w:color="auto" w:sz="4" w:space="0"/>
              <w:left w:val="single" w:color="auto" w:sz="4" w:space="0"/>
              <w:right w:val="single" w:color="auto" w:sz="4" w:space="0"/>
            </w:tcBorders>
            <w:vAlign w:val="center"/>
          </w:tcPr>
          <w:p w14:paraId="6613A2FD">
            <w:pPr>
              <w:pStyle w:val="147"/>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6.保障措施（5分）</w:t>
            </w:r>
          </w:p>
        </w:tc>
        <w:tc>
          <w:tcPr>
            <w:tcW w:w="6005" w:type="dxa"/>
            <w:tcBorders>
              <w:top w:val="single" w:color="auto" w:sz="4" w:space="0"/>
              <w:left w:val="single" w:color="auto" w:sz="4" w:space="0"/>
            </w:tcBorders>
            <w:vAlign w:val="center"/>
          </w:tcPr>
          <w:p w14:paraId="1C803024">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对本项目工作安排、时间进度管理、组织等保障措施等进行详细说明。</w:t>
            </w:r>
          </w:p>
          <w:p w14:paraId="3EC3985D">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合理、可行得 5 分；</w:t>
            </w:r>
          </w:p>
          <w:p w14:paraId="104ECD7C">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基本合理、可行得3分；</w:t>
            </w:r>
          </w:p>
          <w:p w14:paraId="49515B06">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一般得1分；</w:t>
            </w:r>
          </w:p>
          <w:p w14:paraId="6CFE78D9">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不够合理、不可行或缺项不得分；</w:t>
            </w:r>
          </w:p>
        </w:tc>
        <w:tc>
          <w:tcPr>
            <w:tcW w:w="1251" w:type="dxa"/>
            <w:tcBorders>
              <w:top w:val="single" w:color="auto" w:sz="4" w:space="0"/>
              <w:left w:val="single" w:color="auto" w:sz="4" w:space="0"/>
            </w:tcBorders>
            <w:vAlign w:val="center"/>
          </w:tcPr>
          <w:p w14:paraId="7C313EC3">
            <w:pPr>
              <w:keepNext w:val="0"/>
              <w:keepLines w:val="0"/>
              <w:pageBreakBefore w:val="0"/>
              <w:kinsoku/>
              <w:wordWrap/>
              <w:overflowPunct/>
              <w:topLinePunct w:val="0"/>
              <w:autoSpaceDE w:val="0"/>
              <w:autoSpaceDN w:val="0"/>
              <w:bidi w:val="0"/>
              <w:adjustRightInd/>
              <w:spacing w:before="156" w:line="240" w:lineRule="auto"/>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5分</w:t>
            </w:r>
          </w:p>
        </w:tc>
      </w:tr>
      <w:tr w14:paraId="60A9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4" w:type="dxa"/>
            <w:vMerge w:val="continue"/>
            <w:tcBorders>
              <w:left w:val="single" w:color="auto" w:sz="4" w:space="0"/>
              <w:right w:val="single" w:color="auto" w:sz="4" w:space="0"/>
            </w:tcBorders>
            <w:vAlign w:val="center"/>
          </w:tcPr>
          <w:p w14:paraId="6ACE953D">
            <w:pPr>
              <w:widowControl/>
              <w:jc w:val="left"/>
              <w:rPr>
                <w:rFonts w:ascii="宋体" w:hAnsi="宋体" w:eastAsia="宋体" w:cs="Times New Roman"/>
                <w:color w:val="FF0000"/>
                <w:sz w:val="24"/>
                <w:szCs w:val="24"/>
              </w:rPr>
            </w:pPr>
          </w:p>
        </w:tc>
        <w:tc>
          <w:tcPr>
            <w:tcW w:w="1439" w:type="dxa"/>
            <w:tcBorders>
              <w:top w:val="single" w:color="auto" w:sz="4" w:space="0"/>
              <w:left w:val="single" w:color="auto" w:sz="4" w:space="0"/>
              <w:right w:val="single" w:color="auto" w:sz="4" w:space="0"/>
            </w:tcBorders>
            <w:vAlign w:val="center"/>
          </w:tcPr>
          <w:p w14:paraId="7BE1F799">
            <w:pPr>
              <w:pStyle w:val="147"/>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7.风险控制（5分）</w:t>
            </w:r>
          </w:p>
        </w:tc>
        <w:tc>
          <w:tcPr>
            <w:tcW w:w="6005" w:type="dxa"/>
            <w:tcBorders>
              <w:top w:val="single" w:color="auto" w:sz="4" w:space="0"/>
              <w:left w:val="single" w:color="auto" w:sz="4" w:space="0"/>
            </w:tcBorders>
            <w:vAlign w:val="center"/>
          </w:tcPr>
          <w:p w14:paraId="006A09B3">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对项目风险的识别及应对，有详细方案和措施。</w:t>
            </w:r>
          </w:p>
          <w:p w14:paraId="7B8300B2">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合理、可行得5分；</w:t>
            </w:r>
          </w:p>
          <w:p w14:paraId="427C37E1">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基本合理、可行得3分；</w:t>
            </w:r>
          </w:p>
          <w:p w14:paraId="54FBF3E5">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一般得1分；</w:t>
            </w:r>
          </w:p>
          <w:p w14:paraId="60B94994">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不够合理、不可行或缺项不得分；</w:t>
            </w:r>
          </w:p>
        </w:tc>
        <w:tc>
          <w:tcPr>
            <w:tcW w:w="1251" w:type="dxa"/>
            <w:tcBorders>
              <w:top w:val="single" w:color="auto" w:sz="4" w:space="0"/>
              <w:left w:val="single" w:color="auto" w:sz="4" w:space="0"/>
            </w:tcBorders>
            <w:vAlign w:val="center"/>
          </w:tcPr>
          <w:p w14:paraId="5BCD9F28">
            <w:pPr>
              <w:keepNext w:val="0"/>
              <w:keepLines w:val="0"/>
              <w:pageBreakBefore w:val="0"/>
              <w:kinsoku/>
              <w:wordWrap/>
              <w:overflowPunct/>
              <w:topLinePunct w:val="0"/>
              <w:autoSpaceDE w:val="0"/>
              <w:autoSpaceDN w:val="0"/>
              <w:bidi w:val="0"/>
              <w:adjustRightInd/>
              <w:spacing w:before="156" w:line="240" w:lineRule="auto"/>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5分</w:t>
            </w:r>
          </w:p>
        </w:tc>
      </w:tr>
      <w:tr w14:paraId="1907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vMerge w:val="continue"/>
            <w:tcBorders>
              <w:left w:val="single" w:color="auto" w:sz="4" w:space="0"/>
              <w:right w:val="single" w:color="auto" w:sz="4" w:space="0"/>
            </w:tcBorders>
            <w:vAlign w:val="center"/>
          </w:tcPr>
          <w:p w14:paraId="36755628">
            <w:pPr>
              <w:widowControl/>
              <w:jc w:val="left"/>
              <w:rPr>
                <w:rFonts w:ascii="宋体" w:hAnsi="宋体" w:eastAsia="宋体" w:cs="Times New Roman"/>
                <w:color w:val="FF0000"/>
                <w:sz w:val="24"/>
                <w:szCs w:val="24"/>
              </w:rPr>
            </w:pPr>
          </w:p>
        </w:tc>
        <w:tc>
          <w:tcPr>
            <w:tcW w:w="1439" w:type="dxa"/>
            <w:tcBorders>
              <w:top w:val="single" w:color="auto" w:sz="4" w:space="0"/>
              <w:left w:val="single" w:color="auto" w:sz="4" w:space="0"/>
              <w:right w:val="single" w:color="auto" w:sz="4" w:space="0"/>
            </w:tcBorders>
            <w:vAlign w:val="center"/>
          </w:tcPr>
          <w:p w14:paraId="0054C62F">
            <w:pPr>
              <w:pStyle w:val="147"/>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8.争议解决及责任划分（5分）</w:t>
            </w:r>
          </w:p>
        </w:tc>
        <w:tc>
          <w:tcPr>
            <w:tcW w:w="6005" w:type="dxa"/>
            <w:tcBorders>
              <w:top w:val="single" w:color="auto" w:sz="4" w:space="0"/>
              <w:left w:val="single" w:color="auto" w:sz="4" w:space="0"/>
            </w:tcBorders>
            <w:vAlign w:val="center"/>
          </w:tcPr>
          <w:p w14:paraId="71A1A511">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有明确的争议解决方式及其他经济责任、违约责任、经济赔偿方案</w:t>
            </w:r>
          </w:p>
          <w:p w14:paraId="7191244C">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合理、可行得5 分；</w:t>
            </w:r>
          </w:p>
          <w:p w14:paraId="364A4DF8">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基本合理、可行得3分；</w:t>
            </w:r>
          </w:p>
          <w:p w14:paraId="64B12E56">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一般得1分；</w:t>
            </w:r>
          </w:p>
          <w:p w14:paraId="63A85C26">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不够合理、不可行或缺项不得分；</w:t>
            </w:r>
          </w:p>
        </w:tc>
        <w:tc>
          <w:tcPr>
            <w:tcW w:w="1251" w:type="dxa"/>
            <w:tcBorders>
              <w:top w:val="single" w:color="auto" w:sz="4" w:space="0"/>
              <w:left w:val="single" w:color="auto" w:sz="4" w:space="0"/>
            </w:tcBorders>
            <w:vAlign w:val="center"/>
          </w:tcPr>
          <w:p w14:paraId="56FB26AD">
            <w:pPr>
              <w:keepNext w:val="0"/>
              <w:keepLines w:val="0"/>
              <w:pageBreakBefore w:val="0"/>
              <w:kinsoku/>
              <w:wordWrap/>
              <w:overflowPunct/>
              <w:topLinePunct w:val="0"/>
              <w:autoSpaceDE w:val="0"/>
              <w:autoSpaceDN w:val="0"/>
              <w:bidi w:val="0"/>
              <w:adjustRightInd/>
              <w:spacing w:before="156" w:line="240" w:lineRule="auto"/>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5分</w:t>
            </w:r>
          </w:p>
        </w:tc>
      </w:tr>
      <w:tr w14:paraId="514F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vMerge w:val="continue"/>
            <w:tcBorders>
              <w:left w:val="single" w:color="auto" w:sz="4" w:space="0"/>
              <w:right w:val="single" w:color="auto" w:sz="4" w:space="0"/>
            </w:tcBorders>
            <w:vAlign w:val="center"/>
          </w:tcPr>
          <w:p w14:paraId="232A6902">
            <w:pPr>
              <w:widowControl/>
              <w:jc w:val="left"/>
              <w:rPr>
                <w:rFonts w:ascii="宋体" w:hAnsi="宋体" w:eastAsia="宋体" w:cs="Times New Roman"/>
                <w:color w:val="FF0000"/>
                <w:sz w:val="24"/>
                <w:szCs w:val="24"/>
              </w:rPr>
            </w:pPr>
          </w:p>
        </w:tc>
        <w:tc>
          <w:tcPr>
            <w:tcW w:w="1439" w:type="dxa"/>
            <w:tcBorders>
              <w:top w:val="single" w:color="auto" w:sz="4" w:space="0"/>
              <w:left w:val="single" w:color="auto" w:sz="4" w:space="0"/>
              <w:right w:val="single" w:color="auto" w:sz="4" w:space="0"/>
            </w:tcBorders>
            <w:vAlign w:val="center"/>
          </w:tcPr>
          <w:p w14:paraId="3EBBF95B">
            <w:pPr>
              <w:pStyle w:val="147"/>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9.管理能力（5分）</w:t>
            </w:r>
          </w:p>
        </w:tc>
        <w:tc>
          <w:tcPr>
            <w:tcW w:w="6005" w:type="dxa"/>
            <w:tcBorders>
              <w:top w:val="single" w:color="auto" w:sz="4" w:space="0"/>
              <w:left w:val="single" w:color="auto" w:sz="4" w:space="0"/>
            </w:tcBorders>
            <w:vAlign w:val="center"/>
          </w:tcPr>
          <w:p w14:paraId="2CA63E98">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有完善的规章、管理制度，具备过硬的管理组织协调能力；有完善档案的收集、整理、保管、利用和鉴定销毁等管理制度，并有可靠的安全防护技术和措施，保证档案的真实、完整可用、安全。</w:t>
            </w:r>
          </w:p>
          <w:p w14:paraId="5FA9AC76">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合理、可行得5 分；</w:t>
            </w:r>
          </w:p>
          <w:p w14:paraId="2928D3C7">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基本合理、可行得3分；</w:t>
            </w:r>
          </w:p>
          <w:p w14:paraId="1DF713BE">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一般得1分；</w:t>
            </w:r>
          </w:p>
          <w:p w14:paraId="64CAF035">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不够合理、不可行或缺项不得分。</w:t>
            </w:r>
          </w:p>
        </w:tc>
        <w:tc>
          <w:tcPr>
            <w:tcW w:w="1251" w:type="dxa"/>
            <w:tcBorders>
              <w:top w:val="single" w:color="auto" w:sz="4" w:space="0"/>
              <w:left w:val="single" w:color="auto" w:sz="4" w:space="0"/>
            </w:tcBorders>
            <w:vAlign w:val="center"/>
          </w:tcPr>
          <w:p w14:paraId="75C59758">
            <w:pPr>
              <w:keepNext w:val="0"/>
              <w:keepLines w:val="0"/>
              <w:pageBreakBefore w:val="0"/>
              <w:kinsoku/>
              <w:wordWrap/>
              <w:overflowPunct/>
              <w:topLinePunct w:val="0"/>
              <w:autoSpaceDE w:val="0"/>
              <w:autoSpaceDN w:val="0"/>
              <w:bidi w:val="0"/>
              <w:adjustRightInd/>
              <w:spacing w:before="156" w:line="240" w:lineRule="auto"/>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5分</w:t>
            </w:r>
          </w:p>
        </w:tc>
      </w:tr>
      <w:tr w14:paraId="0D11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vMerge w:val="continue"/>
            <w:tcBorders>
              <w:left w:val="single" w:color="auto" w:sz="4" w:space="0"/>
              <w:right w:val="single" w:color="auto" w:sz="4" w:space="0"/>
            </w:tcBorders>
            <w:vAlign w:val="center"/>
          </w:tcPr>
          <w:p w14:paraId="39736819">
            <w:pPr>
              <w:widowControl/>
              <w:jc w:val="left"/>
              <w:rPr>
                <w:rFonts w:ascii="宋体" w:hAnsi="宋体" w:eastAsia="宋体" w:cs="Times New Roman"/>
                <w:color w:val="FF0000"/>
                <w:sz w:val="24"/>
                <w:szCs w:val="24"/>
              </w:rPr>
            </w:pPr>
          </w:p>
        </w:tc>
        <w:tc>
          <w:tcPr>
            <w:tcW w:w="1439" w:type="dxa"/>
            <w:tcBorders>
              <w:top w:val="single" w:color="auto" w:sz="4" w:space="0"/>
              <w:left w:val="single" w:color="auto" w:sz="4" w:space="0"/>
              <w:right w:val="single" w:color="auto" w:sz="4" w:space="0"/>
            </w:tcBorders>
            <w:vAlign w:val="center"/>
          </w:tcPr>
          <w:p w14:paraId="631D4C86">
            <w:pPr>
              <w:pStyle w:val="147"/>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10.项目组成员配备计划（5分）</w:t>
            </w:r>
          </w:p>
        </w:tc>
        <w:tc>
          <w:tcPr>
            <w:tcW w:w="6005" w:type="dxa"/>
            <w:tcBorders>
              <w:top w:val="single" w:color="auto" w:sz="4" w:space="0"/>
              <w:left w:val="single" w:color="auto" w:sz="4" w:space="0"/>
            </w:tcBorders>
            <w:vAlign w:val="center"/>
          </w:tcPr>
          <w:p w14:paraId="5B3DE8C5">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对供应商阐述的项目组结构、成员具备的专业能力、分工等进行综合打分：</w:t>
            </w:r>
          </w:p>
          <w:p w14:paraId="1C786FEF">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说明详尽合理、组织架构清晰、分工可行性程度高、专业能力相符的得5分；</w:t>
            </w:r>
          </w:p>
          <w:p w14:paraId="5142464B">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内容较合理、项目组织架构较完整、专业和分工可行性程度一般的得3分；</w:t>
            </w:r>
          </w:p>
          <w:p w14:paraId="6F914F63">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内容简单、不合理、专业不对口、可行性程度差的得1分；</w:t>
            </w:r>
          </w:p>
          <w:p w14:paraId="354584F6">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缺少不得分。</w:t>
            </w:r>
          </w:p>
        </w:tc>
        <w:tc>
          <w:tcPr>
            <w:tcW w:w="1251" w:type="dxa"/>
            <w:tcBorders>
              <w:top w:val="single" w:color="auto" w:sz="4" w:space="0"/>
              <w:left w:val="single" w:color="auto" w:sz="4" w:space="0"/>
            </w:tcBorders>
            <w:vAlign w:val="center"/>
          </w:tcPr>
          <w:p w14:paraId="11A86140">
            <w:pPr>
              <w:keepNext w:val="0"/>
              <w:keepLines w:val="0"/>
              <w:pageBreakBefore w:val="0"/>
              <w:kinsoku/>
              <w:wordWrap/>
              <w:overflowPunct/>
              <w:topLinePunct w:val="0"/>
              <w:autoSpaceDE w:val="0"/>
              <w:autoSpaceDN w:val="0"/>
              <w:bidi w:val="0"/>
              <w:adjustRightInd/>
              <w:spacing w:before="156" w:line="240" w:lineRule="auto"/>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5分</w:t>
            </w:r>
          </w:p>
        </w:tc>
      </w:tr>
      <w:tr w14:paraId="4555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restart"/>
            <w:tcBorders>
              <w:top w:val="single" w:color="auto" w:sz="4" w:space="0"/>
              <w:left w:val="single" w:color="auto" w:sz="4" w:space="0"/>
              <w:right w:val="single" w:color="auto" w:sz="4" w:space="0"/>
            </w:tcBorders>
            <w:vAlign w:val="center"/>
          </w:tcPr>
          <w:p w14:paraId="245A55FA">
            <w:pPr>
              <w:jc w:val="center"/>
              <w:rPr>
                <w:rFonts w:ascii="宋体" w:hAnsi="宋体" w:eastAsia="宋体" w:cs="宋体"/>
                <w:sz w:val="24"/>
                <w:szCs w:val="24"/>
              </w:rPr>
            </w:pPr>
            <w:r>
              <w:rPr>
                <w:rFonts w:hint="eastAsia" w:ascii="宋体" w:hAnsi="宋体" w:eastAsia="宋体" w:cs="宋体"/>
                <w:sz w:val="24"/>
                <w:szCs w:val="24"/>
                <w:lang w:val="en-US" w:eastAsia="zh-CN"/>
              </w:rPr>
              <w:t>商务</w:t>
            </w:r>
            <w:r>
              <w:rPr>
                <w:rFonts w:hint="eastAsia" w:ascii="宋体" w:hAnsi="宋体" w:eastAsia="宋体" w:cs="宋体"/>
                <w:sz w:val="24"/>
                <w:szCs w:val="24"/>
              </w:rPr>
              <w:t>标</w:t>
            </w:r>
          </w:p>
          <w:p w14:paraId="045EA781">
            <w:pPr>
              <w:widowControl/>
              <w:ind w:left="-176" w:leftChars="-84"/>
              <w:jc w:val="center"/>
              <w:rPr>
                <w:rFonts w:ascii="宋体" w:hAnsi="宋体" w:eastAsia="宋体" w:cs="宋体"/>
                <w:sz w:val="24"/>
                <w:szCs w:val="24"/>
              </w:rPr>
            </w:pPr>
            <w:r>
              <w:rPr>
                <w:rFonts w:hint="eastAsia" w:ascii="宋体" w:hAnsi="宋体" w:eastAsia="宋体" w:cs="宋体"/>
                <w:sz w:val="24"/>
                <w:szCs w:val="24"/>
              </w:rPr>
              <w:t>评审标准（</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tc>
        <w:tc>
          <w:tcPr>
            <w:tcW w:w="1439" w:type="dxa"/>
            <w:tcBorders>
              <w:top w:val="single" w:color="auto" w:sz="4" w:space="0"/>
              <w:left w:val="single" w:color="auto" w:sz="4" w:space="0"/>
              <w:right w:val="single" w:color="auto" w:sz="4" w:space="0"/>
            </w:tcBorders>
            <w:vAlign w:val="center"/>
          </w:tcPr>
          <w:p w14:paraId="261F67B4">
            <w:pPr>
              <w:pStyle w:val="147"/>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hAnsi="宋体" w:cs="仿宋"/>
                <w:color w:val="000000"/>
                <w:kern w:val="0"/>
                <w:sz w:val="24"/>
                <w:szCs w:val="24"/>
                <w:lang w:val="en-US" w:eastAsia="zh-CN" w:bidi="ar-SA"/>
              </w:rPr>
            </w:pPr>
          </w:p>
          <w:p w14:paraId="1DA06767">
            <w:pPr>
              <w:pStyle w:val="147"/>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hAnsi="宋体" w:cs="仿宋"/>
                <w:color w:val="000000"/>
                <w:kern w:val="0"/>
                <w:sz w:val="24"/>
                <w:szCs w:val="24"/>
                <w:lang w:val="en-US" w:eastAsia="zh-CN" w:bidi="ar-SA"/>
              </w:rPr>
            </w:pPr>
            <w:r>
              <w:rPr>
                <w:rFonts w:hint="eastAsia" w:ascii="宋体" w:hAnsi="宋体" w:cs="仿宋"/>
                <w:color w:val="000000"/>
                <w:kern w:val="0"/>
                <w:sz w:val="24"/>
                <w:szCs w:val="24"/>
                <w:lang w:val="en-US" w:eastAsia="zh-CN" w:bidi="ar-SA"/>
              </w:rPr>
              <w:t>人员配备</w:t>
            </w:r>
          </w:p>
          <w:p w14:paraId="4BB75076">
            <w:pPr>
              <w:pStyle w:val="147"/>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rPr>
                <w:rFonts w:ascii="宋体" w:hAnsi="宋体" w:eastAsia="宋体" w:cs="宋体"/>
                <w:sz w:val="24"/>
                <w:szCs w:val="24"/>
                <w:lang w:bidi="en-US"/>
              </w:rPr>
            </w:pPr>
            <w:r>
              <w:rPr>
                <w:rFonts w:hint="eastAsia" w:ascii="宋体" w:hAnsi="宋体" w:cs="仿宋"/>
                <w:color w:val="000000"/>
                <w:kern w:val="0"/>
                <w:sz w:val="24"/>
                <w:szCs w:val="24"/>
                <w:lang w:val="en-US" w:eastAsia="zh-CN" w:bidi="ar-SA"/>
              </w:rPr>
              <w:t>（12分）</w:t>
            </w:r>
          </w:p>
        </w:tc>
        <w:tc>
          <w:tcPr>
            <w:tcW w:w="6005" w:type="dxa"/>
            <w:tcBorders>
              <w:top w:val="single" w:color="auto" w:sz="4" w:space="0"/>
              <w:left w:val="single" w:color="auto" w:sz="4" w:space="0"/>
              <w:right w:val="single" w:color="auto" w:sz="4" w:space="0"/>
            </w:tcBorders>
            <w:vAlign w:val="center"/>
          </w:tcPr>
          <w:p w14:paraId="2B700A0D">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Cs/>
                <w:color w:val="000000"/>
                <w:sz w:val="24"/>
                <w:szCs w:val="24"/>
              </w:rPr>
            </w:pPr>
            <w:r>
              <w:rPr>
                <w:rFonts w:hint="eastAsia" w:ascii="宋体" w:hAnsi="宋体"/>
                <w:bCs/>
                <w:color w:val="000000"/>
                <w:sz w:val="24"/>
                <w:szCs w:val="24"/>
              </w:rPr>
              <w:t>项目成员具备相关专业中级及以上专业技术资格或注册税务师或注册</w:t>
            </w:r>
            <w:r>
              <w:rPr>
                <w:rFonts w:hint="eastAsia" w:ascii="宋体" w:hAnsi="宋体"/>
                <w:bCs/>
                <w:color w:val="000000"/>
                <w:sz w:val="24"/>
                <w:szCs w:val="24"/>
                <w:lang w:val="en-US" w:eastAsia="zh-CN"/>
              </w:rPr>
              <w:t>会计</w:t>
            </w:r>
            <w:r>
              <w:rPr>
                <w:rFonts w:hint="eastAsia" w:ascii="宋体" w:hAnsi="宋体"/>
                <w:bCs/>
                <w:color w:val="000000"/>
                <w:sz w:val="24"/>
                <w:szCs w:val="24"/>
              </w:rPr>
              <w:t>师等相关行业管理部门认可的专业资质的，每有1人得</w:t>
            </w:r>
            <w:r>
              <w:rPr>
                <w:rFonts w:hint="eastAsia" w:ascii="宋体" w:hAnsi="宋体"/>
                <w:bCs/>
                <w:color w:val="000000"/>
                <w:sz w:val="24"/>
                <w:szCs w:val="24"/>
                <w:lang w:val="en-US" w:eastAsia="zh-CN"/>
              </w:rPr>
              <w:t>3</w:t>
            </w:r>
            <w:r>
              <w:rPr>
                <w:rFonts w:hint="eastAsia" w:ascii="宋体" w:hAnsi="宋体"/>
                <w:bCs/>
                <w:color w:val="000000"/>
                <w:sz w:val="24"/>
                <w:szCs w:val="24"/>
              </w:rPr>
              <w:t>分，满分</w:t>
            </w:r>
            <w:r>
              <w:rPr>
                <w:rFonts w:hint="eastAsia" w:ascii="宋体" w:hAnsi="宋体"/>
                <w:bCs/>
                <w:color w:val="000000"/>
                <w:sz w:val="24"/>
                <w:szCs w:val="24"/>
                <w:lang w:val="en-US" w:eastAsia="zh-CN"/>
              </w:rPr>
              <w:t>12</w:t>
            </w:r>
            <w:r>
              <w:rPr>
                <w:rFonts w:hint="eastAsia" w:ascii="宋体" w:hAnsi="宋体"/>
                <w:bCs/>
                <w:color w:val="000000"/>
                <w:sz w:val="24"/>
                <w:szCs w:val="24"/>
              </w:rPr>
              <w:t>分。</w:t>
            </w:r>
          </w:p>
          <w:p w14:paraId="74E68CF6">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Theme="minorEastAsia"/>
                <w:bCs/>
                <w:color w:val="000000"/>
                <w:sz w:val="24"/>
                <w:szCs w:val="24"/>
                <w:lang w:eastAsia="zh-CN"/>
              </w:rPr>
            </w:pPr>
            <w:r>
              <w:rPr>
                <w:rFonts w:hint="eastAsia" w:ascii="宋体" w:hAnsi="宋体"/>
                <w:bCs/>
                <w:color w:val="000000"/>
                <w:sz w:val="24"/>
                <w:szCs w:val="24"/>
              </w:rPr>
              <w:t>评审依据：</w:t>
            </w:r>
            <w:r>
              <w:rPr>
                <w:rFonts w:hint="eastAsia" w:ascii="宋体" w:hAnsi="宋体"/>
                <w:b/>
                <w:bCs w:val="0"/>
                <w:color w:val="000000"/>
                <w:sz w:val="24"/>
                <w:szCs w:val="24"/>
              </w:rPr>
              <w:t>证书+劳动合同</w:t>
            </w:r>
            <w:r>
              <w:rPr>
                <w:rFonts w:hint="eastAsia" w:ascii="宋体" w:hAnsi="宋体"/>
                <w:b/>
                <w:bCs w:val="0"/>
                <w:color w:val="000000"/>
                <w:sz w:val="24"/>
                <w:szCs w:val="24"/>
                <w:lang w:eastAsia="zh-CN"/>
              </w:rPr>
              <w:t>。</w:t>
            </w:r>
          </w:p>
          <w:p w14:paraId="25C5DCA2">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ascii="宋体" w:hAnsi="宋体" w:eastAsia="宋体" w:cs="Times New Roman"/>
                <w:color w:val="000000"/>
                <w:sz w:val="24"/>
                <w:szCs w:val="24"/>
              </w:rPr>
            </w:pPr>
            <w:r>
              <w:rPr>
                <w:rFonts w:hint="eastAsia" w:ascii="宋体" w:hAnsi="宋体"/>
                <w:bCs/>
                <w:color w:val="000000"/>
                <w:sz w:val="24"/>
                <w:szCs w:val="24"/>
              </w:rPr>
              <w:t>（一人同时拥有多项资格、职称的仅算1人，不重复累计）</w:t>
            </w:r>
          </w:p>
        </w:tc>
        <w:tc>
          <w:tcPr>
            <w:tcW w:w="1251" w:type="dxa"/>
            <w:tcBorders>
              <w:top w:val="single" w:color="auto" w:sz="4" w:space="0"/>
              <w:left w:val="single" w:color="auto" w:sz="4" w:space="0"/>
              <w:right w:val="single" w:color="auto" w:sz="4" w:space="0"/>
            </w:tcBorders>
            <w:vAlign w:val="center"/>
          </w:tcPr>
          <w:p w14:paraId="54A3C785">
            <w:pPr>
              <w:keepNext w:val="0"/>
              <w:keepLines w:val="0"/>
              <w:pageBreakBefore w:val="0"/>
              <w:kinsoku/>
              <w:wordWrap/>
              <w:overflowPunct/>
              <w:topLinePunct w:val="0"/>
              <w:autoSpaceDE w:val="0"/>
              <w:autoSpaceDN w:val="0"/>
              <w:bidi w:val="0"/>
              <w:adjustRightInd/>
              <w:spacing w:line="240" w:lineRule="auto"/>
              <w:jc w:val="center"/>
              <w:textAlignment w:val="auto"/>
              <w:rPr>
                <w:rFonts w:ascii="宋体" w:hAnsi="宋体" w:eastAsia="宋体" w:cs="Times New Roman"/>
                <w:color w:val="000000"/>
                <w:sz w:val="24"/>
                <w:szCs w:val="24"/>
              </w:rPr>
            </w:pPr>
            <w:r>
              <w:rPr>
                <w:rFonts w:hint="eastAsia" w:ascii="宋体" w:hAnsi="宋体"/>
                <w:color w:val="000000"/>
                <w:sz w:val="24"/>
                <w:szCs w:val="24"/>
                <w:lang w:val="en-US" w:eastAsia="zh-CN"/>
              </w:rPr>
              <w:t>12分</w:t>
            </w:r>
          </w:p>
        </w:tc>
      </w:tr>
      <w:tr w14:paraId="79D7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tcBorders>
              <w:left w:val="single" w:color="auto" w:sz="4" w:space="0"/>
              <w:right w:val="single" w:color="auto" w:sz="4" w:space="0"/>
            </w:tcBorders>
            <w:vAlign w:val="center"/>
          </w:tcPr>
          <w:p w14:paraId="2C2A6847">
            <w:pPr>
              <w:rPr>
                <w:rFonts w:ascii="宋体" w:hAnsi="宋体" w:eastAsia="宋体" w:cs="宋体"/>
                <w:sz w:val="24"/>
                <w:szCs w:val="24"/>
              </w:rPr>
            </w:pPr>
          </w:p>
        </w:tc>
        <w:tc>
          <w:tcPr>
            <w:tcW w:w="1439" w:type="dxa"/>
            <w:tcBorders>
              <w:top w:val="single" w:color="auto" w:sz="4" w:space="0"/>
              <w:left w:val="single" w:color="auto" w:sz="4" w:space="0"/>
              <w:right w:val="single" w:color="auto" w:sz="4" w:space="0"/>
            </w:tcBorders>
            <w:vAlign w:val="center"/>
          </w:tcPr>
          <w:p w14:paraId="77D31B3C">
            <w:pPr>
              <w:keepNext w:val="0"/>
              <w:keepLines w:val="0"/>
              <w:pageBreakBefore w:val="0"/>
              <w:kinsoku/>
              <w:wordWrap/>
              <w:overflowPunct/>
              <w:topLinePunct w:val="0"/>
              <w:autoSpaceDE w:val="0"/>
              <w:autoSpaceDN w:val="0"/>
              <w:bidi w:val="0"/>
              <w:adjustRightInd/>
              <w:spacing w:line="240" w:lineRule="auto"/>
              <w:jc w:val="center"/>
              <w:textAlignment w:val="auto"/>
              <w:rPr>
                <w:rFonts w:hint="eastAsia" w:ascii="宋体" w:hAnsi="宋体" w:cs="仿宋"/>
                <w:color w:val="000000"/>
                <w:kern w:val="0"/>
                <w:sz w:val="24"/>
                <w:szCs w:val="24"/>
                <w:lang w:val="en-US" w:eastAsia="zh-CN" w:bidi="ar-SA"/>
              </w:rPr>
            </w:pPr>
            <w:r>
              <w:rPr>
                <w:rFonts w:hint="eastAsia" w:ascii="宋体" w:hAnsi="宋体" w:cs="仿宋"/>
                <w:color w:val="000000"/>
                <w:kern w:val="0"/>
                <w:sz w:val="24"/>
                <w:szCs w:val="24"/>
                <w:lang w:val="en-US" w:eastAsia="zh-CN" w:bidi="ar-SA"/>
              </w:rPr>
              <w:t>供应商业绩</w:t>
            </w:r>
          </w:p>
          <w:p w14:paraId="686A6E41">
            <w:pPr>
              <w:keepNext w:val="0"/>
              <w:keepLines w:val="0"/>
              <w:pageBreakBefore w:val="0"/>
              <w:kinsoku/>
              <w:wordWrap/>
              <w:overflowPunct/>
              <w:topLinePunct w:val="0"/>
              <w:autoSpaceDE w:val="0"/>
              <w:autoSpaceDN w:val="0"/>
              <w:bidi w:val="0"/>
              <w:adjustRightInd/>
              <w:spacing w:line="240" w:lineRule="auto"/>
              <w:jc w:val="center"/>
              <w:textAlignment w:val="auto"/>
              <w:rPr>
                <w:rFonts w:ascii="宋体" w:hAnsi="宋体" w:eastAsia="宋体" w:cs="宋体"/>
                <w:kern w:val="0"/>
                <w:sz w:val="24"/>
                <w:szCs w:val="24"/>
              </w:rPr>
            </w:pPr>
            <w:r>
              <w:rPr>
                <w:rFonts w:hint="eastAsia" w:ascii="宋体" w:hAnsi="宋体" w:cs="仿宋"/>
                <w:color w:val="000000"/>
                <w:kern w:val="0"/>
                <w:sz w:val="24"/>
                <w:szCs w:val="24"/>
                <w:lang w:val="en-US" w:eastAsia="zh-CN" w:bidi="ar-SA"/>
              </w:rPr>
              <w:t>（6分）</w:t>
            </w:r>
          </w:p>
        </w:tc>
        <w:tc>
          <w:tcPr>
            <w:tcW w:w="6005" w:type="dxa"/>
            <w:tcBorders>
              <w:left w:val="single" w:color="auto" w:sz="4" w:space="0"/>
              <w:right w:val="single" w:color="auto" w:sz="4" w:space="0"/>
            </w:tcBorders>
            <w:vAlign w:val="center"/>
          </w:tcPr>
          <w:p w14:paraId="2944A628">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 w:val="0"/>
                <w:bCs/>
                <w:color w:val="000000"/>
                <w:sz w:val="24"/>
                <w:szCs w:val="24"/>
              </w:rPr>
            </w:pPr>
            <w:r>
              <w:rPr>
                <w:rFonts w:hint="eastAsia" w:ascii="宋体" w:hAnsi="宋体"/>
                <w:b w:val="0"/>
                <w:bCs/>
                <w:color w:val="000000"/>
                <w:sz w:val="24"/>
                <w:szCs w:val="24"/>
              </w:rPr>
              <w:t>202</w:t>
            </w:r>
            <w:r>
              <w:rPr>
                <w:rFonts w:hint="eastAsia" w:ascii="宋体" w:hAnsi="宋体"/>
                <w:b w:val="0"/>
                <w:bCs/>
                <w:color w:val="000000"/>
                <w:sz w:val="24"/>
                <w:szCs w:val="24"/>
                <w:lang w:val="en-US" w:eastAsia="zh-CN"/>
              </w:rPr>
              <w:t>2</w:t>
            </w:r>
            <w:r>
              <w:rPr>
                <w:rFonts w:hint="eastAsia" w:ascii="宋体" w:hAnsi="宋体"/>
                <w:b w:val="0"/>
                <w:bCs/>
                <w:color w:val="000000"/>
                <w:sz w:val="24"/>
                <w:szCs w:val="24"/>
              </w:rPr>
              <w:t>年1月1日以来，有</w:t>
            </w:r>
            <w:r>
              <w:rPr>
                <w:rFonts w:hint="eastAsia" w:ascii="宋体" w:hAnsi="宋体"/>
                <w:b w:val="0"/>
                <w:bCs/>
                <w:color w:val="000000"/>
                <w:sz w:val="24"/>
                <w:szCs w:val="24"/>
                <w:lang w:val="en-US" w:eastAsia="zh-CN"/>
              </w:rPr>
              <w:t>类似</w:t>
            </w:r>
            <w:r>
              <w:rPr>
                <w:rFonts w:hint="eastAsia" w:ascii="宋体" w:hAnsi="宋体"/>
                <w:b w:val="0"/>
                <w:bCs/>
                <w:color w:val="000000"/>
                <w:sz w:val="24"/>
                <w:szCs w:val="24"/>
              </w:rPr>
              <w:t>土地增值税清算业绩或企业所得税汇算业绩的，每提供一份得</w:t>
            </w:r>
            <w:r>
              <w:rPr>
                <w:rFonts w:hint="eastAsia" w:ascii="宋体" w:hAnsi="宋体"/>
                <w:b w:val="0"/>
                <w:bCs/>
                <w:color w:val="000000"/>
                <w:sz w:val="24"/>
                <w:szCs w:val="24"/>
                <w:lang w:val="en-US" w:eastAsia="zh-CN"/>
              </w:rPr>
              <w:t>3</w:t>
            </w:r>
            <w:r>
              <w:rPr>
                <w:rFonts w:hint="eastAsia" w:ascii="宋体" w:hAnsi="宋体"/>
                <w:b w:val="0"/>
                <w:bCs/>
                <w:color w:val="000000"/>
                <w:sz w:val="24"/>
                <w:szCs w:val="24"/>
              </w:rPr>
              <w:t>分，满分</w:t>
            </w:r>
            <w:r>
              <w:rPr>
                <w:rFonts w:hint="eastAsia" w:ascii="宋体" w:hAnsi="宋体"/>
                <w:b w:val="0"/>
                <w:bCs/>
                <w:color w:val="000000"/>
                <w:sz w:val="24"/>
                <w:szCs w:val="24"/>
                <w:lang w:val="en-US" w:eastAsia="zh-CN"/>
              </w:rPr>
              <w:t>6</w:t>
            </w:r>
            <w:r>
              <w:rPr>
                <w:rFonts w:hint="eastAsia" w:ascii="宋体" w:hAnsi="宋体"/>
                <w:b w:val="0"/>
                <w:bCs/>
                <w:color w:val="000000"/>
                <w:sz w:val="24"/>
                <w:szCs w:val="24"/>
              </w:rPr>
              <w:t>分。</w:t>
            </w:r>
          </w:p>
          <w:p w14:paraId="7F5DBA94">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 w:val="0"/>
                <w:bCs/>
                <w:color w:val="000000"/>
                <w:sz w:val="24"/>
                <w:szCs w:val="24"/>
              </w:rPr>
            </w:pPr>
            <w:r>
              <w:rPr>
                <w:rFonts w:hint="eastAsia" w:ascii="宋体" w:hAnsi="宋体"/>
                <w:b w:val="0"/>
                <w:bCs/>
                <w:color w:val="000000"/>
                <w:sz w:val="24"/>
                <w:szCs w:val="24"/>
              </w:rPr>
              <w:t>评审依据：合同+税务鉴证报告。</w:t>
            </w:r>
          </w:p>
          <w:p w14:paraId="2436A2D7">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ascii="宋体" w:hAnsi="宋体" w:eastAsia="宋体" w:cs="Times New Roman"/>
                <w:b w:val="0"/>
                <w:bCs/>
                <w:color w:val="000000"/>
                <w:sz w:val="24"/>
                <w:szCs w:val="24"/>
              </w:rPr>
            </w:pPr>
            <w:r>
              <w:rPr>
                <w:rFonts w:hint="eastAsia" w:ascii="宋体" w:hAnsi="宋体"/>
                <w:b w:val="0"/>
                <w:bCs/>
                <w:color w:val="000000"/>
                <w:sz w:val="24"/>
                <w:szCs w:val="24"/>
              </w:rPr>
              <w:t>注：如文件有关内容涉及商业机密等事宜，须事先征得委托人同意。</w:t>
            </w:r>
          </w:p>
        </w:tc>
        <w:tc>
          <w:tcPr>
            <w:tcW w:w="1251" w:type="dxa"/>
            <w:tcBorders>
              <w:left w:val="single" w:color="auto" w:sz="4" w:space="0"/>
              <w:right w:val="single" w:color="auto" w:sz="4" w:space="0"/>
            </w:tcBorders>
            <w:vAlign w:val="center"/>
          </w:tcPr>
          <w:p w14:paraId="29C5E351">
            <w:pPr>
              <w:keepNext w:val="0"/>
              <w:keepLines w:val="0"/>
              <w:pageBreakBefore w:val="0"/>
              <w:kinsoku/>
              <w:wordWrap/>
              <w:overflowPunct/>
              <w:topLinePunct w:val="0"/>
              <w:autoSpaceDE w:val="0"/>
              <w:autoSpaceDN w:val="0"/>
              <w:bidi w:val="0"/>
              <w:adjustRightInd/>
              <w:spacing w:line="240" w:lineRule="auto"/>
              <w:jc w:val="center"/>
              <w:textAlignment w:val="auto"/>
              <w:rPr>
                <w:rFonts w:ascii="宋体" w:hAnsi="宋体" w:eastAsia="宋体" w:cs="Times New Roman"/>
                <w:color w:val="000000"/>
                <w:sz w:val="24"/>
                <w:szCs w:val="24"/>
              </w:rPr>
            </w:pPr>
            <w:r>
              <w:rPr>
                <w:rFonts w:hint="eastAsia" w:ascii="宋体" w:hAnsi="宋体"/>
                <w:color w:val="000000"/>
                <w:sz w:val="24"/>
                <w:szCs w:val="24"/>
                <w:lang w:val="en-US" w:eastAsia="zh-CN"/>
              </w:rPr>
              <w:t>6分</w:t>
            </w:r>
          </w:p>
        </w:tc>
      </w:tr>
      <w:tr w14:paraId="2C27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tcBorders>
              <w:left w:val="single" w:color="auto" w:sz="4" w:space="0"/>
              <w:right w:val="single" w:color="auto" w:sz="4" w:space="0"/>
            </w:tcBorders>
            <w:vAlign w:val="center"/>
          </w:tcPr>
          <w:p w14:paraId="116927BD">
            <w:pPr>
              <w:rPr>
                <w:rFonts w:ascii="宋体" w:hAnsi="宋体" w:eastAsia="宋体" w:cs="宋体"/>
                <w:sz w:val="24"/>
                <w:szCs w:val="24"/>
              </w:rPr>
            </w:pPr>
          </w:p>
        </w:tc>
        <w:tc>
          <w:tcPr>
            <w:tcW w:w="1439" w:type="dxa"/>
            <w:tcBorders>
              <w:top w:val="single" w:color="auto" w:sz="4" w:space="0"/>
              <w:left w:val="single" w:color="auto" w:sz="4" w:space="0"/>
              <w:right w:val="single" w:color="auto" w:sz="4" w:space="0"/>
            </w:tcBorders>
            <w:vAlign w:val="center"/>
          </w:tcPr>
          <w:p w14:paraId="4A4FEC11">
            <w:pPr>
              <w:pStyle w:val="147"/>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hAnsi="宋体" w:cs="仿宋"/>
                <w:color w:val="000000"/>
                <w:kern w:val="0"/>
                <w:sz w:val="24"/>
                <w:szCs w:val="24"/>
                <w:lang w:val="en-US" w:eastAsia="zh-CN" w:bidi="ar-SA"/>
              </w:rPr>
            </w:pPr>
            <w:r>
              <w:rPr>
                <w:rFonts w:hint="eastAsia" w:ascii="宋体" w:hAnsi="宋体" w:cs="仿宋"/>
                <w:color w:val="000000"/>
                <w:kern w:val="0"/>
                <w:sz w:val="24"/>
                <w:szCs w:val="24"/>
                <w:lang w:val="en-US" w:eastAsia="zh-CN" w:bidi="ar-SA"/>
              </w:rPr>
              <w:t>项目负责人业绩</w:t>
            </w:r>
          </w:p>
          <w:p w14:paraId="5534B7F7">
            <w:pPr>
              <w:pStyle w:val="147"/>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rPr>
                <w:rFonts w:ascii="宋体" w:hAnsi="宋体" w:eastAsia="宋体" w:cs="宋体"/>
                <w:sz w:val="24"/>
                <w:szCs w:val="24"/>
              </w:rPr>
            </w:pPr>
            <w:r>
              <w:rPr>
                <w:rFonts w:hint="eastAsia" w:ascii="宋体" w:hAnsi="宋体" w:cs="仿宋"/>
                <w:color w:val="000000"/>
                <w:kern w:val="0"/>
                <w:sz w:val="24"/>
                <w:szCs w:val="24"/>
                <w:lang w:val="en-US" w:eastAsia="zh-CN" w:bidi="ar-SA"/>
              </w:rPr>
              <w:t>（4分）</w:t>
            </w:r>
          </w:p>
        </w:tc>
        <w:tc>
          <w:tcPr>
            <w:tcW w:w="6005" w:type="dxa"/>
            <w:tcBorders>
              <w:left w:val="single" w:color="auto" w:sz="4" w:space="0"/>
              <w:right w:val="single" w:color="auto" w:sz="4" w:space="0"/>
            </w:tcBorders>
            <w:shd w:val="clear" w:color="auto" w:fill="auto"/>
            <w:vAlign w:val="center"/>
          </w:tcPr>
          <w:p w14:paraId="149D3781">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 w:val="0"/>
                <w:bCs/>
                <w:color w:val="000000"/>
                <w:sz w:val="24"/>
                <w:szCs w:val="24"/>
              </w:rPr>
            </w:pPr>
            <w:r>
              <w:rPr>
                <w:rFonts w:hint="eastAsia" w:ascii="宋体" w:hAnsi="宋体"/>
                <w:b w:val="0"/>
                <w:bCs/>
                <w:color w:val="000000"/>
                <w:sz w:val="24"/>
                <w:szCs w:val="24"/>
              </w:rPr>
              <w:t>拟派项目负责人202</w:t>
            </w:r>
            <w:r>
              <w:rPr>
                <w:rFonts w:hint="eastAsia" w:ascii="宋体" w:hAnsi="宋体"/>
                <w:b w:val="0"/>
                <w:bCs/>
                <w:color w:val="000000"/>
                <w:sz w:val="24"/>
                <w:szCs w:val="24"/>
                <w:lang w:val="en-US" w:eastAsia="zh-CN"/>
              </w:rPr>
              <w:t>2</w:t>
            </w:r>
            <w:r>
              <w:rPr>
                <w:rFonts w:hint="eastAsia" w:ascii="宋体" w:hAnsi="宋体"/>
                <w:b w:val="0"/>
                <w:bCs/>
                <w:color w:val="000000"/>
                <w:sz w:val="24"/>
                <w:szCs w:val="24"/>
              </w:rPr>
              <w:t>年1月1日以来完成的</w:t>
            </w:r>
            <w:r>
              <w:rPr>
                <w:rFonts w:hint="eastAsia" w:ascii="宋体" w:hAnsi="宋体"/>
                <w:b w:val="0"/>
                <w:bCs/>
                <w:color w:val="000000"/>
                <w:sz w:val="24"/>
                <w:szCs w:val="24"/>
                <w:lang w:val="en-US" w:eastAsia="zh-CN"/>
              </w:rPr>
              <w:t>类似</w:t>
            </w:r>
            <w:r>
              <w:rPr>
                <w:rFonts w:hint="eastAsia" w:ascii="宋体" w:hAnsi="宋体"/>
                <w:b w:val="0"/>
                <w:bCs/>
                <w:color w:val="000000"/>
                <w:sz w:val="24"/>
                <w:szCs w:val="24"/>
              </w:rPr>
              <w:t>土地增值税清算业绩或企业所得税汇算业绩，每提供一份得</w:t>
            </w:r>
            <w:r>
              <w:rPr>
                <w:rFonts w:hint="eastAsia" w:ascii="宋体" w:hAnsi="宋体"/>
                <w:b w:val="0"/>
                <w:bCs/>
                <w:color w:val="000000"/>
                <w:sz w:val="24"/>
                <w:szCs w:val="24"/>
                <w:lang w:val="en-US" w:eastAsia="zh-CN"/>
              </w:rPr>
              <w:t>2</w:t>
            </w:r>
            <w:r>
              <w:rPr>
                <w:rFonts w:hint="eastAsia" w:ascii="宋体" w:hAnsi="宋体"/>
                <w:b w:val="0"/>
                <w:bCs/>
                <w:color w:val="000000"/>
                <w:sz w:val="24"/>
                <w:szCs w:val="24"/>
              </w:rPr>
              <w:t>分，最多得</w:t>
            </w:r>
            <w:r>
              <w:rPr>
                <w:rFonts w:hint="eastAsia" w:ascii="宋体" w:hAnsi="宋体"/>
                <w:b w:val="0"/>
                <w:bCs/>
                <w:color w:val="000000"/>
                <w:sz w:val="24"/>
                <w:szCs w:val="24"/>
                <w:lang w:val="en-US" w:eastAsia="zh-CN"/>
              </w:rPr>
              <w:t>4</w:t>
            </w:r>
            <w:r>
              <w:rPr>
                <w:rFonts w:hint="eastAsia" w:ascii="宋体" w:hAnsi="宋体"/>
                <w:b w:val="0"/>
                <w:bCs/>
                <w:color w:val="000000"/>
                <w:sz w:val="24"/>
                <w:szCs w:val="24"/>
              </w:rPr>
              <w:t>分。</w:t>
            </w:r>
          </w:p>
          <w:p w14:paraId="13F8A029">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 w:val="0"/>
                <w:bCs/>
                <w:color w:val="000000"/>
                <w:sz w:val="24"/>
                <w:szCs w:val="24"/>
              </w:rPr>
            </w:pPr>
            <w:r>
              <w:rPr>
                <w:rFonts w:hint="eastAsia" w:ascii="宋体" w:hAnsi="宋体"/>
                <w:b w:val="0"/>
                <w:bCs/>
                <w:color w:val="000000"/>
                <w:sz w:val="24"/>
                <w:szCs w:val="24"/>
              </w:rPr>
              <w:t>评审依据：能体现项目负责人名字的合同或税务鉴证报告。</w:t>
            </w:r>
          </w:p>
          <w:p w14:paraId="4CE09D94">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 w:val="0"/>
                <w:bCs/>
                <w:color w:val="000000"/>
                <w:sz w:val="24"/>
                <w:szCs w:val="24"/>
              </w:rPr>
            </w:pPr>
            <w:r>
              <w:rPr>
                <w:rFonts w:hint="eastAsia" w:ascii="宋体" w:hAnsi="宋体"/>
                <w:b w:val="0"/>
                <w:bCs/>
                <w:color w:val="000000"/>
                <w:sz w:val="24"/>
                <w:szCs w:val="24"/>
              </w:rPr>
              <w:t>注：1.企业业绩和项目负责人业绩不重复计分。</w:t>
            </w:r>
          </w:p>
          <w:p w14:paraId="0F63C078">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ascii="宋体" w:hAnsi="宋体" w:eastAsia="宋体" w:cs="宋体"/>
                <w:b w:val="0"/>
                <w:bCs/>
                <w:sz w:val="24"/>
                <w:szCs w:val="24"/>
              </w:rPr>
            </w:pPr>
            <w:r>
              <w:rPr>
                <w:rFonts w:hint="eastAsia" w:ascii="宋体" w:hAnsi="宋体"/>
                <w:b w:val="0"/>
                <w:bCs/>
                <w:color w:val="000000"/>
                <w:sz w:val="24"/>
                <w:szCs w:val="24"/>
              </w:rPr>
              <w:t>2.如文件有关内容涉及商业机密等事宜，须事先征得委托人同意。</w:t>
            </w:r>
          </w:p>
        </w:tc>
        <w:tc>
          <w:tcPr>
            <w:tcW w:w="1251" w:type="dxa"/>
            <w:tcBorders>
              <w:left w:val="single" w:color="auto" w:sz="4" w:space="0"/>
              <w:right w:val="single" w:color="auto" w:sz="4" w:space="0"/>
            </w:tcBorders>
            <w:shd w:val="clear" w:color="auto" w:fill="auto"/>
            <w:vAlign w:val="center"/>
          </w:tcPr>
          <w:p w14:paraId="0199F251">
            <w:pPr>
              <w:keepNext w:val="0"/>
              <w:keepLines w:val="0"/>
              <w:pageBreakBefore w:val="0"/>
              <w:kinsoku/>
              <w:wordWrap/>
              <w:overflowPunct/>
              <w:topLinePunct w:val="0"/>
              <w:autoSpaceDE w:val="0"/>
              <w:autoSpaceDN w:val="0"/>
              <w:bidi w:val="0"/>
              <w:adjustRightInd/>
              <w:spacing w:line="240" w:lineRule="auto"/>
              <w:jc w:val="center"/>
              <w:textAlignment w:val="auto"/>
              <w:rPr>
                <w:rFonts w:ascii="宋体" w:hAnsi="宋体" w:eastAsia="宋体" w:cs="宋体"/>
                <w:sz w:val="24"/>
                <w:szCs w:val="24"/>
              </w:rPr>
            </w:pPr>
            <w:r>
              <w:rPr>
                <w:rFonts w:hint="eastAsia" w:ascii="宋体" w:hAnsi="宋体"/>
                <w:color w:val="000000"/>
                <w:sz w:val="24"/>
                <w:szCs w:val="24"/>
                <w:lang w:val="en-US" w:eastAsia="zh-CN"/>
              </w:rPr>
              <w:t>2分</w:t>
            </w:r>
          </w:p>
        </w:tc>
      </w:tr>
      <w:tr w14:paraId="358B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tcBorders>
              <w:left w:val="single" w:color="auto" w:sz="4" w:space="0"/>
              <w:right w:val="single" w:color="auto" w:sz="4" w:space="0"/>
            </w:tcBorders>
            <w:vAlign w:val="center"/>
          </w:tcPr>
          <w:p w14:paraId="78675D49">
            <w:pPr>
              <w:rPr>
                <w:rFonts w:ascii="宋体" w:hAnsi="宋体" w:eastAsia="宋体" w:cs="宋体"/>
                <w:sz w:val="24"/>
                <w:szCs w:val="24"/>
              </w:rPr>
            </w:pPr>
          </w:p>
        </w:tc>
        <w:tc>
          <w:tcPr>
            <w:tcW w:w="1439" w:type="dxa"/>
            <w:tcBorders>
              <w:top w:val="single" w:color="auto" w:sz="4" w:space="0"/>
              <w:left w:val="single" w:color="auto" w:sz="4" w:space="0"/>
              <w:right w:val="single" w:color="auto" w:sz="4" w:space="0"/>
            </w:tcBorders>
            <w:vAlign w:val="center"/>
          </w:tcPr>
          <w:p w14:paraId="5B56C038">
            <w:pPr>
              <w:pStyle w:val="147"/>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hAnsi="宋体" w:eastAsia="宋体" w:cs="宋体"/>
                <w:kern w:val="0"/>
                <w:sz w:val="24"/>
                <w:szCs w:val="24"/>
              </w:rPr>
            </w:pPr>
            <w:r>
              <w:rPr>
                <w:rFonts w:hint="eastAsia" w:ascii="宋体" w:hAnsi="宋体" w:cs="仿宋"/>
                <w:color w:val="000000"/>
                <w:kern w:val="0"/>
                <w:sz w:val="24"/>
                <w:szCs w:val="24"/>
                <w:lang w:val="en-US" w:eastAsia="zh-CN" w:bidi="ar-SA"/>
              </w:rPr>
              <w:t>服务及应急响应承诺（18分）</w:t>
            </w:r>
          </w:p>
        </w:tc>
        <w:tc>
          <w:tcPr>
            <w:tcW w:w="6005" w:type="dxa"/>
            <w:tcBorders>
              <w:left w:val="single" w:color="auto" w:sz="4" w:space="0"/>
              <w:right w:val="single" w:color="auto" w:sz="4" w:space="0"/>
            </w:tcBorders>
            <w:shd w:val="clear" w:color="auto" w:fill="auto"/>
            <w:vAlign w:val="center"/>
          </w:tcPr>
          <w:p w14:paraId="732045AC">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
                <w:bCs w:val="0"/>
                <w:color w:val="000000"/>
                <w:sz w:val="24"/>
                <w:szCs w:val="24"/>
              </w:rPr>
            </w:pPr>
            <w:r>
              <w:rPr>
                <w:rFonts w:hint="eastAsia" w:ascii="宋体" w:hAnsi="宋体"/>
                <w:b/>
                <w:bCs w:val="0"/>
                <w:color w:val="000000"/>
                <w:sz w:val="24"/>
                <w:szCs w:val="24"/>
              </w:rPr>
              <w:t>1.服务响应承诺（6分）</w:t>
            </w:r>
          </w:p>
          <w:p w14:paraId="360F277C">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Cs/>
                <w:color w:val="000000"/>
                <w:sz w:val="24"/>
                <w:szCs w:val="24"/>
              </w:rPr>
            </w:pPr>
            <w:r>
              <w:rPr>
                <w:rFonts w:hint="eastAsia" w:ascii="宋体" w:hAnsi="宋体"/>
                <w:bCs/>
                <w:color w:val="000000"/>
                <w:sz w:val="24"/>
                <w:szCs w:val="24"/>
              </w:rPr>
              <w:t>根据供应商针对本项目提供服从征集人的工作安排，并能按时按质完成征集人安排的任务的承诺，以及供应商在用户提出服务需求后，对服务要求的响应程度、服务的具体措施、工作进度安排的合理性等进行综合打分。</w:t>
            </w:r>
          </w:p>
          <w:p w14:paraId="0DF1D997">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Cs/>
                <w:color w:val="000000"/>
                <w:sz w:val="24"/>
                <w:szCs w:val="24"/>
              </w:rPr>
            </w:pPr>
            <w:r>
              <w:rPr>
                <w:rFonts w:hint="eastAsia" w:ascii="宋体" w:hAnsi="宋体"/>
                <w:bCs/>
                <w:color w:val="000000"/>
                <w:sz w:val="24"/>
                <w:szCs w:val="24"/>
              </w:rPr>
              <w:t>承诺内容详实、合理、考虑周全、可实施性及针对性强，得6分；</w:t>
            </w:r>
          </w:p>
          <w:p w14:paraId="730F317B">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Cs/>
                <w:color w:val="000000"/>
                <w:sz w:val="24"/>
                <w:szCs w:val="24"/>
              </w:rPr>
            </w:pPr>
            <w:r>
              <w:rPr>
                <w:rFonts w:hint="eastAsia" w:ascii="宋体" w:hAnsi="宋体"/>
                <w:bCs/>
                <w:color w:val="000000"/>
                <w:sz w:val="24"/>
                <w:szCs w:val="24"/>
              </w:rPr>
              <w:t>承诺内容较为详实、较为合理、考虑较为周全、可实施性及针对性较强，得</w:t>
            </w:r>
            <w:r>
              <w:rPr>
                <w:rFonts w:hint="eastAsia" w:ascii="宋体" w:hAnsi="宋体"/>
                <w:bCs/>
                <w:color w:val="000000"/>
                <w:sz w:val="24"/>
                <w:szCs w:val="24"/>
                <w:lang w:val="en-US" w:eastAsia="zh-CN"/>
              </w:rPr>
              <w:t>3</w:t>
            </w:r>
            <w:r>
              <w:rPr>
                <w:rFonts w:hint="eastAsia" w:ascii="宋体" w:hAnsi="宋体"/>
                <w:bCs/>
                <w:color w:val="000000"/>
                <w:sz w:val="24"/>
                <w:szCs w:val="24"/>
              </w:rPr>
              <w:t>分；</w:t>
            </w:r>
          </w:p>
          <w:p w14:paraId="05F1BF3D">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Cs/>
                <w:color w:val="000000"/>
                <w:sz w:val="24"/>
                <w:szCs w:val="24"/>
              </w:rPr>
            </w:pPr>
            <w:r>
              <w:rPr>
                <w:rFonts w:hint="eastAsia" w:ascii="宋体" w:hAnsi="宋体"/>
                <w:bCs/>
                <w:color w:val="000000"/>
                <w:sz w:val="24"/>
                <w:szCs w:val="24"/>
              </w:rPr>
              <w:t>承诺内容基本详实、基本合理、考虑基本周全、可实施性及针对性一般，得</w:t>
            </w:r>
            <w:r>
              <w:rPr>
                <w:rFonts w:hint="eastAsia" w:ascii="宋体" w:hAnsi="宋体"/>
                <w:bCs/>
                <w:color w:val="000000"/>
                <w:sz w:val="24"/>
                <w:szCs w:val="24"/>
                <w:lang w:val="en-US" w:eastAsia="zh-CN"/>
              </w:rPr>
              <w:t>1</w:t>
            </w:r>
            <w:r>
              <w:rPr>
                <w:rFonts w:hint="eastAsia" w:ascii="宋体" w:hAnsi="宋体"/>
                <w:bCs/>
                <w:color w:val="000000"/>
                <w:sz w:val="24"/>
                <w:szCs w:val="24"/>
              </w:rPr>
              <w:t>分；</w:t>
            </w:r>
          </w:p>
          <w:p w14:paraId="291F573C">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Cs/>
                <w:color w:val="000000"/>
                <w:sz w:val="24"/>
                <w:szCs w:val="24"/>
              </w:rPr>
            </w:pPr>
            <w:r>
              <w:rPr>
                <w:rFonts w:hint="eastAsia" w:ascii="宋体" w:hAnsi="宋体"/>
                <w:bCs/>
                <w:color w:val="000000"/>
                <w:sz w:val="24"/>
                <w:szCs w:val="24"/>
              </w:rPr>
              <w:t>承诺内容不详实、不合理、考虑不周全、可实施性及针对性不强或未提供的，不得分。</w:t>
            </w:r>
          </w:p>
          <w:p w14:paraId="11A5869E">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
                <w:bCs w:val="0"/>
                <w:color w:val="000000"/>
                <w:sz w:val="24"/>
                <w:szCs w:val="24"/>
              </w:rPr>
            </w:pPr>
            <w:r>
              <w:rPr>
                <w:rFonts w:hint="eastAsia" w:ascii="宋体" w:hAnsi="宋体"/>
                <w:b/>
                <w:bCs w:val="0"/>
                <w:color w:val="000000"/>
                <w:sz w:val="24"/>
                <w:szCs w:val="24"/>
              </w:rPr>
              <w:t>2.应急响应措施（6分）</w:t>
            </w:r>
          </w:p>
          <w:p w14:paraId="56840A96">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Cs/>
                <w:color w:val="000000"/>
                <w:sz w:val="24"/>
                <w:szCs w:val="24"/>
              </w:rPr>
            </w:pPr>
            <w:r>
              <w:rPr>
                <w:rFonts w:hint="eastAsia" w:ascii="宋体" w:hAnsi="宋体"/>
                <w:bCs/>
                <w:color w:val="000000"/>
                <w:sz w:val="24"/>
                <w:szCs w:val="24"/>
              </w:rPr>
              <w:t>根据供应商针对本项目实施过程中可能出现的问题或紧急性任务，关于问题解决的针对性、紧急性任务响应时间的可实施性等措施进行打分。</w:t>
            </w:r>
          </w:p>
          <w:p w14:paraId="4BA02892">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Cs/>
                <w:color w:val="000000"/>
                <w:sz w:val="24"/>
                <w:szCs w:val="24"/>
              </w:rPr>
            </w:pPr>
            <w:r>
              <w:rPr>
                <w:rFonts w:hint="eastAsia" w:ascii="宋体" w:hAnsi="宋体"/>
                <w:bCs/>
                <w:color w:val="000000"/>
                <w:sz w:val="24"/>
                <w:szCs w:val="24"/>
              </w:rPr>
              <w:t>问题解决的针对性、响应时间的可实施性强，得6分；</w:t>
            </w:r>
          </w:p>
          <w:p w14:paraId="38979083">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Cs/>
                <w:color w:val="000000"/>
                <w:sz w:val="24"/>
                <w:szCs w:val="24"/>
              </w:rPr>
            </w:pPr>
            <w:r>
              <w:rPr>
                <w:rFonts w:hint="eastAsia" w:ascii="宋体" w:hAnsi="宋体"/>
                <w:bCs/>
                <w:color w:val="000000"/>
                <w:sz w:val="24"/>
                <w:szCs w:val="24"/>
              </w:rPr>
              <w:t>问题解决的针对性、响应时间的可实施性较强，得</w:t>
            </w:r>
            <w:r>
              <w:rPr>
                <w:rFonts w:hint="eastAsia" w:ascii="宋体" w:hAnsi="宋体"/>
                <w:bCs/>
                <w:color w:val="000000"/>
                <w:sz w:val="24"/>
                <w:szCs w:val="24"/>
                <w:lang w:val="en-US" w:eastAsia="zh-CN"/>
              </w:rPr>
              <w:t>3</w:t>
            </w:r>
            <w:r>
              <w:rPr>
                <w:rFonts w:hint="eastAsia" w:ascii="宋体" w:hAnsi="宋体"/>
                <w:bCs/>
                <w:color w:val="000000"/>
                <w:sz w:val="24"/>
                <w:szCs w:val="24"/>
              </w:rPr>
              <w:t>分；</w:t>
            </w:r>
          </w:p>
          <w:p w14:paraId="0BBE4C78">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Cs/>
                <w:color w:val="000000"/>
                <w:sz w:val="24"/>
                <w:szCs w:val="24"/>
              </w:rPr>
            </w:pPr>
            <w:r>
              <w:rPr>
                <w:rFonts w:hint="eastAsia" w:ascii="宋体" w:hAnsi="宋体"/>
                <w:bCs/>
                <w:color w:val="000000"/>
                <w:sz w:val="24"/>
                <w:szCs w:val="24"/>
              </w:rPr>
              <w:t>问题解决的针对性、响应时间的可实施性一般，得</w:t>
            </w:r>
            <w:r>
              <w:rPr>
                <w:rFonts w:hint="eastAsia" w:ascii="宋体" w:hAnsi="宋体"/>
                <w:bCs/>
                <w:color w:val="000000"/>
                <w:sz w:val="24"/>
                <w:szCs w:val="24"/>
                <w:lang w:val="en-US" w:eastAsia="zh-CN"/>
              </w:rPr>
              <w:t>1</w:t>
            </w:r>
            <w:r>
              <w:rPr>
                <w:rFonts w:hint="eastAsia" w:ascii="宋体" w:hAnsi="宋体"/>
                <w:bCs/>
                <w:color w:val="000000"/>
                <w:sz w:val="24"/>
                <w:szCs w:val="24"/>
              </w:rPr>
              <w:t>分；</w:t>
            </w:r>
          </w:p>
          <w:p w14:paraId="07F4D7FC">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Cs/>
                <w:color w:val="000000"/>
                <w:sz w:val="24"/>
                <w:szCs w:val="24"/>
              </w:rPr>
            </w:pPr>
            <w:r>
              <w:rPr>
                <w:rFonts w:hint="eastAsia" w:ascii="宋体" w:hAnsi="宋体"/>
                <w:bCs/>
                <w:color w:val="000000"/>
                <w:sz w:val="24"/>
                <w:szCs w:val="24"/>
              </w:rPr>
              <w:t>问题解决、响应时间不具有可实施性及针对性，或未提供的，不得分。</w:t>
            </w:r>
          </w:p>
          <w:p w14:paraId="6523E931">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
                <w:bCs w:val="0"/>
                <w:color w:val="000000"/>
                <w:sz w:val="24"/>
                <w:szCs w:val="24"/>
              </w:rPr>
            </w:pPr>
            <w:r>
              <w:rPr>
                <w:rFonts w:hint="eastAsia" w:ascii="宋体" w:hAnsi="宋体"/>
                <w:b/>
                <w:bCs w:val="0"/>
                <w:color w:val="000000"/>
                <w:sz w:val="24"/>
                <w:szCs w:val="24"/>
              </w:rPr>
              <w:t>3.保密措施（6分）</w:t>
            </w:r>
          </w:p>
          <w:p w14:paraId="266E68BF">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Cs/>
                <w:color w:val="000000"/>
                <w:sz w:val="24"/>
                <w:szCs w:val="24"/>
              </w:rPr>
            </w:pPr>
            <w:r>
              <w:rPr>
                <w:rFonts w:hint="eastAsia" w:ascii="宋体" w:hAnsi="宋体"/>
                <w:bCs/>
                <w:color w:val="000000"/>
                <w:sz w:val="24"/>
                <w:szCs w:val="24"/>
              </w:rPr>
              <w:t>加强保密管理，确保信息安全，有针对性地制订详细的信息安全管理方案及保密措施。</w:t>
            </w:r>
          </w:p>
          <w:p w14:paraId="35F32DB0">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Cs/>
                <w:color w:val="000000"/>
                <w:sz w:val="24"/>
                <w:szCs w:val="24"/>
              </w:rPr>
            </w:pPr>
            <w:r>
              <w:rPr>
                <w:rFonts w:hint="eastAsia" w:ascii="宋体" w:hAnsi="宋体"/>
                <w:bCs/>
                <w:color w:val="000000"/>
                <w:sz w:val="24"/>
                <w:szCs w:val="24"/>
              </w:rPr>
              <w:t>内容科学合理、可行性强的，得6分；</w:t>
            </w:r>
          </w:p>
          <w:p w14:paraId="04F325A3">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Cs/>
                <w:color w:val="000000"/>
                <w:sz w:val="24"/>
                <w:szCs w:val="24"/>
              </w:rPr>
            </w:pPr>
            <w:r>
              <w:rPr>
                <w:rFonts w:hint="eastAsia" w:ascii="宋体" w:hAnsi="宋体"/>
                <w:bCs/>
                <w:color w:val="000000"/>
                <w:sz w:val="24"/>
                <w:szCs w:val="24"/>
              </w:rPr>
              <w:t>内容较合理、可行得</w:t>
            </w:r>
            <w:r>
              <w:rPr>
                <w:rFonts w:hint="eastAsia" w:ascii="宋体" w:hAnsi="宋体"/>
                <w:bCs/>
                <w:color w:val="000000"/>
                <w:sz w:val="24"/>
                <w:szCs w:val="24"/>
                <w:lang w:val="en-US" w:eastAsia="zh-CN"/>
              </w:rPr>
              <w:t>3</w:t>
            </w:r>
            <w:r>
              <w:rPr>
                <w:rFonts w:hint="eastAsia" w:ascii="宋体" w:hAnsi="宋体"/>
                <w:bCs/>
                <w:color w:val="000000"/>
                <w:sz w:val="24"/>
                <w:szCs w:val="24"/>
              </w:rPr>
              <w:t>分；</w:t>
            </w:r>
          </w:p>
          <w:p w14:paraId="7A0FE84D">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bCs/>
                <w:color w:val="000000"/>
                <w:sz w:val="24"/>
                <w:szCs w:val="24"/>
              </w:rPr>
            </w:pPr>
            <w:r>
              <w:rPr>
                <w:rFonts w:hint="eastAsia" w:ascii="宋体" w:hAnsi="宋体"/>
                <w:bCs/>
                <w:color w:val="000000"/>
                <w:sz w:val="24"/>
                <w:szCs w:val="24"/>
              </w:rPr>
              <w:t>内容合理性、可行性一般得</w:t>
            </w:r>
            <w:r>
              <w:rPr>
                <w:rFonts w:hint="eastAsia" w:ascii="宋体" w:hAnsi="宋体"/>
                <w:bCs/>
                <w:color w:val="000000"/>
                <w:sz w:val="24"/>
                <w:szCs w:val="24"/>
                <w:lang w:val="en-US" w:eastAsia="zh-CN"/>
              </w:rPr>
              <w:t>1</w:t>
            </w:r>
            <w:r>
              <w:rPr>
                <w:rFonts w:hint="eastAsia" w:ascii="宋体" w:hAnsi="宋体"/>
                <w:bCs/>
                <w:color w:val="000000"/>
                <w:sz w:val="24"/>
                <w:szCs w:val="24"/>
              </w:rPr>
              <w:t>分；</w:t>
            </w:r>
          </w:p>
          <w:p w14:paraId="1EAD5784">
            <w:pPr>
              <w:keepNext w:val="0"/>
              <w:keepLines w:val="0"/>
              <w:pageBreakBefore w:val="0"/>
              <w:tabs>
                <w:tab w:val="left" w:pos="700"/>
              </w:tabs>
              <w:kinsoku/>
              <w:wordWrap/>
              <w:overflowPunct/>
              <w:topLinePunct w:val="0"/>
              <w:autoSpaceDE w:val="0"/>
              <w:autoSpaceDN w:val="0"/>
              <w:bidi w:val="0"/>
              <w:adjustRightInd/>
              <w:spacing w:line="240" w:lineRule="auto"/>
              <w:textAlignment w:val="auto"/>
              <w:rPr>
                <w:rFonts w:hint="eastAsia" w:ascii="宋体" w:hAnsi="宋体" w:eastAsia="宋体" w:cs="宋体"/>
                <w:kern w:val="0"/>
                <w:sz w:val="24"/>
                <w:szCs w:val="24"/>
              </w:rPr>
            </w:pPr>
            <w:r>
              <w:rPr>
                <w:rFonts w:hint="eastAsia" w:ascii="宋体" w:hAnsi="宋体"/>
                <w:bCs/>
                <w:color w:val="000000"/>
                <w:sz w:val="24"/>
                <w:szCs w:val="24"/>
              </w:rPr>
              <w:t>内容合理性、可行性差或未提供得 0 分。</w:t>
            </w:r>
          </w:p>
        </w:tc>
        <w:tc>
          <w:tcPr>
            <w:tcW w:w="1251" w:type="dxa"/>
            <w:tcBorders>
              <w:left w:val="single" w:color="auto" w:sz="4" w:space="0"/>
              <w:right w:val="single" w:color="auto" w:sz="4" w:space="0"/>
            </w:tcBorders>
            <w:shd w:val="clear" w:color="auto" w:fill="auto"/>
            <w:vAlign w:val="center"/>
          </w:tcPr>
          <w:p w14:paraId="38E2E0C0">
            <w:pPr>
              <w:keepNext w:val="0"/>
              <w:keepLines w:val="0"/>
              <w:pageBreakBefore w:val="0"/>
              <w:kinsoku/>
              <w:wordWrap/>
              <w:overflowPunct/>
              <w:topLinePunct w:val="0"/>
              <w:autoSpaceDE w:val="0"/>
              <w:autoSpaceDN w:val="0"/>
              <w:bidi w:val="0"/>
              <w:adjustRightInd/>
              <w:spacing w:line="240" w:lineRule="auto"/>
              <w:jc w:val="center"/>
              <w:textAlignment w:val="auto"/>
              <w:rPr>
                <w:rFonts w:hint="eastAsia" w:ascii="宋体" w:hAnsi="宋体" w:eastAsia="宋体" w:cs="宋体"/>
                <w:kern w:val="0"/>
                <w:sz w:val="24"/>
                <w:szCs w:val="24"/>
              </w:rPr>
            </w:pPr>
            <w:r>
              <w:rPr>
                <w:rFonts w:hint="eastAsia" w:ascii="宋体" w:hAnsi="宋体" w:cs="宋体"/>
                <w:color w:val="000000"/>
                <w:sz w:val="24"/>
                <w:szCs w:val="24"/>
                <w:lang w:val="en-US" w:eastAsia="zh-CN"/>
              </w:rPr>
              <w:t>18分</w:t>
            </w:r>
          </w:p>
        </w:tc>
      </w:tr>
      <w:tr w14:paraId="42C1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819" w:type="dxa"/>
            <w:gridSpan w:val="4"/>
            <w:tcBorders>
              <w:left w:val="single" w:color="auto" w:sz="4" w:space="0"/>
              <w:right w:val="single" w:color="auto" w:sz="4" w:space="0"/>
            </w:tcBorders>
            <w:vAlign w:val="center"/>
          </w:tcPr>
          <w:p w14:paraId="485DB0F9">
            <w:pPr>
              <w:rPr>
                <w:rFonts w:ascii="宋体" w:hAnsi="宋体" w:eastAsia="宋体" w:cs="Times New Roman"/>
                <w:bCs/>
                <w:sz w:val="24"/>
                <w:szCs w:val="24"/>
              </w:rPr>
            </w:pPr>
            <w:r>
              <w:rPr>
                <w:rFonts w:hint="eastAsia" w:ascii="宋体" w:hAnsi="宋体" w:eastAsia="宋体" w:cs="Times New Roman"/>
                <w:bCs/>
                <w:sz w:val="24"/>
                <w:szCs w:val="24"/>
              </w:rPr>
              <w:t>注：供应商投标涉及到的证书须提供原件扫描件，供应商投标涉及到的证书须将原件扫描件制作在“</w:t>
            </w:r>
            <w:r>
              <w:rPr>
                <w:rFonts w:hint="eastAsia" w:ascii="宋体" w:hAnsi="宋体" w:eastAsia="宋体" w:cs="Times New Roman"/>
                <w:bCs/>
                <w:sz w:val="24"/>
                <w:szCs w:val="24"/>
                <w:lang w:eastAsia="zh-CN"/>
              </w:rPr>
              <w:t>响应</w:t>
            </w:r>
            <w:r>
              <w:rPr>
                <w:rFonts w:hint="eastAsia" w:ascii="宋体" w:hAnsi="宋体" w:eastAsia="宋体" w:cs="Times New Roman"/>
                <w:bCs/>
                <w:sz w:val="24"/>
                <w:szCs w:val="24"/>
              </w:rPr>
              <w:t>文件”中，否则不得分。</w:t>
            </w:r>
          </w:p>
        </w:tc>
      </w:tr>
      <w:bookmarkEnd w:id="20"/>
      <w:bookmarkEnd w:id="21"/>
    </w:tbl>
    <w:p w14:paraId="55860A1B">
      <w:pPr>
        <w:spacing w:before="240" w:after="60"/>
        <w:jc w:val="center"/>
        <w:outlineLvl w:val="0"/>
        <w:rPr>
          <w:rFonts w:ascii="Cambria" w:hAnsi="Cambria"/>
          <w:b/>
          <w:bCs/>
          <w:sz w:val="32"/>
          <w:szCs w:val="32"/>
        </w:rPr>
      </w:pPr>
      <w:bookmarkStart w:id="22" w:name="_Toc508875411"/>
    </w:p>
    <w:p w14:paraId="15BCEA1A">
      <w:pPr>
        <w:rPr>
          <w:rFonts w:ascii="Cambria" w:hAnsi="Cambria"/>
          <w:sz w:val="32"/>
          <w:szCs w:val="32"/>
        </w:rPr>
      </w:pPr>
      <w:r>
        <w:rPr>
          <w:rFonts w:ascii="Calibri" w:hAnsi="Calibri" w:eastAsia="宋体" w:cs="Times New Roman"/>
        </w:rPr>
        <w:br w:type="page"/>
      </w:r>
    </w:p>
    <w:p w14:paraId="6B0311B2">
      <w:pPr>
        <w:spacing w:before="240" w:after="60"/>
        <w:jc w:val="center"/>
        <w:outlineLvl w:val="0"/>
        <w:rPr>
          <w:rFonts w:ascii="Cambria" w:hAnsi="Cambria"/>
          <w:b/>
          <w:bCs/>
          <w:sz w:val="32"/>
          <w:szCs w:val="32"/>
        </w:rPr>
      </w:pPr>
    </w:p>
    <w:p w14:paraId="5FA3F99C">
      <w:pPr>
        <w:spacing w:before="240" w:after="60"/>
        <w:jc w:val="center"/>
        <w:outlineLvl w:val="0"/>
        <w:rPr>
          <w:rFonts w:ascii="Cambria" w:hAnsi="Cambria"/>
          <w:b/>
          <w:bCs/>
          <w:sz w:val="32"/>
          <w:szCs w:val="32"/>
        </w:rPr>
      </w:pPr>
      <w:bookmarkStart w:id="23" w:name="_Toc10708"/>
      <w:r>
        <w:rPr>
          <w:rFonts w:hint="eastAsia" w:ascii="Cambria" w:hAnsi="Cambria"/>
          <w:b/>
          <w:bCs/>
          <w:sz w:val="32"/>
          <w:szCs w:val="32"/>
        </w:rPr>
        <w:t xml:space="preserve">第六章 </w:t>
      </w:r>
      <w:r>
        <w:rPr>
          <w:rFonts w:hint="eastAsia" w:ascii="Cambria" w:hAnsi="Cambria"/>
          <w:b/>
          <w:bCs/>
          <w:sz w:val="32"/>
          <w:szCs w:val="32"/>
          <w:lang w:eastAsia="zh-CN"/>
        </w:rPr>
        <w:t>响应</w:t>
      </w:r>
      <w:r>
        <w:rPr>
          <w:rFonts w:hint="eastAsia" w:ascii="Cambria" w:hAnsi="Cambria"/>
          <w:b/>
          <w:bCs/>
          <w:sz w:val="32"/>
          <w:szCs w:val="32"/>
        </w:rPr>
        <w:t>文件格式</w:t>
      </w:r>
      <w:bookmarkEnd w:id="22"/>
      <w:bookmarkEnd w:id="23"/>
    </w:p>
    <w:p w14:paraId="42738DAD">
      <w:pPr>
        <w:spacing w:line="360" w:lineRule="auto"/>
        <w:jc w:val="right"/>
        <w:rPr>
          <w:rFonts w:ascii="宋体" w:hAnsi="宋体" w:eastAsia="宋体" w:cs="Times New Roman"/>
          <w:sz w:val="28"/>
          <w:szCs w:val="28"/>
        </w:rPr>
      </w:pPr>
    </w:p>
    <w:p w14:paraId="11EF219C">
      <w:pPr>
        <w:spacing w:line="360" w:lineRule="auto"/>
        <w:jc w:val="center"/>
        <w:rPr>
          <w:rFonts w:ascii="宋体" w:hAnsi="宋体" w:eastAsia="宋体" w:cs="Times New Roman"/>
          <w:sz w:val="24"/>
        </w:rPr>
      </w:pPr>
    </w:p>
    <w:p w14:paraId="31B31856">
      <w:pPr>
        <w:spacing w:line="360" w:lineRule="auto"/>
        <w:jc w:val="center"/>
        <w:rPr>
          <w:rFonts w:ascii="宋体" w:hAnsi="宋体" w:eastAsia="宋体" w:cs="Times New Roman"/>
          <w:sz w:val="24"/>
        </w:rPr>
      </w:pPr>
    </w:p>
    <w:p w14:paraId="11D4D984">
      <w:pPr>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项目</w:t>
      </w:r>
    </w:p>
    <w:p w14:paraId="2A39844B">
      <w:pPr>
        <w:spacing w:line="360" w:lineRule="auto"/>
        <w:jc w:val="center"/>
        <w:rPr>
          <w:rFonts w:ascii="宋体" w:hAnsi="宋体" w:eastAsia="宋体" w:cs="Times New Roman"/>
          <w:b/>
          <w:sz w:val="84"/>
          <w:szCs w:val="84"/>
        </w:rPr>
      </w:pPr>
    </w:p>
    <w:p w14:paraId="339DFD85">
      <w:pPr>
        <w:spacing w:line="360" w:lineRule="auto"/>
        <w:jc w:val="center"/>
        <w:rPr>
          <w:rFonts w:ascii="宋体" w:hAnsi="宋体" w:eastAsia="宋体" w:cs="Times New Roman"/>
          <w:b/>
          <w:sz w:val="84"/>
          <w:szCs w:val="84"/>
        </w:rPr>
      </w:pPr>
      <w:r>
        <w:rPr>
          <w:rFonts w:hint="eastAsia" w:ascii="宋体" w:hAnsi="宋体" w:eastAsia="宋体" w:cs="Times New Roman"/>
          <w:b/>
          <w:sz w:val="84"/>
          <w:szCs w:val="84"/>
          <w:lang w:val="en-US" w:eastAsia="zh-CN"/>
        </w:rPr>
        <w:t>响</w:t>
      </w:r>
      <w:r>
        <w:rPr>
          <w:rFonts w:hint="eastAsia" w:ascii="宋体" w:hAnsi="宋体" w:eastAsia="宋体" w:cs="Times New Roman"/>
          <w:b/>
          <w:sz w:val="84"/>
          <w:szCs w:val="84"/>
        </w:rPr>
        <w:t xml:space="preserve"> </w:t>
      </w:r>
      <w:r>
        <w:rPr>
          <w:rFonts w:hint="eastAsia" w:ascii="宋体" w:hAnsi="宋体" w:eastAsia="宋体" w:cs="Times New Roman"/>
          <w:b/>
          <w:sz w:val="84"/>
          <w:szCs w:val="84"/>
          <w:lang w:val="en-US" w:eastAsia="zh-CN"/>
        </w:rPr>
        <w:t>应</w:t>
      </w:r>
      <w:r>
        <w:rPr>
          <w:rFonts w:hint="eastAsia" w:ascii="宋体" w:hAnsi="宋体" w:eastAsia="宋体" w:cs="Times New Roman"/>
          <w:b/>
          <w:sz w:val="84"/>
          <w:szCs w:val="84"/>
        </w:rPr>
        <w:t xml:space="preserve"> 文 件</w:t>
      </w:r>
    </w:p>
    <w:p w14:paraId="1D119B29">
      <w:pPr>
        <w:spacing w:line="360" w:lineRule="auto"/>
        <w:rPr>
          <w:rFonts w:ascii="宋体" w:hAnsi="宋体" w:eastAsia="宋体" w:cs="Times New Roman"/>
          <w:b/>
          <w:sz w:val="28"/>
          <w:szCs w:val="28"/>
        </w:rPr>
      </w:pPr>
    </w:p>
    <w:p w14:paraId="44BBC11F">
      <w:pPr>
        <w:spacing w:line="360" w:lineRule="auto"/>
        <w:ind w:firstLine="2361" w:firstLineChars="840"/>
        <w:rPr>
          <w:rFonts w:ascii="宋体" w:hAnsi="宋体" w:eastAsia="宋体" w:cs="Times New Roman"/>
          <w:b/>
          <w:sz w:val="28"/>
          <w:szCs w:val="28"/>
        </w:rPr>
      </w:pPr>
    </w:p>
    <w:p w14:paraId="4640C9EE">
      <w:pPr>
        <w:spacing w:line="360" w:lineRule="auto"/>
        <w:ind w:firstLine="2361" w:firstLineChars="840"/>
        <w:rPr>
          <w:rFonts w:ascii="宋体" w:hAnsi="宋体" w:eastAsia="宋体" w:cs="Times New Roman"/>
          <w:b/>
          <w:sz w:val="28"/>
          <w:szCs w:val="28"/>
        </w:rPr>
      </w:pPr>
    </w:p>
    <w:p w14:paraId="1A653D40">
      <w:pPr>
        <w:spacing w:line="360" w:lineRule="auto"/>
        <w:ind w:firstLine="2361" w:firstLineChars="840"/>
        <w:rPr>
          <w:rFonts w:ascii="宋体" w:hAnsi="宋体" w:eastAsia="宋体" w:cs="Times New Roman"/>
          <w:b/>
          <w:sz w:val="28"/>
          <w:szCs w:val="28"/>
        </w:rPr>
      </w:pPr>
    </w:p>
    <w:p w14:paraId="50715E91">
      <w:pPr>
        <w:spacing w:line="360" w:lineRule="auto"/>
        <w:rPr>
          <w:rFonts w:ascii="宋体" w:hAnsi="宋体" w:eastAsia="宋体" w:cs="Times New Roman"/>
          <w:b/>
          <w:sz w:val="28"/>
          <w:szCs w:val="28"/>
        </w:rPr>
      </w:pPr>
      <w:r>
        <w:rPr>
          <w:rFonts w:hint="eastAsia" w:ascii="宋体" w:hAnsi="宋体" w:eastAsia="宋体" w:cs="Times New Roman"/>
          <w:b/>
          <w:sz w:val="28"/>
          <w:szCs w:val="28"/>
        </w:rPr>
        <w:t xml:space="preserve">                 项目编号：</w:t>
      </w:r>
    </w:p>
    <w:p w14:paraId="6C407B60">
      <w:pPr>
        <w:spacing w:line="360" w:lineRule="auto"/>
        <w:rPr>
          <w:rFonts w:ascii="宋体" w:hAnsi="宋体" w:eastAsia="宋体" w:cs="Times New Roman"/>
          <w:b/>
          <w:sz w:val="28"/>
          <w:szCs w:val="28"/>
        </w:rPr>
      </w:pPr>
    </w:p>
    <w:p w14:paraId="5A1FC8B8">
      <w:pPr>
        <w:spacing w:line="360" w:lineRule="auto"/>
        <w:jc w:val="center"/>
        <w:rPr>
          <w:rFonts w:ascii="宋体" w:hAnsi="宋体" w:eastAsia="宋体" w:cs="Times New Roman"/>
          <w:sz w:val="24"/>
        </w:rPr>
      </w:pPr>
    </w:p>
    <w:p w14:paraId="50DEA973">
      <w:pPr>
        <w:spacing w:line="360" w:lineRule="auto"/>
        <w:rPr>
          <w:rFonts w:ascii="宋体" w:hAnsi="宋体" w:eastAsia="宋体" w:cs="Times New Roman"/>
          <w:sz w:val="24"/>
        </w:rPr>
      </w:pPr>
    </w:p>
    <w:p w14:paraId="3C5F2D0B">
      <w:pPr>
        <w:spacing w:line="360" w:lineRule="auto"/>
        <w:ind w:firstLine="2267" w:firstLineChars="941"/>
        <w:rPr>
          <w:rFonts w:ascii="宋体" w:hAnsi="宋体" w:eastAsia="宋体" w:cs="Times New Roman"/>
          <w:b/>
          <w:sz w:val="24"/>
        </w:rPr>
      </w:pPr>
    </w:p>
    <w:p w14:paraId="23097180">
      <w:pPr>
        <w:spacing w:line="360" w:lineRule="auto"/>
        <w:ind w:firstLine="1417" w:firstLineChars="588"/>
        <w:jc w:val="both"/>
        <w:rPr>
          <w:rFonts w:ascii="宋体" w:hAnsi="宋体" w:eastAsia="宋体" w:cs="Times New Roman"/>
          <w:b/>
          <w:sz w:val="24"/>
          <w:szCs w:val="24"/>
          <w:u w:val="single"/>
        </w:rPr>
      </w:pPr>
      <w:r>
        <w:rPr>
          <w:rFonts w:hint="eastAsia" w:ascii="宋体" w:hAnsi="宋体" w:eastAsia="宋体" w:cs="Times New Roman"/>
          <w:b/>
          <w:sz w:val="24"/>
          <w:szCs w:val="24"/>
        </w:rPr>
        <w:t>供应商：（电子签章）</w:t>
      </w:r>
    </w:p>
    <w:p w14:paraId="7F9CAAF5">
      <w:pPr>
        <w:spacing w:beforeLines="100" w:afterLines="100" w:line="360" w:lineRule="auto"/>
        <w:ind w:firstLine="1135" w:firstLineChars="471"/>
        <w:rPr>
          <w:rFonts w:ascii="宋体" w:hAnsi="宋体" w:eastAsia="宋体" w:cs="Times New Roman"/>
          <w:b/>
          <w:sz w:val="24"/>
          <w:szCs w:val="24"/>
          <w:u w:val="single"/>
        </w:rPr>
      </w:pPr>
      <w:r>
        <w:rPr>
          <w:rFonts w:hint="eastAsia" w:ascii="Calibri" w:hAnsi="宋体" w:eastAsia="宋体" w:cs="Times New Roman"/>
          <w:b/>
          <w:sz w:val="24"/>
          <w:szCs w:val="24"/>
        </w:rPr>
        <w:t>法定代表人或其委托代理人：（电子签章或签字）</w:t>
      </w:r>
    </w:p>
    <w:p w14:paraId="7D521D6F">
      <w:pPr>
        <w:spacing w:line="360" w:lineRule="auto"/>
        <w:ind w:firstLine="1417" w:firstLineChars="588"/>
        <w:rPr>
          <w:rFonts w:ascii="宋体" w:hAnsi="宋体" w:eastAsia="宋体" w:cs="Times New Roman"/>
          <w:b/>
          <w:sz w:val="24"/>
        </w:rPr>
      </w:pPr>
      <w:r>
        <w:rPr>
          <w:rFonts w:hint="eastAsia" w:ascii="宋体" w:hAnsi="宋体" w:eastAsia="宋体" w:cs="Times New Roman"/>
          <w:b/>
          <w:sz w:val="24"/>
          <w:szCs w:val="24"/>
        </w:rPr>
        <w:t>日   期：</w:t>
      </w:r>
      <w:r>
        <w:rPr>
          <w:rFonts w:hint="eastAsia" w:ascii="宋体" w:hAnsi="宋体" w:eastAsia="宋体" w:cs="Times New Roman"/>
          <w:b/>
          <w:sz w:val="24"/>
          <w:szCs w:val="24"/>
          <w:u w:val="single"/>
        </w:rPr>
        <w:t xml:space="preserve">         年       月        日</w:t>
      </w:r>
      <w:r>
        <w:rPr>
          <w:rFonts w:hint="eastAsia" w:ascii="宋体" w:hAnsi="宋体" w:eastAsia="宋体" w:cs="Times New Roman"/>
          <w:sz w:val="24"/>
        </w:rPr>
        <w:br w:type="page"/>
      </w:r>
    </w:p>
    <w:p w14:paraId="15522525">
      <w:pPr>
        <w:spacing w:line="360" w:lineRule="auto"/>
        <w:jc w:val="center"/>
        <w:rPr>
          <w:rFonts w:ascii="宋体" w:hAnsi="宋体" w:eastAsia="宋体" w:cs="Times New Roman"/>
          <w:sz w:val="24"/>
        </w:rPr>
      </w:pPr>
    </w:p>
    <w:p w14:paraId="494292A0">
      <w:pPr>
        <w:spacing w:line="360" w:lineRule="auto"/>
        <w:jc w:val="center"/>
        <w:rPr>
          <w:rFonts w:ascii="宋体" w:hAnsi="宋体" w:eastAsia="宋体" w:cs="Times New Roman"/>
          <w:b/>
          <w:sz w:val="24"/>
        </w:rPr>
      </w:pPr>
      <w:r>
        <w:rPr>
          <w:rFonts w:hint="eastAsia" w:ascii="宋体" w:hAnsi="宋体" w:eastAsia="宋体" w:cs="Times New Roman"/>
          <w:b/>
          <w:sz w:val="32"/>
          <w:szCs w:val="32"/>
        </w:rPr>
        <w:t>目  录</w:t>
      </w:r>
    </w:p>
    <w:p w14:paraId="7AF88B48">
      <w:pPr>
        <w:spacing w:line="360" w:lineRule="auto"/>
        <w:jc w:val="center"/>
        <w:rPr>
          <w:rFonts w:ascii="宋体" w:hAnsi="宋体" w:eastAsia="宋体" w:cs="Times New Roman"/>
          <w:sz w:val="28"/>
          <w:szCs w:val="28"/>
        </w:rPr>
      </w:pPr>
      <w:r>
        <w:rPr>
          <w:rFonts w:hint="eastAsia" w:ascii="宋体" w:hAnsi="宋体" w:eastAsia="宋体" w:cs="Times New Roman"/>
          <w:sz w:val="28"/>
          <w:szCs w:val="28"/>
        </w:rPr>
        <w:t>（自拟）</w:t>
      </w:r>
    </w:p>
    <w:p w14:paraId="22578F7A">
      <w:pPr>
        <w:spacing w:line="360" w:lineRule="auto"/>
        <w:rPr>
          <w:rFonts w:ascii="宋体" w:hAnsi="宋体" w:eastAsia="宋体" w:cs="Times New Roman"/>
          <w:b/>
          <w:sz w:val="28"/>
          <w:szCs w:val="28"/>
        </w:rPr>
      </w:pPr>
    </w:p>
    <w:p w14:paraId="2A148BA0">
      <w:pPr>
        <w:widowControl/>
        <w:jc w:val="left"/>
        <w:rPr>
          <w:rFonts w:ascii="宋体" w:hAnsi="宋体" w:eastAsia="宋体" w:cs="Times New Roman"/>
          <w:b/>
          <w:sz w:val="28"/>
          <w:szCs w:val="28"/>
        </w:rPr>
      </w:pPr>
      <w:bookmarkStart w:id="24" w:name="_Toc383433759"/>
      <w:bookmarkStart w:id="25" w:name="_Toc397244560"/>
      <w:bookmarkStart w:id="26" w:name="_Toc381941233"/>
      <w:bookmarkStart w:id="27" w:name="_Toc397244488"/>
      <w:bookmarkStart w:id="28" w:name="_Toc375233600"/>
      <w:bookmarkStart w:id="29" w:name="_Toc508875412"/>
      <w:bookmarkStart w:id="30" w:name="_Toc383433661"/>
      <w:bookmarkStart w:id="31" w:name="_Toc497233308"/>
      <w:r>
        <w:rPr>
          <w:rFonts w:ascii="宋体" w:hAnsi="宋体" w:eastAsia="宋体" w:cs="Times New Roman"/>
          <w:bCs/>
          <w:sz w:val="28"/>
          <w:szCs w:val="28"/>
        </w:rPr>
        <w:br w:type="page"/>
      </w:r>
    </w:p>
    <w:bookmarkEnd w:id="24"/>
    <w:bookmarkEnd w:id="25"/>
    <w:bookmarkEnd w:id="26"/>
    <w:bookmarkEnd w:id="27"/>
    <w:bookmarkEnd w:id="28"/>
    <w:bookmarkEnd w:id="29"/>
    <w:bookmarkEnd w:id="30"/>
    <w:bookmarkEnd w:id="31"/>
    <w:p w14:paraId="266A1ADE">
      <w:pPr>
        <w:keepNext/>
        <w:keepLines/>
        <w:spacing w:before="260" w:after="260" w:line="276" w:lineRule="auto"/>
        <w:jc w:val="center"/>
        <w:outlineLvl w:val="2"/>
        <w:rPr>
          <w:rFonts w:ascii="宋体" w:hAnsi="宋体" w:eastAsia="宋体" w:cs="Times New Roman"/>
          <w:b/>
          <w:bCs/>
          <w:sz w:val="32"/>
          <w:szCs w:val="32"/>
        </w:rPr>
      </w:pPr>
      <w:bookmarkStart w:id="32" w:name="_Toc397244491"/>
      <w:bookmarkStart w:id="33" w:name="_Toc497233310"/>
      <w:bookmarkStart w:id="34" w:name="_Toc397244563"/>
      <w:bookmarkStart w:id="35" w:name="_Toc508875414"/>
      <w:r>
        <w:rPr>
          <w:rFonts w:hint="eastAsia" w:ascii="宋体" w:hAnsi="宋体" w:eastAsia="宋体" w:cs="Times New Roman"/>
          <w:b/>
          <w:bCs/>
          <w:sz w:val="32"/>
          <w:szCs w:val="32"/>
        </w:rPr>
        <w:t>一、投标函及投标函附录</w:t>
      </w:r>
    </w:p>
    <w:p w14:paraId="4EE4C47D">
      <w:pPr>
        <w:spacing w:line="276" w:lineRule="auto"/>
        <w:jc w:val="center"/>
        <w:rPr>
          <w:rFonts w:ascii="宋体" w:hAnsi="宋体" w:eastAsia="宋体" w:cs="Times New Roman"/>
          <w:b/>
          <w:sz w:val="28"/>
          <w:szCs w:val="28"/>
        </w:rPr>
      </w:pPr>
      <w:r>
        <w:rPr>
          <w:rFonts w:hint="eastAsia" w:ascii="宋体" w:hAnsi="宋体" w:eastAsia="宋体" w:cs="Times New Roman"/>
          <w:b/>
          <w:sz w:val="28"/>
          <w:szCs w:val="28"/>
        </w:rPr>
        <w:t>（1）投标函</w:t>
      </w:r>
    </w:p>
    <w:p w14:paraId="7AE7584D">
      <w:pPr>
        <w:spacing w:line="520" w:lineRule="exact"/>
        <w:rPr>
          <w:rFonts w:ascii="宋体" w:hAnsi="宋体" w:eastAsia="宋体" w:cs="Times New Roman"/>
          <w:b/>
          <w:bCs/>
          <w:sz w:val="24"/>
        </w:rPr>
      </w:pPr>
      <w:r>
        <w:rPr>
          <w:rFonts w:hint="eastAsia" w:ascii="宋体" w:hAnsi="宋体" w:eastAsia="宋体" w:cs="Times New Roman"/>
          <w:sz w:val="24"/>
        </w:rPr>
        <w:t>致：（采购人名称）</w:t>
      </w:r>
    </w:p>
    <w:p w14:paraId="5F72C426">
      <w:pPr>
        <w:spacing w:line="520" w:lineRule="exact"/>
        <w:ind w:left="-105" w:leftChars="-50" w:firstLine="480" w:firstLineChars="200"/>
        <w:rPr>
          <w:rFonts w:ascii="宋体" w:hAnsi="宋体" w:eastAsia="宋体" w:cs="Times New Roman"/>
          <w:sz w:val="24"/>
        </w:rPr>
      </w:pPr>
      <w:r>
        <w:rPr>
          <w:rFonts w:hint="eastAsia" w:ascii="宋体" w:hAnsi="宋体" w:eastAsia="宋体" w:cs="Times New Roman"/>
          <w:sz w:val="24"/>
        </w:rPr>
        <w:t>我方已仔细研究了</w:t>
      </w:r>
      <w:r>
        <w:rPr>
          <w:rFonts w:hint="eastAsia" w:ascii="宋体" w:hAnsi="宋体" w:eastAsia="宋体" w:cs="Times New Roman"/>
          <w:sz w:val="24"/>
          <w:u w:val="single"/>
        </w:rPr>
        <w:t xml:space="preserve">                        （项目名称）</w:t>
      </w:r>
      <w:r>
        <w:rPr>
          <w:rFonts w:hint="eastAsia" w:ascii="宋体" w:hAnsi="宋体" w:eastAsia="宋体" w:cs="Times New Roman"/>
          <w:sz w:val="24"/>
        </w:rPr>
        <w:t>征集文件的全部内容，愿意以</w:t>
      </w:r>
      <w:r>
        <w:rPr>
          <w:rFonts w:hint="eastAsia" w:ascii="宋体" w:hAnsi="宋体" w:eastAsia="宋体" w:cs="Times New Roman"/>
          <w:sz w:val="24"/>
          <w:u w:val="single"/>
          <w:lang w:eastAsia="zh-CN"/>
        </w:rPr>
        <w:t>（</w:t>
      </w:r>
      <w:r>
        <w:rPr>
          <w:rFonts w:hint="eastAsia" w:ascii="宋体" w:hAnsi="宋体" w:eastAsia="宋体" w:cs="Times New Roman"/>
          <w:sz w:val="24"/>
          <w:u w:val="single"/>
          <w:lang w:val="en-US" w:eastAsia="zh-CN"/>
        </w:rPr>
        <w:t>小写</w:t>
      </w:r>
      <w:r>
        <w:rPr>
          <w:rFonts w:hint="eastAsia" w:ascii="宋体" w:hAnsi="宋体" w:eastAsia="宋体" w:cs="Times New Roman"/>
          <w:sz w:val="24"/>
          <w:u w:val="single"/>
          <w:lang w:eastAsia="zh-CN"/>
        </w:rPr>
        <w:t>）</w:t>
      </w:r>
      <w:r>
        <w:rPr>
          <w:rFonts w:hint="eastAsia" w:ascii="宋体" w:hAnsi="宋体" w:eastAsia="宋体" w:cs="Times New Roman"/>
          <w:sz w:val="24"/>
          <w:u w:val="single"/>
          <w:lang w:val="en-US" w:eastAsia="zh-CN"/>
        </w:rPr>
        <w:t xml:space="preserve">项目审核经费计算标准表的   </w:t>
      </w:r>
      <w:r>
        <w:rPr>
          <w:rFonts w:hint="eastAsia" w:ascii="宋体" w:hAnsi="宋体" w:eastAsia="宋体" w:cs="Times New Roman"/>
          <w:sz w:val="24"/>
          <w:u w:val="single"/>
          <w:lang w:eastAsia="zh-CN"/>
        </w:rPr>
        <w:t>%（</w:t>
      </w:r>
      <w:r>
        <w:rPr>
          <w:rFonts w:hint="eastAsia" w:ascii="宋体" w:hAnsi="宋体" w:eastAsia="宋体" w:cs="Times New Roman"/>
          <w:sz w:val="24"/>
          <w:u w:val="single"/>
        </w:rPr>
        <w:t>大写：</w:t>
      </w:r>
      <w:r>
        <w:rPr>
          <w:rFonts w:hint="eastAsia" w:ascii="宋体" w:hAnsi="宋体" w:eastAsia="宋体" w:cs="Times New Roman"/>
          <w:sz w:val="24"/>
          <w:u w:val="single"/>
          <w:lang w:val="en-US" w:eastAsia="zh-CN"/>
        </w:rPr>
        <w:t xml:space="preserve">项目审核经费计算标准表的   </w:t>
      </w:r>
      <w:r>
        <w:rPr>
          <w:rFonts w:hint="eastAsia" w:ascii="宋体" w:hAnsi="宋体" w:eastAsia="宋体" w:cs="Times New Roman"/>
          <w:sz w:val="24"/>
          <w:u w:val="single"/>
        </w:rPr>
        <w:t xml:space="preserve"> ）</w:t>
      </w:r>
      <w:r>
        <w:rPr>
          <w:rFonts w:hint="eastAsia" w:ascii="宋体" w:hAnsi="宋体" w:eastAsia="宋体" w:cs="Times New Roman"/>
          <w:sz w:val="24"/>
        </w:rPr>
        <w:t>作为投标</w:t>
      </w:r>
      <w:r>
        <w:rPr>
          <w:rFonts w:hint="eastAsia" w:ascii="宋体" w:hAnsi="宋体" w:eastAsia="宋体" w:cs="Times New Roman"/>
          <w:sz w:val="24"/>
          <w:lang w:val="en-US" w:eastAsia="zh-CN"/>
        </w:rPr>
        <w:t>费率</w:t>
      </w:r>
      <w:r>
        <w:rPr>
          <w:rFonts w:hint="eastAsia" w:ascii="宋体" w:hAnsi="宋体" w:eastAsia="宋体" w:cs="Times New Roman"/>
          <w:sz w:val="24"/>
        </w:rPr>
        <w:t>，</w:t>
      </w:r>
      <w:r>
        <w:rPr>
          <w:rFonts w:ascii="宋体" w:hAnsi="宋体" w:eastAsia="宋体" w:cs="Times New Roman"/>
          <w:kern w:val="0"/>
          <w:sz w:val="24"/>
        </w:rPr>
        <w:t>按合同约定实施和完成承包</w:t>
      </w:r>
      <w:r>
        <w:rPr>
          <w:rFonts w:hint="eastAsia" w:ascii="宋体" w:hAnsi="宋体" w:eastAsia="宋体" w:cs="Times New Roman"/>
          <w:kern w:val="0"/>
          <w:sz w:val="24"/>
        </w:rPr>
        <w:t>本项目采购活动</w:t>
      </w:r>
      <w:r>
        <w:rPr>
          <w:rFonts w:ascii="宋体" w:hAnsi="宋体" w:eastAsia="宋体" w:cs="Times New Roman"/>
          <w:kern w:val="0"/>
          <w:sz w:val="24"/>
        </w:rPr>
        <w:t>，修补</w:t>
      </w:r>
      <w:r>
        <w:rPr>
          <w:rFonts w:hint="eastAsia" w:ascii="宋体" w:hAnsi="宋体" w:eastAsia="宋体" w:cs="Times New Roman"/>
          <w:kern w:val="0"/>
          <w:sz w:val="24"/>
        </w:rPr>
        <w:t>服务过程</w:t>
      </w:r>
      <w:r>
        <w:rPr>
          <w:rFonts w:ascii="宋体" w:hAnsi="宋体" w:eastAsia="宋体" w:cs="Times New Roman"/>
          <w:kern w:val="0"/>
          <w:sz w:val="24"/>
        </w:rPr>
        <w:t>的任何缺陷，</w:t>
      </w:r>
      <w:r>
        <w:rPr>
          <w:rFonts w:hint="eastAsia" w:cs="宋体" w:asciiTheme="minorEastAsia" w:hAnsiTheme="minorEastAsia"/>
          <w:bCs/>
          <w:sz w:val="24"/>
          <w:szCs w:val="24"/>
        </w:rPr>
        <w:t>服务期限为</w:t>
      </w:r>
      <w:r>
        <w:rPr>
          <w:rFonts w:hint="eastAsia" w:cs="宋体" w:asciiTheme="minorEastAsia" w:hAnsiTheme="minorEastAsia"/>
          <w:bCs/>
          <w:sz w:val="24"/>
          <w:szCs w:val="24"/>
          <w:u w:val="single"/>
          <w:lang w:val="en-US" w:eastAsia="zh-CN"/>
        </w:rPr>
        <w:t xml:space="preserve">   </w:t>
      </w:r>
      <w:r>
        <w:rPr>
          <w:rFonts w:hint="eastAsia" w:ascii="宋体" w:hAnsi="宋体" w:eastAsia="宋体" w:cs="Times New Roman"/>
          <w:kern w:val="0"/>
          <w:sz w:val="24"/>
        </w:rPr>
        <w:t>；</w:t>
      </w:r>
      <w:r>
        <w:rPr>
          <w:rFonts w:ascii="宋体" w:hAnsi="宋体" w:eastAsia="宋体" w:cs="Times New Roman"/>
          <w:kern w:val="0"/>
          <w:sz w:val="24"/>
        </w:rPr>
        <w:t>质量</w:t>
      </w:r>
      <w:r>
        <w:rPr>
          <w:rFonts w:hint="eastAsia" w:ascii="宋体" w:hAnsi="宋体" w:eastAsia="宋体" w:cs="Times New Roman"/>
          <w:kern w:val="0"/>
          <w:sz w:val="24"/>
        </w:rPr>
        <w:t>要求</w:t>
      </w:r>
      <w:r>
        <w:rPr>
          <w:rFonts w:ascii="宋体" w:hAnsi="宋体" w:eastAsia="宋体" w:cs="Times New Roman"/>
          <w:kern w:val="0"/>
          <w:sz w:val="24"/>
        </w:rPr>
        <w:t>达到</w:t>
      </w:r>
      <w:r>
        <w:rPr>
          <w:rFonts w:hint="eastAsia" w:cs="宋体" w:asciiTheme="minorEastAsia" w:hAnsiTheme="minorEastAsia"/>
          <w:bCs/>
          <w:sz w:val="24"/>
          <w:szCs w:val="24"/>
          <w:u w:val="single"/>
          <w:lang w:val="en-US" w:eastAsia="zh-CN"/>
        </w:rPr>
        <w:t xml:space="preserve">   </w:t>
      </w:r>
      <w:r>
        <w:rPr>
          <w:rFonts w:ascii="宋体" w:hAnsi="宋体" w:eastAsia="宋体" w:cs="Times New Roman"/>
          <w:kern w:val="0"/>
          <w:sz w:val="24"/>
        </w:rPr>
        <w:t>。</w:t>
      </w:r>
    </w:p>
    <w:p w14:paraId="271416F8">
      <w:pPr>
        <w:spacing w:line="520" w:lineRule="exact"/>
        <w:ind w:left="-105" w:leftChars="-50" w:firstLine="480" w:firstLineChars="200"/>
        <w:rPr>
          <w:rFonts w:ascii="宋体" w:hAnsi="宋体" w:eastAsia="宋体" w:cs="Times New Roman"/>
          <w:sz w:val="24"/>
        </w:rPr>
      </w:pPr>
      <w:r>
        <w:rPr>
          <w:rFonts w:hint="eastAsia" w:ascii="宋体" w:hAnsi="宋体" w:eastAsia="宋体" w:cs="Times New Roman"/>
          <w:sz w:val="24"/>
        </w:rPr>
        <w:t>2．我方承诺在投标有效期（投标截止后</w:t>
      </w:r>
      <w:r>
        <w:rPr>
          <w:rFonts w:hint="eastAsia" w:ascii="宋体" w:hAnsi="宋体" w:eastAsia="宋体" w:cs="Times New Roman"/>
          <w:sz w:val="24"/>
          <w:u w:val="single"/>
        </w:rPr>
        <w:t xml:space="preserve"> 60 </w:t>
      </w:r>
      <w:r>
        <w:rPr>
          <w:rFonts w:hint="eastAsia" w:ascii="宋体" w:hAnsi="宋体" w:eastAsia="宋体" w:cs="Times New Roman"/>
          <w:sz w:val="24"/>
        </w:rPr>
        <w:t>日历天）内不修改、撤销</w:t>
      </w:r>
      <w:r>
        <w:rPr>
          <w:rFonts w:hint="eastAsia" w:ascii="宋体" w:hAnsi="宋体" w:eastAsia="宋体" w:cs="Times New Roman"/>
          <w:sz w:val="24"/>
          <w:lang w:eastAsia="zh-CN"/>
        </w:rPr>
        <w:t>响应</w:t>
      </w:r>
      <w:r>
        <w:rPr>
          <w:rFonts w:hint="eastAsia" w:ascii="宋体" w:hAnsi="宋体" w:eastAsia="宋体" w:cs="Times New Roman"/>
          <w:sz w:val="24"/>
        </w:rPr>
        <w:t>文件。</w:t>
      </w:r>
    </w:p>
    <w:p w14:paraId="3EF0976D">
      <w:pPr>
        <w:spacing w:line="520" w:lineRule="exact"/>
        <w:ind w:left="-105" w:leftChars="-50" w:firstLine="480" w:firstLineChars="200"/>
        <w:rPr>
          <w:rFonts w:ascii="宋体" w:hAnsi="宋体" w:eastAsia="宋体" w:cs="Times New Roman"/>
          <w:sz w:val="24"/>
        </w:rPr>
      </w:pPr>
      <w:r>
        <w:rPr>
          <w:rFonts w:hint="eastAsia" w:ascii="宋体" w:hAnsi="宋体" w:eastAsia="宋体" w:cs="Times New Roman"/>
          <w:sz w:val="24"/>
        </w:rPr>
        <w:t>3. 我方已详细审核全部征集文件，包括修改文件（如有）及有关附件，已充分理解并掌握了本项目的全部有关情况，认为征集文件符合法律、法规的要求，充分体现了公开、公平、公正和诚实信用原则，我方对征集文件没有任何异议。同意接受征集文件的全部内容和条件。</w:t>
      </w:r>
    </w:p>
    <w:p w14:paraId="6D45F984">
      <w:pPr>
        <w:spacing w:line="520" w:lineRule="exact"/>
        <w:ind w:left="-105" w:leftChars="-50" w:firstLine="480" w:firstLineChars="200"/>
        <w:rPr>
          <w:rFonts w:ascii="宋体" w:hAnsi="宋体" w:eastAsia="宋体" w:cs="Times New Roman"/>
          <w:sz w:val="24"/>
        </w:rPr>
      </w:pPr>
      <w:r>
        <w:rPr>
          <w:rFonts w:hint="eastAsia" w:ascii="宋体" w:hAnsi="宋体" w:eastAsia="宋体" w:cs="Times New Roman"/>
          <w:sz w:val="24"/>
        </w:rPr>
        <w:t>4．我方在此声明，所递交的</w:t>
      </w:r>
      <w:r>
        <w:rPr>
          <w:rFonts w:hint="eastAsia" w:ascii="宋体" w:hAnsi="宋体" w:eastAsia="宋体" w:cs="Times New Roman"/>
          <w:sz w:val="24"/>
          <w:lang w:eastAsia="zh-CN"/>
        </w:rPr>
        <w:t>响应</w:t>
      </w:r>
      <w:r>
        <w:rPr>
          <w:rFonts w:hint="eastAsia" w:ascii="宋体" w:hAnsi="宋体" w:eastAsia="宋体" w:cs="Times New Roman"/>
          <w:sz w:val="24"/>
        </w:rPr>
        <w:t>文件及有关资料内容完整、真实和准确。</w:t>
      </w:r>
    </w:p>
    <w:p w14:paraId="37986155">
      <w:pPr>
        <w:spacing w:line="520" w:lineRule="exact"/>
        <w:ind w:left="-105" w:leftChars="-50" w:firstLine="480" w:firstLineChars="200"/>
        <w:rPr>
          <w:rFonts w:ascii="宋体" w:hAnsi="宋体" w:eastAsia="宋体" w:cs="Times New Roman"/>
          <w:sz w:val="24"/>
        </w:rPr>
      </w:pPr>
      <w:r>
        <w:rPr>
          <w:rFonts w:hint="eastAsia" w:ascii="宋体" w:hAnsi="宋体" w:eastAsia="宋体" w:cs="Times New Roman"/>
          <w:sz w:val="24"/>
        </w:rPr>
        <w:t>5. 如我方中标：</w:t>
      </w:r>
    </w:p>
    <w:p w14:paraId="3557287F">
      <w:pPr>
        <w:spacing w:line="520" w:lineRule="exact"/>
        <w:ind w:left="-105" w:leftChars="-50" w:firstLine="480" w:firstLineChars="200"/>
        <w:rPr>
          <w:rFonts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1</w:t>
      </w:r>
      <w:r>
        <w:rPr>
          <w:rFonts w:hint="eastAsia" w:ascii="宋体" w:hAnsi="宋体" w:eastAsia="宋体" w:cs="Times New Roman"/>
          <w:sz w:val="24"/>
        </w:rPr>
        <w:t>）我方承诺在收到中标通知书后，在成交通知书规定的期限内，根据征集文件、我方的</w:t>
      </w:r>
      <w:r>
        <w:rPr>
          <w:rFonts w:hint="eastAsia" w:ascii="宋体" w:hAnsi="宋体" w:eastAsia="宋体" w:cs="Times New Roman"/>
          <w:sz w:val="24"/>
          <w:lang w:eastAsia="zh-CN"/>
        </w:rPr>
        <w:t>响应</w:t>
      </w:r>
      <w:r>
        <w:rPr>
          <w:rFonts w:hint="eastAsia" w:ascii="宋体" w:hAnsi="宋体" w:eastAsia="宋体" w:cs="Times New Roman"/>
          <w:sz w:val="24"/>
        </w:rPr>
        <w:t>文件及有关澄清承诺书的要求，与采购人订立书面合同，并按照合同约定承担完成合同的责任和义务。</w:t>
      </w:r>
    </w:p>
    <w:p w14:paraId="62FF74B8">
      <w:pPr>
        <w:spacing w:line="520" w:lineRule="exact"/>
        <w:ind w:left="-105" w:leftChars="-50" w:firstLine="480" w:firstLineChars="200"/>
        <w:rPr>
          <w:rFonts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2</w:t>
      </w:r>
      <w:r>
        <w:rPr>
          <w:rFonts w:hint="eastAsia" w:ascii="宋体" w:hAnsi="宋体" w:eastAsia="宋体" w:cs="Times New Roman"/>
          <w:sz w:val="24"/>
        </w:rPr>
        <w:t>）随同本投标函递交的投标函附录属于合同文件的组成部分。</w:t>
      </w:r>
    </w:p>
    <w:p w14:paraId="0597318C">
      <w:pPr>
        <w:spacing w:line="520" w:lineRule="exact"/>
        <w:ind w:left="-105" w:leftChars="-50" w:firstLine="480" w:firstLineChars="200"/>
        <w:rPr>
          <w:rFonts w:ascii="宋体" w:hAnsi="宋体" w:eastAsia="宋体" w:cs="Times New Roman"/>
          <w:sz w:val="24"/>
        </w:rPr>
      </w:pPr>
      <w:r>
        <w:rPr>
          <w:rFonts w:hint="eastAsia" w:ascii="宋体" w:hAnsi="宋体" w:eastAsia="宋体" w:cs="Times New Roman"/>
          <w:sz w:val="24"/>
        </w:rPr>
        <w:t>（3）我方承诺在合同约定的期限内完成并移交全部合同内容。</w:t>
      </w:r>
    </w:p>
    <w:p w14:paraId="1FFC8ED9">
      <w:pPr>
        <w:spacing w:line="480" w:lineRule="auto"/>
        <w:ind w:left="-105" w:leftChars="-50" w:firstLine="480" w:firstLineChars="200"/>
        <w:rPr>
          <w:rFonts w:ascii="宋体" w:hAnsi="宋体" w:eastAsia="宋体" w:cs="Times New Roman"/>
          <w:sz w:val="24"/>
        </w:rPr>
      </w:pPr>
    </w:p>
    <w:p w14:paraId="189B0B27">
      <w:pPr>
        <w:spacing w:line="480" w:lineRule="exact"/>
        <w:ind w:firstLine="2834" w:firstLineChars="1181"/>
        <w:rPr>
          <w:rFonts w:ascii="宋体" w:hAnsi="宋体" w:eastAsia="宋体" w:cs="Times New Roman"/>
          <w:sz w:val="24"/>
          <w:u w:val="single"/>
        </w:rPr>
      </w:pPr>
      <w:r>
        <w:rPr>
          <w:rFonts w:hint="eastAsia" w:ascii="宋体" w:hAnsi="宋体" w:eastAsia="宋体" w:cs="Times New Roman"/>
          <w:sz w:val="24"/>
        </w:rPr>
        <w:t>供应商：（</w:t>
      </w:r>
      <w:r>
        <w:rPr>
          <w:rFonts w:hint="eastAsia" w:ascii="Calibri" w:hAnsi="宋体" w:eastAsia="宋体" w:cs="宋体"/>
          <w:sz w:val="24"/>
          <w:szCs w:val="24"/>
        </w:rPr>
        <w:t>电子签章</w:t>
      </w:r>
      <w:r>
        <w:rPr>
          <w:rFonts w:hint="eastAsia" w:ascii="宋体" w:hAnsi="宋体" w:eastAsia="宋体" w:cs="Times New Roman"/>
          <w:sz w:val="24"/>
        </w:rPr>
        <w:t>）</w:t>
      </w:r>
    </w:p>
    <w:p w14:paraId="2F9180B9">
      <w:pPr>
        <w:spacing w:line="480" w:lineRule="exact"/>
        <w:ind w:firstLine="2834" w:firstLineChars="1181"/>
        <w:rPr>
          <w:rFonts w:ascii="宋体" w:hAnsi="宋体" w:eastAsia="宋体" w:cs="Times New Roman"/>
          <w:sz w:val="24"/>
        </w:rPr>
      </w:pPr>
      <w:r>
        <w:rPr>
          <w:rFonts w:hint="eastAsia" w:ascii="Calibri" w:hAnsi="宋体" w:eastAsia="宋体" w:cs="宋体"/>
          <w:sz w:val="24"/>
          <w:szCs w:val="24"/>
        </w:rPr>
        <w:t>法定代表人或其委托代理人：（电子签章或签字）</w:t>
      </w:r>
    </w:p>
    <w:p w14:paraId="60D89FDB">
      <w:pPr>
        <w:spacing w:line="480" w:lineRule="exact"/>
        <w:ind w:firstLine="2834" w:firstLineChars="1181"/>
        <w:rPr>
          <w:rFonts w:ascii="宋体" w:hAnsi="宋体" w:eastAsia="宋体" w:cs="Times New Roman"/>
          <w:sz w:val="24"/>
          <w:u w:val="single"/>
        </w:rPr>
      </w:pPr>
      <w:r>
        <w:rPr>
          <w:rFonts w:hint="eastAsia" w:ascii="宋体" w:hAnsi="宋体" w:eastAsia="宋体" w:cs="Times New Roman"/>
          <w:sz w:val="24"/>
        </w:rPr>
        <w:t>地    址：</w:t>
      </w:r>
    </w:p>
    <w:p w14:paraId="52C7EF4C">
      <w:pPr>
        <w:spacing w:line="480" w:lineRule="exact"/>
        <w:ind w:firstLine="2834" w:firstLineChars="1181"/>
        <w:rPr>
          <w:rFonts w:ascii="宋体" w:hAnsi="宋体" w:eastAsia="宋体" w:cs="Times New Roman"/>
          <w:sz w:val="24"/>
        </w:rPr>
      </w:pPr>
      <w:r>
        <w:rPr>
          <w:rFonts w:hint="eastAsia" w:ascii="宋体" w:hAnsi="宋体" w:eastAsia="宋体" w:cs="Times New Roman"/>
          <w:sz w:val="24"/>
        </w:rPr>
        <w:t>联系电话：</w:t>
      </w:r>
    </w:p>
    <w:p w14:paraId="4DFFF119">
      <w:pPr>
        <w:spacing w:line="480" w:lineRule="exact"/>
        <w:ind w:firstLine="2834" w:firstLineChars="1181"/>
        <w:rPr>
          <w:rFonts w:ascii="宋体" w:hAnsi="宋体" w:eastAsia="宋体" w:cs="Times New Roman"/>
          <w:sz w:val="24"/>
        </w:rPr>
      </w:pPr>
      <w:r>
        <w:rPr>
          <w:rFonts w:hint="eastAsia" w:ascii="宋体" w:hAnsi="宋体" w:eastAsia="宋体" w:cs="Times New Roman"/>
          <w:sz w:val="24"/>
        </w:rPr>
        <w:t xml:space="preserve">日   期：年月日 </w:t>
      </w:r>
    </w:p>
    <w:p w14:paraId="2437179E">
      <w:pPr>
        <w:spacing w:line="480" w:lineRule="auto"/>
        <w:jc w:val="center"/>
        <w:rPr>
          <w:rFonts w:ascii="宋体" w:hAnsi="宋体" w:eastAsia="宋体" w:cs="Times New Roman"/>
          <w:sz w:val="24"/>
          <w:szCs w:val="24"/>
        </w:rPr>
      </w:pPr>
    </w:p>
    <w:p w14:paraId="2DF3CD4D">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rPr>
          <w:rFonts w:ascii="Cambria" w:hAnsi="Cambria" w:eastAsia="宋体" w:cs="Times New Roman"/>
          <w:kern w:val="0"/>
          <w:sz w:val="24"/>
          <w:szCs w:val="24"/>
        </w:rPr>
        <w:sectPr>
          <w:footerReference r:id="rId6" w:type="default"/>
          <w:pgSz w:w="11906" w:h="16838"/>
          <w:pgMar w:top="1134" w:right="1134" w:bottom="1134" w:left="1134" w:header="851" w:footer="992" w:gutter="0"/>
          <w:pgNumType w:fmt="numberInDash" w:start="1"/>
          <w:cols w:space="720" w:num="1"/>
          <w:docGrid w:linePitch="312" w:charSpace="0"/>
        </w:sectPr>
      </w:pPr>
    </w:p>
    <w:p w14:paraId="6EE6D675">
      <w:pPr>
        <w:keepNext/>
        <w:keepLines/>
        <w:spacing w:before="260" w:after="260" w:line="276" w:lineRule="auto"/>
        <w:jc w:val="center"/>
        <w:outlineLvl w:val="2"/>
        <w:rPr>
          <w:rFonts w:ascii="宋体" w:hAnsi="宋体" w:eastAsia="宋体" w:cs="Times New Roman"/>
          <w:b/>
          <w:bCs/>
          <w:sz w:val="28"/>
          <w:szCs w:val="28"/>
        </w:rPr>
      </w:pPr>
      <w:r>
        <w:rPr>
          <w:rFonts w:hint="eastAsia" w:ascii="宋体" w:hAnsi="宋体" w:eastAsia="宋体" w:cs="Times New Roman"/>
          <w:b/>
          <w:bCs/>
          <w:sz w:val="28"/>
          <w:szCs w:val="28"/>
        </w:rPr>
        <w:t>（2）投标函附录</w:t>
      </w:r>
    </w:p>
    <w:tbl>
      <w:tblPr>
        <w:tblStyle w:val="48"/>
        <w:tblpPr w:leftFromText="181" w:rightFromText="181" w:vertAnchor="text" w:horzAnchor="page" w:tblpXSpec="center" w:tblpY="166"/>
        <w:tblOverlap w:val="never"/>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505"/>
        <w:gridCol w:w="2505"/>
        <w:gridCol w:w="2507"/>
      </w:tblGrid>
      <w:tr w14:paraId="36AD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1831" w:type="dxa"/>
            <w:vAlign w:val="center"/>
          </w:tcPr>
          <w:p w14:paraId="063A597B">
            <w:pPr>
              <w:jc w:val="center"/>
              <w:rPr>
                <w:rFonts w:ascii="宋体" w:hAnsi="宋体" w:eastAsia="宋体" w:cs="仿宋_GB2312"/>
                <w:sz w:val="24"/>
              </w:rPr>
            </w:pPr>
            <w:r>
              <w:rPr>
                <w:rFonts w:hint="eastAsia" w:ascii="宋体" w:hAnsi="宋体" w:eastAsia="宋体" w:cs="仿宋_GB2312"/>
                <w:sz w:val="24"/>
              </w:rPr>
              <w:t>项目名称</w:t>
            </w:r>
          </w:p>
        </w:tc>
        <w:tc>
          <w:tcPr>
            <w:tcW w:w="7517" w:type="dxa"/>
            <w:gridSpan w:val="3"/>
            <w:vAlign w:val="center"/>
          </w:tcPr>
          <w:p w14:paraId="2371FC46">
            <w:pPr>
              <w:spacing w:line="360" w:lineRule="auto"/>
              <w:ind w:right="420"/>
              <w:jc w:val="left"/>
              <w:rPr>
                <w:rFonts w:ascii="宋体" w:hAnsi="宋体" w:eastAsia="宋体" w:cs="仿宋_GB2312"/>
                <w:sz w:val="24"/>
              </w:rPr>
            </w:pPr>
          </w:p>
        </w:tc>
      </w:tr>
      <w:tr w14:paraId="1179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1831" w:type="dxa"/>
            <w:vAlign w:val="center"/>
          </w:tcPr>
          <w:p w14:paraId="544C5206">
            <w:pPr>
              <w:jc w:val="center"/>
              <w:rPr>
                <w:rFonts w:ascii="宋体" w:hAnsi="宋体" w:eastAsia="宋体" w:cs="仿宋_GB2312"/>
                <w:sz w:val="24"/>
              </w:rPr>
            </w:pPr>
            <w:r>
              <w:rPr>
                <w:rFonts w:hint="eastAsia" w:ascii="宋体" w:hAnsi="宋体" w:eastAsia="宋体" w:cs="仿宋_GB2312"/>
                <w:sz w:val="24"/>
              </w:rPr>
              <w:t>供应商名称</w:t>
            </w:r>
          </w:p>
        </w:tc>
        <w:tc>
          <w:tcPr>
            <w:tcW w:w="7517" w:type="dxa"/>
            <w:gridSpan w:val="3"/>
            <w:vAlign w:val="center"/>
          </w:tcPr>
          <w:p w14:paraId="072851F0">
            <w:pPr>
              <w:spacing w:line="360" w:lineRule="auto"/>
              <w:jc w:val="left"/>
              <w:rPr>
                <w:rFonts w:ascii="宋体" w:hAnsi="宋体" w:eastAsia="宋体" w:cs="仿宋_GB2312"/>
                <w:sz w:val="24"/>
              </w:rPr>
            </w:pPr>
          </w:p>
        </w:tc>
      </w:tr>
      <w:tr w14:paraId="7B3B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831" w:type="dxa"/>
            <w:vAlign w:val="center"/>
          </w:tcPr>
          <w:p w14:paraId="38B19017">
            <w:pPr>
              <w:jc w:val="center"/>
              <w:rPr>
                <w:rFonts w:ascii="宋体" w:hAnsi="宋体" w:eastAsia="宋体" w:cs="仿宋_GB2312"/>
                <w:sz w:val="24"/>
              </w:rPr>
            </w:pPr>
            <w:r>
              <w:rPr>
                <w:rFonts w:hint="eastAsia" w:ascii="宋体" w:hAnsi="宋体" w:eastAsia="宋体" w:cs="仿宋_GB2312"/>
                <w:sz w:val="24"/>
              </w:rPr>
              <w:t>拟派项目负责人</w:t>
            </w:r>
          </w:p>
        </w:tc>
        <w:tc>
          <w:tcPr>
            <w:tcW w:w="2505" w:type="dxa"/>
            <w:vAlign w:val="center"/>
          </w:tcPr>
          <w:p w14:paraId="34163CB5">
            <w:pPr>
              <w:spacing w:line="360" w:lineRule="auto"/>
              <w:jc w:val="center"/>
              <w:rPr>
                <w:rFonts w:ascii="宋体" w:hAnsi="宋体" w:eastAsia="宋体" w:cs="仿宋_GB2312"/>
                <w:sz w:val="24"/>
              </w:rPr>
            </w:pPr>
          </w:p>
        </w:tc>
        <w:tc>
          <w:tcPr>
            <w:tcW w:w="2505" w:type="dxa"/>
            <w:vAlign w:val="center"/>
          </w:tcPr>
          <w:p w14:paraId="229B5EEC">
            <w:pPr>
              <w:spacing w:line="360" w:lineRule="auto"/>
              <w:jc w:val="center"/>
              <w:rPr>
                <w:rFonts w:ascii="宋体" w:hAnsi="宋体" w:eastAsia="宋体" w:cs="仿宋_GB2312"/>
                <w:sz w:val="24"/>
              </w:rPr>
            </w:pPr>
            <w:r>
              <w:rPr>
                <w:rFonts w:hint="eastAsia" w:ascii="宋体" w:hAnsi="宋体" w:eastAsia="宋体" w:cs="仿宋_GB2312"/>
                <w:sz w:val="24"/>
              </w:rPr>
              <w:t>证书编号</w:t>
            </w:r>
          </w:p>
        </w:tc>
        <w:tc>
          <w:tcPr>
            <w:tcW w:w="2507" w:type="dxa"/>
            <w:vAlign w:val="center"/>
          </w:tcPr>
          <w:p w14:paraId="00016A4C">
            <w:pPr>
              <w:spacing w:line="360" w:lineRule="auto"/>
              <w:jc w:val="center"/>
              <w:rPr>
                <w:rFonts w:ascii="宋体" w:hAnsi="宋体" w:eastAsia="宋体" w:cs="仿宋_GB2312"/>
                <w:sz w:val="24"/>
              </w:rPr>
            </w:pPr>
          </w:p>
        </w:tc>
      </w:tr>
      <w:tr w14:paraId="333A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1831" w:type="dxa"/>
            <w:vAlign w:val="center"/>
          </w:tcPr>
          <w:p w14:paraId="075A530A">
            <w:pPr>
              <w:jc w:val="center"/>
              <w:rPr>
                <w:rFonts w:hint="eastAsia" w:ascii="宋体" w:hAnsi="宋体" w:eastAsia="宋体" w:cs="仿宋_GB2312"/>
                <w:sz w:val="24"/>
              </w:rPr>
            </w:pPr>
            <w:r>
              <w:rPr>
                <w:rFonts w:hint="eastAsia" w:ascii="宋体" w:hAnsi="宋体" w:eastAsia="宋体" w:cs="仿宋_GB2312"/>
                <w:sz w:val="24"/>
              </w:rPr>
              <w:t>投标报价</w:t>
            </w:r>
          </w:p>
          <w:p w14:paraId="2CA57C70">
            <w:pPr>
              <w:jc w:val="center"/>
              <w:rPr>
                <w:rFonts w:hint="eastAsia" w:ascii="宋体" w:hAnsi="宋体" w:eastAsia="宋体" w:cs="仿宋_GB2312"/>
                <w:sz w:val="24"/>
                <w:lang w:eastAsia="zh-CN"/>
              </w:rPr>
            </w:pPr>
            <w:r>
              <w:rPr>
                <w:rFonts w:hint="eastAsia" w:ascii="宋体" w:hAnsi="宋体" w:eastAsia="宋体" w:cs="仿宋_GB2312"/>
                <w:sz w:val="24"/>
                <w:lang w:eastAsia="zh-CN"/>
              </w:rPr>
              <w:t>（</w:t>
            </w:r>
            <w:r>
              <w:rPr>
                <w:rFonts w:hint="eastAsia" w:ascii="宋体" w:hAnsi="宋体" w:eastAsia="宋体" w:cs="仿宋_GB2312"/>
                <w:sz w:val="24"/>
                <w:lang w:val="en-US" w:eastAsia="zh-CN"/>
              </w:rPr>
              <w:t>投标费率</w:t>
            </w:r>
            <w:r>
              <w:rPr>
                <w:rFonts w:hint="eastAsia" w:ascii="宋体" w:hAnsi="宋体" w:eastAsia="宋体" w:cs="仿宋_GB2312"/>
                <w:sz w:val="24"/>
                <w:lang w:eastAsia="zh-CN"/>
              </w:rPr>
              <w:t>）</w:t>
            </w:r>
          </w:p>
        </w:tc>
        <w:tc>
          <w:tcPr>
            <w:tcW w:w="7517" w:type="dxa"/>
            <w:gridSpan w:val="3"/>
            <w:vAlign w:val="center"/>
          </w:tcPr>
          <w:p w14:paraId="0536E256">
            <w:pPr>
              <w:spacing w:afterLines="50" w:line="560" w:lineRule="exact"/>
              <w:jc w:val="center"/>
              <w:rPr>
                <w:rFonts w:hint="default" w:ascii="Calibri" w:hAnsi="Calibri" w:eastAsia="黑体" w:cs="Times New Roman"/>
                <w:lang w:val="en-US"/>
              </w:rPr>
            </w:pPr>
            <w:r>
              <w:rPr>
                <w:rFonts w:hint="eastAsia" w:ascii="宋体" w:hAnsi="宋体" w:eastAsia="宋体" w:cs="Times New Roman"/>
                <w:sz w:val="24"/>
                <w:u w:val="single"/>
                <w:lang w:val="en-US" w:eastAsia="zh-CN"/>
              </w:rPr>
              <w:t>项目审核经费计算标准表的   %</w:t>
            </w:r>
          </w:p>
        </w:tc>
      </w:tr>
      <w:tr w14:paraId="3A9C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831" w:type="dxa"/>
            <w:vAlign w:val="center"/>
          </w:tcPr>
          <w:p w14:paraId="2BD676B3">
            <w:pPr>
              <w:jc w:val="center"/>
              <w:rPr>
                <w:rFonts w:ascii="宋体" w:hAnsi="宋体" w:cs="仿宋_GB2312"/>
                <w:w w:val="90"/>
                <w:sz w:val="24"/>
              </w:rPr>
            </w:pPr>
            <w:r>
              <w:rPr>
                <w:rFonts w:hint="eastAsia" w:cs="宋体" w:asciiTheme="minorEastAsia" w:hAnsiTheme="minorEastAsia"/>
                <w:bCs/>
                <w:sz w:val="24"/>
                <w:szCs w:val="24"/>
              </w:rPr>
              <w:t>服务期限</w:t>
            </w:r>
          </w:p>
        </w:tc>
        <w:tc>
          <w:tcPr>
            <w:tcW w:w="7517" w:type="dxa"/>
            <w:gridSpan w:val="3"/>
            <w:vAlign w:val="center"/>
          </w:tcPr>
          <w:p w14:paraId="2D6CB1D1">
            <w:pPr>
              <w:spacing w:line="360" w:lineRule="auto"/>
              <w:jc w:val="left"/>
              <w:rPr>
                <w:rFonts w:ascii="宋体" w:hAnsi="宋体" w:eastAsia="宋体" w:cs="仿宋_GB2312"/>
                <w:sz w:val="24"/>
              </w:rPr>
            </w:pPr>
          </w:p>
        </w:tc>
      </w:tr>
      <w:tr w14:paraId="1BF3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831" w:type="dxa"/>
            <w:vAlign w:val="center"/>
          </w:tcPr>
          <w:p w14:paraId="141DA368">
            <w:pPr>
              <w:jc w:val="center"/>
              <w:rPr>
                <w:rFonts w:cs="宋体" w:asciiTheme="minorEastAsia" w:hAnsiTheme="minorEastAsia"/>
                <w:bCs/>
                <w:sz w:val="24"/>
                <w:szCs w:val="24"/>
              </w:rPr>
            </w:pPr>
            <w:r>
              <w:rPr>
                <w:rFonts w:hint="eastAsia" w:cs="宋体" w:asciiTheme="minorEastAsia" w:hAnsiTheme="minorEastAsia"/>
                <w:bCs/>
                <w:sz w:val="24"/>
                <w:szCs w:val="24"/>
              </w:rPr>
              <w:t>质量要求</w:t>
            </w:r>
          </w:p>
        </w:tc>
        <w:tc>
          <w:tcPr>
            <w:tcW w:w="7517" w:type="dxa"/>
            <w:gridSpan w:val="3"/>
            <w:vAlign w:val="center"/>
          </w:tcPr>
          <w:p w14:paraId="0FFBDA0A">
            <w:pPr>
              <w:spacing w:line="360" w:lineRule="auto"/>
              <w:jc w:val="left"/>
              <w:rPr>
                <w:rFonts w:ascii="宋体" w:hAnsi="宋体" w:eastAsia="宋体" w:cs="仿宋_GB2312"/>
                <w:sz w:val="24"/>
              </w:rPr>
            </w:pPr>
          </w:p>
        </w:tc>
      </w:tr>
      <w:tr w14:paraId="7943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1831" w:type="dxa"/>
            <w:vAlign w:val="center"/>
          </w:tcPr>
          <w:p w14:paraId="0C79B710">
            <w:pPr>
              <w:jc w:val="center"/>
              <w:rPr>
                <w:rFonts w:ascii="宋体" w:hAnsi="宋体" w:eastAsia="宋体" w:cs="仿宋_GB2312"/>
                <w:sz w:val="24"/>
              </w:rPr>
            </w:pPr>
            <w:r>
              <w:rPr>
                <w:rFonts w:hint="eastAsia" w:ascii="宋体" w:hAnsi="宋体" w:eastAsia="宋体" w:cs="仿宋_GB2312"/>
                <w:sz w:val="24"/>
              </w:rPr>
              <w:t>投标有效期</w:t>
            </w:r>
          </w:p>
        </w:tc>
        <w:tc>
          <w:tcPr>
            <w:tcW w:w="7517" w:type="dxa"/>
            <w:gridSpan w:val="3"/>
            <w:vAlign w:val="center"/>
          </w:tcPr>
          <w:p w14:paraId="296A3D0D">
            <w:pPr>
              <w:rPr>
                <w:rFonts w:ascii="宋体" w:hAnsi="宋体" w:eastAsia="宋体" w:cs="仿宋_GB2312"/>
                <w:sz w:val="24"/>
              </w:rPr>
            </w:pPr>
            <w:r>
              <w:rPr>
                <w:rFonts w:ascii="宋体" w:hAnsi="宋体" w:eastAsia="宋体" w:cs="仿宋_GB2312"/>
                <w:sz w:val="24"/>
              </w:rPr>
              <w:t>60</w:t>
            </w:r>
            <w:r>
              <w:rPr>
                <w:rFonts w:hint="eastAsia" w:ascii="宋体" w:hAnsi="宋体" w:eastAsia="宋体" w:cs="仿宋_GB2312"/>
                <w:sz w:val="24"/>
              </w:rPr>
              <w:t>日历天</w:t>
            </w:r>
            <w:r>
              <w:rPr>
                <w:rFonts w:ascii="宋体" w:hAnsi="宋体" w:eastAsia="宋体" w:cs="仿宋_GB2312"/>
                <w:sz w:val="24"/>
              </w:rPr>
              <w:t>(</w:t>
            </w:r>
            <w:r>
              <w:rPr>
                <w:rFonts w:hint="eastAsia" w:ascii="宋体" w:hAnsi="宋体" w:eastAsia="宋体" w:cs="仿宋_GB2312"/>
                <w:sz w:val="24"/>
              </w:rPr>
              <w:t>从投标截止之日算起</w:t>
            </w:r>
            <w:r>
              <w:rPr>
                <w:rFonts w:ascii="宋体" w:hAnsi="宋体" w:eastAsia="宋体" w:cs="仿宋_GB2312"/>
                <w:sz w:val="24"/>
              </w:rPr>
              <w:t>)</w:t>
            </w:r>
          </w:p>
        </w:tc>
      </w:tr>
      <w:tr w14:paraId="4586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1831" w:type="dxa"/>
            <w:vAlign w:val="center"/>
          </w:tcPr>
          <w:p w14:paraId="0CA59F37">
            <w:pPr>
              <w:jc w:val="center"/>
              <w:rPr>
                <w:rFonts w:ascii="宋体" w:hAnsi="宋体" w:eastAsia="宋体" w:cs="仿宋_GB2312"/>
                <w:sz w:val="24"/>
              </w:rPr>
            </w:pPr>
            <w:r>
              <w:rPr>
                <w:rFonts w:hint="eastAsia" w:ascii="宋体" w:hAnsi="宋体" w:eastAsia="宋体" w:cs="宋体"/>
                <w:sz w:val="24"/>
              </w:rPr>
              <w:t>其他说明</w:t>
            </w:r>
          </w:p>
        </w:tc>
        <w:tc>
          <w:tcPr>
            <w:tcW w:w="7517" w:type="dxa"/>
            <w:gridSpan w:val="3"/>
            <w:vAlign w:val="center"/>
          </w:tcPr>
          <w:p w14:paraId="19F3E820">
            <w:pPr>
              <w:jc w:val="left"/>
              <w:rPr>
                <w:rFonts w:ascii="宋体" w:hAnsi="宋体" w:eastAsia="宋体" w:cs="仿宋_GB2312"/>
                <w:sz w:val="24"/>
              </w:rPr>
            </w:pPr>
            <w:r>
              <w:rPr>
                <w:rFonts w:hint="eastAsia" w:cs="楷体_GB2312" w:asciiTheme="minorEastAsia" w:hAnsiTheme="minorEastAsia"/>
                <w:sz w:val="24"/>
              </w:rPr>
              <w:t>可另行附页</w:t>
            </w:r>
          </w:p>
        </w:tc>
      </w:tr>
    </w:tbl>
    <w:p w14:paraId="3E7D319B">
      <w:pPr>
        <w:spacing w:line="360" w:lineRule="auto"/>
        <w:rPr>
          <w:rFonts w:ascii="宋体" w:hAnsi="宋体" w:eastAsia="宋体" w:cs="Times New Roman"/>
          <w:szCs w:val="21"/>
        </w:rPr>
      </w:pPr>
    </w:p>
    <w:p w14:paraId="2B136317">
      <w:pPr>
        <w:spacing w:line="360" w:lineRule="auto"/>
        <w:jc w:val="right"/>
        <w:rPr>
          <w:rFonts w:ascii="宋体" w:hAnsi="宋体" w:eastAsia="宋体" w:cs="Times New Roman"/>
          <w:szCs w:val="21"/>
        </w:rPr>
      </w:pPr>
    </w:p>
    <w:p w14:paraId="432794C7">
      <w:pPr>
        <w:spacing w:line="600" w:lineRule="auto"/>
        <w:ind w:right="480" w:firstLine="3117" w:firstLineChars="1299"/>
        <w:rPr>
          <w:rFonts w:ascii="Calibri" w:hAnsi="Calibri" w:eastAsia="宋体" w:cs="Times New Roman"/>
          <w:sz w:val="24"/>
          <w:szCs w:val="21"/>
        </w:rPr>
      </w:pPr>
      <w:r>
        <w:rPr>
          <w:rFonts w:hint="eastAsia" w:ascii="Calibri" w:hAnsi="Calibri" w:eastAsia="宋体" w:cs="Times New Roman"/>
          <w:sz w:val="24"/>
          <w:szCs w:val="21"/>
        </w:rPr>
        <w:t>供应商：（</w:t>
      </w:r>
      <w:r>
        <w:rPr>
          <w:rFonts w:hint="eastAsia" w:ascii="Calibri" w:hAnsi="宋体" w:eastAsia="宋体" w:cs="宋体"/>
          <w:sz w:val="24"/>
          <w:szCs w:val="24"/>
        </w:rPr>
        <w:t>电子签章</w:t>
      </w:r>
      <w:r>
        <w:rPr>
          <w:rFonts w:hint="eastAsia" w:ascii="Calibri" w:hAnsi="Calibri" w:eastAsia="宋体" w:cs="Times New Roman"/>
          <w:sz w:val="24"/>
          <w:szCs w:val="21"/>
        </w:rPr>
        <w:t>）</w:t>
      </w:r>
    </w:p>
    <w:p w14:paraId="05CA4EBD">
      <w:pPr>
        <w:spacing w:line="600" w:lineRule="auto"/>
        <w:ind w:right="-86" w:firstLine="3117" w:firstLineChars="1299"/>
        <w:rPr>
          <w:rFonts w:ascii="Calibri" w:hAnsi="Calibri" w:eastAsia="宋体" w:cs="Times New Roman"/>
          <w:sz w:val="24"/>
          <w:szCs w:val="24"/>
        </w:rPr>
      </w:pPr>
      <w:r>
        <w:rPr>
          <w:rFonts w:hint="eastAsia" w:ascii="Calibri" w:hAnsi="宋体" w:eastAsia="宋体" w:cs="宋体"/>
          <w:sz w:val="24"/>
          <w:szCs w:val="24"/>
        </w:rPr>
        <w:t>法定代表人或其委托代理人：（电子签章或签字）</w:t>
      </w:r>
    </w:p>
    <w:p w14:paraId="066F97E5">
      <w:pPr>
        <w:spacing w:line="360" w:lineRule="auto"/>
        <w:ind w:firstLine="3117" w:firstLineChars="1299"/>
        <w:jc w:val="left"/>
        <w:rPr>
          <w:rFonts w:ascii="宋体" w:hAnsi="宋体" w:eastAsia="宋体" w:cs="Times New Roman"/>
          <w:sz w:val="24"/>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年     月      日</w:t>
      </w:r>
    </w:p>
    <w:p w14:paraId="5747A2B5">
      <w:pPr>
        <w:widowControl/>
        <w:jc w:val="left"/>
        <w:rPr>
          <w:rFonts w:ascii="宋体" w:hAnsi="宋体" w:eastAsia="宋体" w:cs="Times New Roman"/>
          <w:sz w:val="24"/>
        </w:rPr>
      </w:pPr>
      <w:r>
        <w:rPr>
          <w:rFonts w:ascii="宋体" w:hAnsi="宋体" w:eastAsia="宋体" w:cs="Times New Roman"/>
          <w:sz w:val="24"/>
        </w:rPr>
        <w:br w:type="page"/>
      </w:r>
    </w:p>
    <w:p w14:paraId="4DD76506">
      <w:pPr>
        <w:spacing w:line="360" w:lineRule="auto"/>
        <w:jc w:val="center"/>
        <w:rPr>
          <w:rFonts w:ascii="宋体" w:hAnsi="宋体" w:eastAsia="宋体" w:cs="Times New Roman"/>
          <w:sz w:val="24"/>
        </w:rPr>
      </w:pPr>
    </w:p>
    <w:p w14:paraId="5433C2EE">
      <w:pPr>
        <w:tabs>
          <w:tab w:val="left" w:pos="540"/>
        </w:tabs>
        <w:spacing w:line="480" w:lineRule="auto"/>
        <w:ind w:firstLine="482"/>
        <w:jc w:val="center"/>
        <w:rPr>
          <w:rFonts w:ascii="宋体" w:hAnsi="宋体" w:eastAsia="宋体" w:cs="Times New Roman"/>
          <w:b/>
        </w:rPr>
      </w:pPr>
      <w:bookmarkStart w:id="36" w:name="_Toc397244562"/>
      <w:bookmarkStart w:id="37" w:name="_Toc397244490"/>
      <w:r>
        <w:rPr>
          <w:rFonts w:hint="eastAsia" w:ascii="宋体" w:hAnsi="宋体" w:eastAsia="宋体" w:cs="宋体"/>
          <w:b/>
          <w:sz w:val="28"/>
        </w:rPr>
        <w:t>二、法定代表人身份证明</w:t>
      </w:r>
    </w:p>
    <w:p w14:paraId="0E71D0FF">
      <w:pPr>
        <w:autoSpaceDE w:val="0"/>
        <w:autoSpaceDN w:val="0"/>
        <w:adjustRightInd w:val="0"/>
        <w:spacing w:line="480" w:lineRule="auto"/>
        <w:ind w:firstLine="480" w:firstLineChars="200"/>
        <w:jc w:val="left"/>
        <w:rPr>
          <w:rFonts w:ascii="宋体" w:hAnsi="宋体" w:eastAsia="宋体" w:cs="TimesNewRomanPSMT"/>
          <w:kern w:val="0"/>
          <w:sz w:val="24"/>
          <w:u w:val="single"/>
        </w:rPr>
      </w:pPr>
      <w:r>
        <w:rPr>
          <w:rFonts w:hint="eastAsia" w:ascii="宋体" w:hAnsi="宋体" w:eastAsia="宋体" w:cs="仿宋_GB2312"/>
          <w:kern w:val="0"/>
          <w:sz w:val="24"/>
        </w:rPr>
        <w:t>供应商名称：</w:t>
      </w:r>
    </w:p>
    <w:p w14:paraId="0E3F77FE">
      <w:pPr>
        <w:autoSpaceDE w:val="0"/>
        <w:autoSpaceDN w:val="0"/>
        <w:adjustRightInd w:val="0"/>
        <w:spacing w:line="480" w:lineRule="auto"/>
        <w:ind w:firstLine="480"/>
        <w:jc w:val="left"/>
        <w:rPr>
          <w:rFonts w:ascii="宋体" w:hAnsi="宋体" w:eastAsia="宋体" w:cs="仿宋_GB2312"/>
          <w:b/>
          <w:kern w:val="0"/>
          <w:sz w:val="24"/>
        </w:rPr>
      </w:pPr>
      <w:r>
        <w:rPr>
          <w:rFonts w:hint="eastAsia" w:ascii="宋体" w:hAnsi="宋体" w:eastAsia="宋体" w:cs="仿宋_GB2312"/>
          <w:kern w:val="0"/>
          <w:sz w:val="24"/>
        </w:rPr>
        <w:t>单位性质：</w:t>
      </w:r>
    </w:p>
    <w:p w14:paraId="326914D4">
      <w:pPr>
        <w:autoSpaceDE w:val="0"/>
        <w:autoSpaceDN w:val="0"/>
        <w:adjustRightInd w:val="0"/>
        <w:spacing w:line="480" w:lineRule="auto"/>
        <w:ind w:firstLine="480"/>
        <w:jc w:val="left"/>
        <w:rPr>
          <w:rFonts w:ascii="宋体" w:hAnsi="宋体" w:eastAsia="宋体" w:cs="仿宋_GB2312"/>
          <w:b/>
          <w:kern w:val="0"/>
          <w:sz w:val="24"/>
        </w:rPr>
      </w:pPr>
      <w:r>
        <w:rPr>
          <w:rFonts w:hint="eastAsia" w:ascii="宋体" w:hAnsi="宋体" w:eastAsia="宋体" w:cs="仿宋_GB2312"/>
          <w:kern w:val="0"/>
          <w:sz w:val="24"/>
        </w:rPr>
        <w:t>地    址：</w:t>
      </w:r>
    </w:p>
    <w:p w14:paraId="39DD3C06">
      <w:pPr>
        <w:autoSpaceDE w:val="0"/>
        <w:autoSpaceDN w:val="0"/>
        <w:adjustRightInd w:val="0"/>
        <w:spacing w:line="480" w:lineRule="auto"/>
        <w:ind w:firstLine="480"/>
        <w:jc w:val="left"/>
        <w:rPr>
          <w:rFonts w:ascii="宋体" w:hAnsi="宋体" w:eastAsia="宋体" w:cs="仿宋_GB2312"/>
          <w:kern w:val="0"/>
          <w:sz w:val="24"/>
          <w:u w:val="single"/>
        </w:rPr>
      </w:pPr>
      <w:r>
        <w:rPr>
          <w:rFonts w:hint="eastAsia" w:ascii="宋体" w:hAnsi="宋体" w:eastAsia="宋体" w:cs="仿宋_GB2312"/>
          <w:kern w:val="0"/>
          <w:sz w:val="24"/>
        </w:rPr>
        <w:t>成立时间：</w:t>
      </w:r>
      <w:r>
        <w:rPr>
          <w:rFonts w:hint="eastAsia" w:ascii="宋体" w:hAnsi="宋体" w:eastAsia="宋体" w:cs="仿宋_GB2312"/>
          <w:kern w:val="0"/>
          <w:sz w:val="24"/>
          <w:u w:val="single"/>
        </w:rPr>
        <w:t xml:space="preserve">     年       月      日</w:t>
      </w:r>
    </w:p>
    <w:p w14:paraId="0DE4CF0E">
      <w:pPr>
        <w:autoSpaceDE w:val="0"/>
        <w:autoSpaceDN w:val="0"/>
        <w:adjustRightInd w:val="0"/>
        <w:spacing w:line="480" w:lineRule="auto"/>
        <w:ind w:firstLine="480"/>
        <w:jc w:val="left"/>
        <w:rPr>
          <w:rFonts w:ascii="宋体" w:hAnsi="宋体" w:eastAsia="宋体" w:cs="仿宋_GB2312"/>
          <w:kern w:val="0"/>
          <w:sz w:val="24"/>
        </w:rPr>
      </w:pPr>
      <w:r>
        <w:rPr>
          <w:rFonts w:hint="eastAsia" w:ascii="宋体" w:hAnsi="宋体" w:eastAsia="宋体" w:cs="仿宋_GB2312"/>
          <w:kern w:val="0"/>
          <w:sz w:val="24"/>
        </w:rPr>
        <w:t>经营期限：</w:t>
      </w:r>
    </w:p>
    <w:p w14:paraId="671F2D34">
      <w:pPr>
        <w:autoSpaceDE w:val="0"/>
        <w:autoSpaceDN w:val="0"/>
        <w:adjustRightInd w:val="0"/>
        <w:spacing w:line="480" w:lineRule="auto"/>
        <w:ind w:firstLine="480"/>
        <w:jc w:val="left"/>
        <w:rPr>
          <w:rFonts w:ascii="宋体" w:hAnsi="宋体" w:eastAsia="宋体" w:cs="仿宋_GB2312"/>
          <w:kern w:val="0"/>
          <w:sz w:val="24"/>
          <w:u w:val="single"/>
        </w:rPr>
      </w:pPr>
      <w:r>
        <w:rPr>
          <w:rFonts w:hint="eastAsia" w:ascii="宋体" w:hAnsi="宋体" w:eastAsia="宋体" w:cs="仿宋_GB2312"/>
          <w:kern w:val="0"/>
          <w:sz w:val="24"/>
        </w:rPr>
        <w:t>姓名：</w:t>
      </w:r>
      <w:r>
        <w:rPr>
          <w:rFonts w:hint="eastAsia" w:ascii="宋体" w:hAnsi="宋体" w:eastAsia="宋体" w:cs="仿宋_GB2312"/>
          <w:kern w:val="0"/>
          <w:sz w:val="24"/>
          <w:u w:val="single"/>
        </w:rPr>
        <w:t>；</w:t>
      </w:r>
      <w:r>
        <w:rPr>
          <w:rFonts w:hint="eastAsia" w:ascii="宋体" w:hAnsi="宋体" w:eastAsia="宋体" w:cs="仿宋_GB2312"/>
          <w:kern w:val="0"/>
          <w:sz w:val="24"/>
        </w:rPr>
        <w:t>性别：</w:t>
      </w:r>
      <w:r>
        <w:rPr>
          <w:rFonts w:hint="eastAsia" w:ascii="宋体" w:hAnsi="宋体" w:eastAsia="宋体" w:cs="Times New Roman"/>
          <w:sz w:val="24"/>
          <w:u w:val="single"/>
        </w:rPr>
        <w:t xml:space="preserve">                        ；</w:t>
      </w:r>
    </w:p>
    <w:p w14:paraId="1DA0344F">
      <w:pPr>
        <w:autoSpaceDE w:val="0"/>
        <w:autoSpaceDN w:val="0"/>
        <w:adjustRightInd w:val="0"/>
        <w:spacing w:line="480" w:lineRule="auto"/>
        <w:ind w:firstLine="480"/>
        <w:jc w:val="left"/>
        <w:rPr>
          <w:rFonts w:ascii="宋体" w:hAnsi="宋体" w:eastAsia="宋体" w:cs="仿宋_GB2312"/>
          <w:kern w:val="0"/>
          <w:sz w:val="24"/>
          <w:u w:val="single"/>
        </w:rPr>
      </w:pPr>
      <w:r>
        <w:rPr>
          <w:rFonts w:hint="eastAsia" w:ascii="宋体" w:hAnsi="宋体" w:eastAsia="宋体" w:cs="仿宋_GB2312"/>
          <w:kern w:val="0"/>
          <w:sz w:val="24"/>
        </w:rPr>
        <w:t>年龄：</w:t>
      </w:r>
      <w:r>
        <w:rPr>
          <w:rFonts w:hint="eastAsia" w:ascii="宋体" w:hAnsi="宋体" w:eastAsia="宋体" w:cs="仿宋_GB2312"/>
          <w:kern w:val="0"/>
          <w:sz w:val="24"/>
          <w:u w:val="single"/>
        </w:rPr>
        <w:t>；</w:t>
      </w:r>
      <w:r>
        <w:rPr>
          <w:rFonts w:hint="eastAsia" w:ascii="宋体" w:hAnsi="宋体" w:eastAsia="宋体" w:cs="仿宋_GB2312"/>
          <w:kern w:val="0"/>
          <w:sz w:val="24"/>
        </w:rPr>
        <w:t>职务：</w:t>
      </w:r>
      <w:r>
        <w:rPr>
          <w:rFonts w:hint="eastAsia" w:ascii="宋体" w:hAnsi="宋体" w:eastAsia="宋体" w:cs="Times New Roman"/>
          <w:sz w:val="24"/>
          <w:u w:val="single"/>
        </w:rPr>
        <w:t xml:space="preserve">                        ；</w:t>
      </w:r>
    </w:p>
    <w:p w14:paraId="386E9C7B">
      <w:pPr>
        <w:autoSpaceDE w:val="0"/>
        <w:autoSpaceDN w:val="0"/>
        <w:adjustRightInd w:val="0"/>
        <w:spacing w:line="480" w:lineRule="auto"/>
        <w:ind w:firstLine="480"/>
        <w:jc w:val="left"/>
        <w:rPr>
          <w:rFonts w:ascii="宋体" w:hAnsi="宋体" w:eastAsia="宋体" w:cs="仿宋_GB2312"/>
          <w:kern w:val="0"/>
          <w:sz w:val="24"/>
          <w:u w:val="single"/>
        </w:rPr>
      </w:pPr>
      <w:r>
        <w:rPr>
          <w:rFonts w:hint="eastAsia" w:ascii="宋体" w:hAnsi="宋体" w:eastAsia="宋体" w:cs="仿宋_GB2312"/>
          <w:kern w:val="0"/>
          <w:sz w:val="24"/>
        </w:rPr>
        <w:t>身份证号码：，系（供应商名称）的法定代表人。</w:t>
      </w:r>
    </w:p>
    <w:p w14:paraId="53E97FA9">
      <w:pPr>
        <w:autoSpaceDE w:val="0"/>
        <w:autoSpaceDN w:val="0"/>
        <w:adjustRightInd w:val="0"/>
        <w:spacing w:line="480" w:lineRule="auto"/>
        <w:ind w:firstLine="480"/>
        <w:jc w:val="left"/>
        <w:rPr>
          <w:rFonts w:ascii="宋体" w:hAnsi="宋体" w:eastAsia="宋体" w:cs="仿宋_GB2312"/>
          <w:kern w:val="0"/>
          <w:sz w:val="24"/>
        </w:rPr>
      </w:pPr>
      <w:r>
        <w:rPr>
          <w:rFonts w:hint="eastAsia" w:ascii="宋体" w:hAnsi="宋体" w:eastAsia="宋体" w:cs="仿宋_GB2312"/>
          <w:kern w:val="0"/>
          <w:sz w:val="24"/>
        </w:rPr>
        <w:t>特此证明。</w:t>
      </w:r>
    </w:p>
    <w:p w14:paraId="45D0CE9B">
      <w:pPr>
        <w:autoSpaceDE w:val="0"/>
        <w:autoSpaceDN w:val="0"/>
        <w:adjustRightInd w:val="0"/>
        <w:spacing w:line="700" w:lineRule="exact"/>
        <w:ind w:firstLine="480"/>
        <w:jc w:val="left"/>
        <w:rPr>
          <w:rFonts w:ascii="宋体" w:hAnsi="宋体" w:eastAsia="宋体" w:cs="仿宋_GB2312"/>
          <w:kern w:val="0"/>
          <w:sz w:val="24"/>
        </w:rPr>
      </w:pPr>
      <w:r>
        <w:rPr>
          <w:rFonts w:hint="eastAsia" w:ascii="宋体" w:hAnsi="宋体" w:eastAsia="宋体" w:cs="仿宋_GB2312"/>
          <w:kern w:val="0"/>
          <w:sz w:val="24"/>
        </w:rPr>
        <w:t>附：法定代表人身份证扫描件，加盖公章。</w:t>
      </w:r>
    </w:p>
    <w:p w14:paraId="0D668387">
      <w:pPr>
        <w:autoSpaceDE w:val="0"/>
        <w:autoSpaceDN w:val="0"/>
        <w:adjustRightInd w:val="0"/>
        <w:spacing w:line="700" w:lineRule="exact"/>
        <w:ind w:firstLine="3084" w:firstLineChars="1285"/>
        <w:jc w:val="right"/>
        <w:rPr>
          <w:rFonts w:ascii="宋体" w:hAnsi="宋体" w:eastAsia="宋体" w:cs="仿宋_GB2312"/>
          <w:kern w:val="0"/>
          <w:sz w:val="24"/>
        </w:rPr>
      </w:pPr>
    </w:p>
    <w:p w14:paraId="5900C858">
      <w:pPr>
        <w:autoSpaceDE w:val="0"/>
        <w:autoSpaceDN w:val="0"/>
        <w:adjustRightInd w:val="0"/>
        <w:spacing w:line="700" w:lineRule="exact"/>
        <w:ind w:firstLine="3084" w:firstLineChars="1285"/>
        <w:jc w:val="right"/>
        <w:rPr>
          <w:rFonts w:ascii="宋体" w:hAnsi="宋体" w:eastAsia="宋体" w:cs="仿宋_GB2312"/>
          <w:kern w:val="0"/>
          <w:sz w:val="24"/>
        </w:rPr>
      </w:pPr>
    </w:p>
    <w:p w14:paraId="3F04249F">
      <w:pPr>
        <w:autoSpaceDE w:val="0"/>
        <w:autoSpaceDN w:val="0"/>
        <w:adjustRightInd w:val="0"/>
        <w:spacing w:line="700" w:lineRule="exact"/>
        <w:ind w:firstLine="3084" w:firstLineChars="1285"/>
        <w:jc w:val="center"/>
        <w:rPr>
          <w:rFonts w:ascii="宋体" w:hAnsi="宋体" w:eastAsia="宋体" w:cs="仿宋_GB2312"/>
          <w:kern w:val="0"/>
          <w:sz w:val="24"/>
        </w:rPr>
      </w:pPr>
      <w:r>
        <w:rPr>
          <w:rFonts w:hint="eastAsia" w:ascii="宋体" w:hAnsi="宋体" w:eastAsia="宋体" w:cs="仿宋_GB2312"/>
          <w:kern w:val="0"/>
          <w:sz w:val="24"/>
        </w:rPr>
        <w:t>供应商：（电子签章）</w:t>
      </w:r>
    </w:p>
    <w:p w14:paraId="7EB4BBE6">
      <w:pPr>
        <w:autoSpaceDE w:val="0"/>
        <w:autoSpaceDN w:val="0"/>
        <w:adjustRightInd w:val="0"/>
        <w:spacing w:line="700" w:lineRule="exact"/>
        <w:ind w:right="420" w:firstLine="3760" w:firstLineChars="1567"/>
        <w:rPr>
          <w:rFonts w:ascii="宋体" w:hAnsi="宋体" w:eastAsia="宋体" w:cs="仿宋_GB2312"/>
          <w:kern w:val="0"/>
          <w:sz w:val="24"/>
        </w:rPr>
      </w:pPr>
      <w:r>
        <w:rPr>
          <w:rFonts w:hint="eastAsia" w:ascii="宋体" w:hAnsi="宋体" w:eastAsia="宋体" w:cs="仿宋_GB2312"/>
          <w:kern w:val="0"/>
          <w:sz w:val="24"/>
        </w:rPr>
        <w:t>日期：</w:t>
      </w:r>
      <w:r>
        <w:rPr>
          <w:rFonts w:hint="eastAsia" w:ascii="宋体" w:hAnsi="宋体" w:eastAsia="宋体" w:cs="仿宋_GB2312"/>
          <w:kern w:val="0"/>
          <w:sz w:val="24"/>
          <w:u w:val="single"/>
        </w:rPr>
        <w:t xml:space="preserve">      年       月      日</w:t>
      </w:r>
    </w:p>
    <w:p w14:paraId="25781265">
      <w:pPr>
        <w:autoSpaceDE w:val="0"/>
        <w:autoSpaceDN w:val="0"/>
        <w:adjustRightInd w:val="0"/>
        <w:spacing w:line="700" w:lineRule="exact"/>
        <w:ind w:right="420"/>
        <w:jc w:val="center"/>
        <w:rPr>
          <w:rFonts w:ascii="宋体" w:hAnsi="宋体" w:eastAsia="宋体" w:cs="仿宋_GB2312"/>
          <w:b/>
          <w:kern w:val="0"/>
          <w:sz w:val="30"/>
          <w:szCs w:val="30"/>
        </w:rPr>
      </w:pPr>
      <w:r>
        <w:rPr>
          <w:rFonts w:ascii="Calibri" w:hAnsi="Calibri" w:eastAsia="宋体" w:cs="Times New Roman"/>
          <w:color w:val="000000"/>
          <w:kern w:val="0"/>
        </w:rPr>
        <w:br w:type="page"/>
      </w:r>
      <w:r>
        <w:rPr>
          <w:rFonts w:hint="eastAsia" w:ascii="宋体" w:hAnsi="宋体" w:eastAsia="宋体" w:cs="宋体"/>
          <w:b/>
          <w:sz w:val="30"/>
          <w:szCs w:val="30"/>
        </w:rPr>
        <w:t>三、授权委托书</w:t>
      </w:r>
    </w:p>
    <w:p w14:paraId="7B92E381">
      <w:pPr>
        <w:ind w:firstLine="480"/>
        <w:rPr>
          <w:rFonts w:ascii="宋体" w:hAnsi="宋体" w:eastAsia="宋体" w:cs="Times New Roman"/>
        </w:rPr>
      </w:pPr>
    </w:p>
    <w:p w14:paraId="06658A86">
      <w:pPr>
        <w:spacing w:line="520" w:lineRule="exact"/>
        <w:ind w:right="-1" w:firstLine="480" w:firstLineChars="200"/>
        <w:jc w:val="left"/>
        <w:textAlignment w:val="center"/>
        <w:rPr>
          <w:rFonts w:ascii="宋体" w:hAnsi="宋体" w:eastAsia="宋体" w:cs="Times New Roman"/>
          <w:sz w:val="24"/>
          <w:szCs w:val="21"/>
        </w:rPr>
      </w:pPr>
      <w:r>
        <w:rPr>
          <w:rFonts w:hint="eastAsia" w:ascii="宋体" w:hAnsi="宋体" w:eastAsia="宋体" w:cs="Times New Roman"/>
          <w:sz w:val="24"/>
          <w:szCs w:val="21"/>
        </w:rPr>
        <w:t>本人</w:t>
      </w:r>
      <w:r>
        <w:rPr>
          <w:rFonts w:hint="eastAsia" w:ascii="宋体" w:hAnsi="宋体" w:eastAsia="宋体" w:cs="Times New Roman"/>
          <w:sz w:val="24"/>
          <w:szCs w:val="21"/>
          <w:u w:val="single"/>
        </w:rPr>
        <w:t>（姓名</w:t>
      </w:r>
      <w:r>
        <w:rPr>
          <w:rFonts w:hint="eastAsia" w:ascii="宋体" w:hAnsi="宋体" w:eastAsia="宋体" w:cs="Times New Roman"/>
          <w:sz w:val="24"/>
          <w:szCs w:val="21"/>
        </w:rPr>
        <w:t>）系</w:t>
      </w:r>
      <w:r>
        <w:rPr>
          <w:rFonts w:hint="eastAsia" w:ascii="宋体" w:hAnsi="宋体" w:eastAsia="宋体" w:cs="Times New Roman"/>
          <w:sz w:val="24"/>
          <w:szCs w:val="21"/>
          <w:u w:val="single"/>
        </w:rPr>
        <w:t>（供应商名称）</w:t>
      </w:r>
      <w:r>
        <w:rPr>
          <w:rFonts w:hint="eastAsia" w:ascii="宋体" w:hAnsi="宋体" w:eastAsia="宋体" w:cs="Times New Roman"/>
          <w:sz w:val="24"/>
          <w:szCs w:val="21"/>
        </w:rPr>
        <w:t>的法定代表人，现委托</w:t>
      </w:r>
      <w:r>
        <w:rPr>
          <w:rFonts w:hint="eastAsia" w:ascii="宋体" w:hAnsi="宋体" w:eastAsia="宋体" w:cs="Times New Roman"/>
          <w:sz w:val="24"/>
          <w:szCs w:val="21"/>
          <w:u w:val="single"/>
        </w:rPr>
        <w:t>（姓名）</w:t>
      </w:r>
      <w:r>
        <w:rPr>
          <w:rFonts w:hint="eastAsia" w:ascii="宋体" w:hAnsi="宋体" w:eastAsia="宋体" w:cs="Times New Roman"/>
          <w:sz w:val="24"/>
          <w:szCs w:val="21"/>
        </w:rPr>
        <w:t>为我方代理人。代理人根据授权，以我方名义签署、澄清、说明、补正、递交、撤回、修改（项目名称）（项目编号：）</w:t>
      </w:r>
      <w:r>
        <w:rPr>
          <w:rFonts w:hint="eastAsia" w:ascii="宋体" w:hAnsi="宋体" w:eastAsia="宋体" w:cs="Times New Roman"/>
          <w:sz w:val="24"/>
          <w:szCs w:val="21"/>
          <w:lang w:eastAsia="zh-CN"/>
        </w:rPr>
        <w:t>响应</w:t>
      </w:r>
      <w:r>
        <w:rPr>
          <w:rFonts w:hint="eastAsia" w:ascii="宋体" w:hAnsi="宋体" w:eastAsia="宋体" w:cs="Times New Roman"/>
          <w:sz w:val="24"/>
          <w:szCs w:val="21"/>
        </w:rPr>
        <w:t>文件、签订合同和处理有关事宜，其法律后果由我方承担。</w:t>
      </w:r>
    </w:p>
    <w:p w14:paraId="35D8495E">
      <w:pPr>
        <w:spacing w:beforeLines="100" w:afterLines="100" w:line="480" w:lineRule="exact"/>
        <w:ind w:right="-1" w:firstLine="480" w:firstLineChars="200"/>
        <w:jc w:val="left"/>
        <w:textAlignment w:val="center"/>
        <w:rPr>
          <w:rFonts w:ascii="宋体" w:hAnsi="宋体" w:eastAsia="宋体" w:cs="Times New Roman"/>
          <w:sz w:val="24"/>
          <w:szCs w:val="21"/>
        </w:rPr>
      </w:pPr>
      <w:r>
        <w:rPr>
          <w:rFonts w:hint="eastAsia" w:ascii="宋体" w:hAnsi="宋体" w:eastAsia="宋体" w:cs="Times New Roman"/>
          <w:sz w:val="24"/>
          <w:szCs w:val="21"/>
        </w:rPr>
        <w:t>委托期限至，代理人无转委托权。</w:t>
      </w:r>
    </w:p>
    <w:p w14:paraId="63B2232B">
      <w:pPr>
        <w:spacing w:line="360" w:lineRule="auto"/>
        <w:ind w:right="-1" w:firstLine="480"/>
        <w:rPr>
          <w:rFonts w:ascii="宋体" w:hAnsi="宋体" w:eastAsia="宋体" w:cs="Times New Roman"/>
          <w:sz w:val="24"/>
        </w:rPr>
      </w:pPr>
      <w:r>
        <w:rPr>
          <w:rFonts w:hint="eastAsia" w:ascii="宋体" w:hAnsi="宋体" w:eastAsia="宋体" w:cs="Times New Roman"/>
          <w:sz w:val="24"/>
          <w:szCs w:val="21"/>
        </w:rPr>
        <w:t>附：委托代理人身份证扫描件，加盖公章</w:t>
      </w:r>
    </w:p>
    <w:p w14:paraId="59AF8FC3">
      <w:pPr>
        <w:spacing w:line="360" w:lineRule="auto"/>
        <w:ind w:firstLine="480"/>
        <w:rPr>
          <w:rFonts w:ascii="宋体" w:hAnsi="宋体" w:eastAsia="宋体" w:cs="Times New Roman"/>
          <w:sz w:val="24"/>
        </w:rPr>
      </w:pPr>
    </w:p>
    <w:p w14:paraId="27786C0A">
      <w:pPr>
        <w:tabs>
          <w:tab w:val="left" w:pos="2552"/>
        </w:tabs>
        <w:spacing w:line="360" w:lineRule="auto"/>
        <w:ind w:firstLine="3259" w:firstLineChars="1358"/>
        <w:rPr>
          <w:rFonts w:ascii="宋体" w:hAnsi="宋体" w:eastAsia="宋体" w:cs="Times New Roman"/>
          <w:sz w:val="24"/>
        </w:rPr>
      </w:pPr>
    </w:p>
    <w:p w14:paraId="557FDF6B">
      <w:pPr>
        <w:tabs>
          <w:tab w:val="left" w:pos="2552"/>
        </w:tabs>
        <w:spacing w:line="360" w:lineRule="auto"/>
        <w:ind w:firstLine="3259" w:firstLineChars="1358"/>
        <w:rPr>
          <w:rFonts w:ascii="宋体" w:hAnsi="宋体" w:eastAsia="宋体" w:cs="Times New Roman"/>
          <w:sz w:val="24"/>
        </w:rPr>
      </w:pPr>
    </w:p>
    <w:p w14:paraId="78A6411D">
      <w:pPr>
        <w:tabs>
          <w:tab w:val="left" w:pos="2552"/>
        </w:tabs>
        <w:spacing w:line="360" w:lineRule="auto"/>
        <w:ind w:firstLine="3259" w:firstLineChars="1358"/>
        <w:rPr>
          <w:rFonts w:ascii="宋体" w:hAnsi="宋体" w:eastAsia="宋体" w:cs="Times New Roman"/>
          <w:sz w:val="24"/>
        </w:rPr>
      </w:pPr>
      <w:r>
        <w:rPr>
          <w:rFonts w:hint="eastAsia" w:ascii="宋体" w:hAnsi="宋体" w:eastAsia="宋体" w:cs="Times New Roman"/>
          <w:sz w:val="24"/>
        </w:rPr>
        <w:t>供应商：（电子签章）</w:t>
      </w:r>
    </w:p>
    <w:p w14:paraId="03EA57C8">
      <w:pPr>
        <w:tabs>
          <w:tab w:val="left" w:pos="2552"/>
          <w:tab w:val="left" w:pos="6521"/>
        </w:tabs>
        <w:spacing w:line="360" w:lineRule="auto"/>
        <w:ind w:firstLine="3259" w:firstLineChars="1358"/>
        <w:rPr>
          <w:rFonts w:ascii="宋体" w:hAnsi="宋体" w:eastAsia="宋体" w:cs="Times New Roman"/>
          <w:sz w:val="24"/>
        </w:rPr>
      </w:pPr>
    </w:p>
    <w:p w14:paraId="0FC5A303">
      <w:pPr>
        <w:tabs>
          <w:tab w:val="left" w:pos="2552"/>
        </w:tabs>
        <w:spacing w:line="360" w:lineRule="auto"/>
        <w:ind w:firstLine="3259" w:firstLineChars="1358"/>
        <w:rPr>
          <w:rFonts w:ascii="宋体" w:hAnsi="宋体" w:eastAsia="宋体" w:cs="Times New Roman"/>
          <w:sz w:val="24"/>
        </w:rPr>
      </w:pPr>
      <w:r>
        <w:rPr>
          <w:rFonts w:hint="eastAsia" w:ascii="宋体" w:hAnsi="宋体" w:eastAsia="宋体" w:cs="Times New Roman"/>
          <w:sz w:val="24"/>
        </w:rPr>
        <w:t>法定代表人：（电子签章或签字）</w:t>
      </w:r>
    </w:p>
    <w:p w14:paraId="5075B144">
      <w:pPr>
        <w:spacing w:line="480" w:lineRule="exact"/>
        <w:ind w:right="-340" w:rightChars="-162" w:firstLine="3360" w:firstLineChars="1400"/>
        <w:textAlignment w:val="center"/>
        <w:rPr>
          <w:rFonts w:ascii="宋体" w:hAnsi="宋体" w:eastAsia="宋体" w:cs="Times New Roman"/>
          <w:sz w:val="24"/>
        </w:rPr>
      </w:pPr>
    </w:p>
    <w:p w14:paraId="4BB98609">
      <w:pPr>
        <w:spacing w:line="480" w:lineRule="exact"/>
        <w:ind w:right="-340" w:rightChars="-162" w:firstLine="3360" w:firstLineChars="1400"/>
        <w:textAlignment w:val="center"/>
        <w:rPr>
          <w:rFonts w:ascii="宋体" w:hAnsi="宋体" w:eastAsia="宋体" w:cs="Times New Roman"/>
          <w:sz w:val="24"/>
        </w:rPr>
      </w:pPr>
      <w:r>
        <w:rPr>
          <w:rFonts w:hint="eastAsia" w:ascii="宋体" w:hAnsi="宋体" w:eastAsia="宋体" w:cs="Times New Roman"/>
          <w:sz w:val="24"/>
        </w:rPr>
        <w:t>委托代理人：（签字）</w:t>
      </w:r>
    </w:p>
    <w:p w14:paraId="07E63DFD">
      <w:pPr>
        <w:spacing w:line="480" w:lineRule="exact"/>
        <w:ind w:right="-340" w:rightChars="-162" w:firstLine="4080" w:firstLineChars="1700"/>
        <w:textAlignment w:val="center"/>
        <w:rPr>
          <w:rFonts w:ascii="宋体" w:hAnsi="宋体" w:eastAsia="宋体" w:cs="Times New Roman"/>
          <w:sz w:val="24"/>
        </w:rPr>
      </w:pPr>
    </w:p>
    <w:p w14:paraId="7336D6F1">
      <w:pPr>
        <w:spacing w:line="360" w:lineRule="auto"/>
        <w:ind w:firstLine="3259" w:firstLineChars="1358"/>
        <w:rPr>
          <w:rFonts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年      月      日</w:t>
      </w:r>
    </w:p>
    <w:p w14:paraId="03E3F2D2">
      <w:pPr>
        <w:ind w:right="480"/>
        <w:rPr>
          <w:rFonts w:ascii="宋体" w:hAnsi="宋体" w:eastAsia="宋体" w:cs="宋体"/>
          <w:b/>
          <w:bCs/>
          <w:kern w:val="0"/>
          <w:sz w:val="24"/>
        </w:rPr>
      </w:pPr>
    </w:p>
    <w:p w14:paraId="55973237">
      <w:pPr>
        <w:ind w:right="480"/>
        <w:rPr>
          <w:rFonts w:ascii="宋体" w:hAnsi="宋体" w:eastAsia="宋体" w:cs="宋体"/>
          <w:b/>
          <w:bCs/>
          <w:kern w:val="0"/>
          <w:sz w:val="24"/>
        </w:rPr>
      </w:pPr>
    </w:p>
    <w:p w14:paraId="09E0C861">
      <w:pPr>
        <w:ind w:right="480"/>
        <w:rPr>
          <w:rFonts w:ascii="宋体" w:hAnsi="宋体" w:eastAsia="宋体" w:cs="宋体"/>
          <w:b/>
          <w:bCs/>
          <w:kern w:val="0"/>
          <w:sz w:val="24"/>
        </w:rPr>
      </w:pPr>
    </w:p>
    <w:p w14:paraId="2E4F5F07">
      <w:pPr>
        <w:spacing w:line="360" w:lineRule="auto"/>
        <w:ind w:right="480"/>
        <w:rPr>
          <w:rFonts w:ascii="宋体" w:hAnsi="宋体" w:eastAsia="宋体" w:cs="宋体"/>
          <w:b/>
          <w:bCs/>
          <w:kern w:val="0"/>
          <w:sz w:val="24"/>
        </w:rPr>
      </w:pPr>
      <w:r>
        <w:rPr>
          <w:rFonts w:hint="eastAsia" w:ascii="宋体" w:hAnsi="宋体" w:eastAsia="宋体" w:cs="Times New Roman"/>
          <w:b/>
          <w:bCs/>
          <w:sz w:val="24"/>
          <w:szCs w:val="21"/>
        </w:rPr>
        <w:t>注：因</w:t>
      </w:r>
      <w:r>
        <w:rPr>
          <w:rFonts w:hint="eastAsia" w:ascii="宋体" w:hAnsi="宋体" w:eastAsia="宋体" w:cs="Times New Roman"/>
          <w:b/>
          <w:bCs/>
          <w:sz w:val="24"/>
          <w:szCs w:val="21"/>
          <w:lang w:eastAsia="zh-CN"/>
        </w:rPr>
        <w:t>响应</w:t>
      </w:r>
      <w:r>
        <w:rPr>
          <w:rFonts w:hint="eastAsia" w:ascii="宋体" w:hAnsi="宋体" w:eastAsia="宋体" w:cs="Times New Roman"/>
          <w:b/>
          <w:bCs/>
          <w:sz w:val="24"/>
          <w:szCs w:val="21"/>
        </w:rPr>
        <w:t>文件中授权委托书授权代理人无法手写签字，可以以印刷体代替（印刷体为电脑打出的字体）。委托代理人签字为手写签字的，可以以扫描件的形式上传。</w:t>
      </w:r>
    </w:p>
    <w:p w14:paraId="1EF05B8B">
      <w:pPr>
        <w:spacing w:line="360" w:lineRule="auto"/>
        <w:rPr>
          <w:rFonts w:ascii="Calibri" w:hAnsi="Calibri" w:eastAsia="宋体" w:cs="Times New Roman"/>
          <w:color w:val="000000"/>
          <w:sz w:val="24"/>
        </w:rPr>
      </w:pPr>
    </w:p>
    <w:p w14:paraId="72A20596">
      <w:pPr>
        <w:spacing w:line="360" w:lineRule="auto"/>
        <w:jc w:val="center"/>
        <w:rPr>
          <w:rFonts w:ascii="宋体" w:hAnsi="宋体" w:eastAsia="宋体" w:cs="Times New Roman"/>
          <w:sz w:val="28"/>
        </w:rPr>
      </w:pPr>
    </w:p>
    <w:bookmarkEnd w:id="36"/>
    <w:bookmarkEnd w:id="37"/>
    <w:p w14:paraId="38919CD3">
      <w:pPr>
        <w:spacing w:line="360" w:lineRule="auto"/>
        <w:rPr>
          <w:rFonts w:ascii="宋体" w:hAnsi="宋体" w:eastAsia="宋体" w:cs="Times New Roman"/>
          <w:szCs w:val="21"/>
        </w:rPr>
      </w:pPr>
    </w:p>
    <w:p w14:paraId="3B039AF0">
      <w:pPr>
        <w:spacing w:line="360" w:lineRule="auto"/>
        <w:rPr>
          <w:rFonts w:ascii="宋体" w:hAnsi="宋体" w:eastAsia="宋体" w:cs="Times New Roman"/>
          <w:sz w:val="24"/>
        </w:rPr>
        <w:sectPr>
          <w:pgSz w:w="11906" w:h="16838"/>
          <w:pgMar w:top="1418" w:right="1247" w:bottom="1247" w:left="1247" w:header="851" w:footer="992" w:gutter="0"/>
          <w:pgNumType w:fmt="numberInDash"/>
          <w:cols w:space="720" w:num="1"/>
          <w:docGrid w:linePitch="312" w:charSpace="0"/>
        </w:sectPr>
      </w:pPr>
    </w:p>
    <w:p w14:paraId="78EED190">
      <w:pPr>
        <w:spacing w:line="276" w:lineRule="auto"/>
        <w:jc w:val="center"/>
        <w:outlineLvl w:val="0"/>
        <w:rPr>
          <w:rFonts w:ascii="宋体" w:hAnsi="宋体" w:eastAsia="宋体" w:cs="Times New Roman"/>
          <w:sz w:val="30"/>
          <w:szCs w:val="30"/>
        </w:rPr>
      </w:pPr>
      <w:bookmarkStart w:id="38" w:name="_Toc497233311"/>
      <w:bookmarkStart w:id="39" w:name="_Toc397244493"/>
      <w:bookmarkStart w:id="40" w:name="_Toc397244565"/>
      <w:bookmarkStart w:id="41" w:name="_Toc508875415"/>
      <w:bookmarkStart w:id="42" w:name="_Toc7104353"/>
      <w:bookmarkStart w:id="43" w:name="_Toc26174"/>
      <w:r>
        <w:rPr>
          <w:rFonts w:hint="eastAsia" w:ascii="宋体" w:hAnsi="宋体" w:eastAsia="宋体" w:cs="Times New Roman"/>
          <w:b/>
          <w:bCs/>
          <w:sz w:val="30"/>
          <w:szCs w:val="30"/>
        </w:rPr>
        <w:t>四、</w:t>
      </w:r>
      <w:bookmarkEnd w:id="38"/>
      <w:bookmarkEnd w:id="39"/>
      <w:bookmarkEnd w:id="40"/>
      <w:bookmarkEnd w:id="41"/>
      <w:bookmarkEnd w:id="42"/>
      <w:r>
        <w:rPr>
          <w:rFonts w:hint="eastAsia" w:ascii="宋体" w:hAnsi="宋体" w:eastAsia="宋体" w:cs="Times New Roman"/>
          <w:b/>
          <w:bCs/>
          <w:sz w:val="30"/>
          <w:szCs w:val="30"/>
        </w:rPr>
        <w:t>投标承诺函</w:t>
      </w:r>
      <w:bookmarkEnd w:id="43"/>
    </w:p>
    <w:p w14:paraId="6C850734">
      <w:pPr>
        <w:spacing w:line="360" w:lineRule="auto"/>
        <w:ind w:right="-340" w:rightChars="-162"/>
        <w:jc w:val="center"/>
        <w:rPr>
          <w:rFonts w:ascii="宋体" w:hAnsi="宋体" w:eastAsia="宋体" w:cs="Times New Roman"/>
          <w:b/>
          <w:sz w:val="24"/>
        </w:rPr>
      </w:pPr>
    </w:p>
    <w:p w14:paraId="70345549">
      <w:pPr>
        <w:spacing w:line="360" w:lineRule="auto"/>
        <w:ind w:right="-340" w:rightChars="-162"/>
        <w:jc w:val="center"/>
        <w:rPr>
          <w:rFonts w:ascii="宋体" w:hAnsi="宋体" w:eastAsia="宋体" w:cs="Times New Roman"/>
          <w:b/>
          <w:sz w:val="24"/>
        </w:rPr>
      </w:pPr>
      <w:r>
        <w:rPr>
          <w:rFonts w:hint="eastAsia" w:ascii="宋体" w:hAnsi="宋体" w:eastAsia="宋体" w:cs="Times New Roman"/>
          <w:b/>
          <w:sz w:val="24"/>
        </w:rPr>
        <w:t>（自行承诺）</w:t>
      </w:r>
    </w:p>
    <w:p w14:paraId="37E06050">
      <w:pPr>
        <w:autoSpaceDE w:val="0"/>
        <w:autoSpaceDN w:val="0"/>
        <w:adjustRightInd w:val="0"/>
        <w:spacing w:line="400" w:lineRule="exact"/>
        <w:jc w:val="left"/>
        <w:rPr>
          <w:rFonts w:ascii="宋体"/>
          <w:color w:val="000000"/>
          <w:sz w:val="24"/>
          <w:szCs w:val="24"/>
        </w:rPr>
      </w:pPr>
      <w:r>
        <w:rPr>
          <w:rFonts w:hint="eastAsia" w:ascii="宋体"/>
          <w:color w:val="000000"/>
          <w:sz w:val="24"/>
          <w:szCs w:val="24"/>
        </w:rPr>
        <w:t>承诺内容应包含：</w:t>
      </w:r>
    </w:p>
    <w:p w14:paraId="581BA99B">
      <w:pPr>
        <w:autoSpaceDE w:val="0"/>
        <w:autoSpaceDN w:val="0"/>
        <w:adjustRightInd w:val="0"/>
        <w:spacing w:line="400" w:lineRule="exact"/>
        <w:ind w:firstLine="480" w:firstLineChars="200"/>
        <w:jc w:val="left"/>
        <w:rPr>
          <w:rFonts w:ascii="宋体"/>
          <w:color w:val="000000"/>
          <w:sz w:val="24"/>
          <w:szCs w:val="24"/>
        </w:rPr>
      </w:pPr>
      <w:r>
        <w:rPr>
          <w:rFonts w:hint="eastAsia" w:ascii="宋体"/>
          <w:color w:val="000000"/>
          <w:sz w:val="24"/>
          <w:szCs w:val="24"/>
        </w:rPr>
        <w:t>1、本次招标投标活动中申报的所有资料都是真实、准确完整的，如发现带给虚假资料，或与事实不符而导致投标无效，甚至造成任何法律和经济职责，完全由投标</w:t>
      </w:r>
      <w:r>
        <w:rPr>
          <w:rFonts w:hint="eastAsia" w:cs="宋体" w:asciiTheme="minorEastAsia" w:hAnsiTheme="minorEastAsia"/>
          <w:bCs/>
          <w:color w:val="000000"/>
          <w:sz w:val="24"/>
          <w:szCs w:val="24"/>
        </w:rPr>
        <w:t>供应商</w:t>
      </w:r>
      <w:r>
        <w:rPr>
          <w:rFonts w:hint="eastAsia" w:ascii="宋体"/>
          <w:color w:val="000000"/>
          <w:sz w:val="24"/>
          <w:szCs w:val="24"/>
        </w:rPr>
        <w:t>负责；</w:t>
      </w:r>
    </w:p>
    <w:p w14:paraId="5EBD9CA1">
      <w:pPr>
        <w:autoSpaceDE w:val="0"/>
        <w:autoSpaceDN w:val="0"/>
        <w:adjustRightInd w:val="0"/>
        <w:spacing w:line="400" w:lineRule="exact"/>
        <w:ind w:firstLine="480" w:firstLineChars="200"/>
        <w:jc w:val="left"/>
        <w:rPr>
          <w:rFonts w:ascii="宋体"/>
          <w:color w:val="000000"/>
          <w:sz w:val="24"/>
          <w:szCs w:val="24"/>
        </w:rPr>
      </w:pPr>
      <w:r>
        <w:rPr>
          <w:rFonts w:hint="eastAsia" w:ascii="宋体"/>
          <w:color w:val="000000"/>
          <w:sz w:val="24"/>
          <w:szCs w:val="24"/>
        </w:rPr>
        <w:t>2、在本次投标活动中绝无资质挂靠、串标、围标情形，若经贵方查出，立即取消我方投标资格并承担相应的法律职责；</w:t>
      </w:r>
    </w:p>
    <w:p w14:paraId="319D9F88">
      <w:pPr>
        <w:autoSpaceDE w:val="0"/>
        <w:autoSpaceDN w:val="0"/>
        <w:adjustRightInd w:val="0"/>
        <w:spacing w:line="400" w:lineRule="exact"/>
        <w:ind w:firstLine="480" w:firstLineChars="200"/>
        <w:jc w:val="left"/>
        <w:rPr>
          <w:rFonts w:ascii="宋体"/>
          <w:color w:val="000000"/>
          <w:sz w:val="24"/>
          <w:szCs w:val="24"/>
        </w:rPr>
      </w:pPr>
      <w:r>
        <w:rPr>
          <w:rFonts w:hint="eastAsia" w:ascii="宋体"/>
          <w:color w:val="000000"/>
          <w:sz w:val="24"/>
          <w:szCs w:val="24"/>
        </w:rPr>
        <w:t>3、</w:t>
      </w:r>
      <w:r>
        <w:rPr>
          <w:rFonts w:hint="eastAsia" w:cs="宋体" w:asciiTheme="minorEastAsia" w:hAnsiTheme="minorEastAsia"/>
          <w:bCs/>
          <w:color w:val="000000"/>
          <w:sz w:val="24"/>
          <w:szCs w:val="24"/>
        </w:rPr>
        <w:t>供应商</w:t>
      </w:r>
      <w:r>
        <w:rPr>
          <w:rFonts w:hint="eastAsia" w:ascii="宋体"/>
          <w:color w:val="000000"/>
          <w:sz w:val="24"/>
          <w:szCs w:val="24"/>
        </w:rPr>
        <w:t>一旦中标，将严格按照</w:t>
      </w:r>
      <w:r>
        <w:rPr>
          <w:rFonts w:hint="eastAsia" w:ascii="宋体"/>
          <w:color w:val="000000"/>
          <w:sz w:val="24"/>
          <w:szCs w:val="24"/>
          <w:lang w:eastAsia="zh-CN"/>
        </w:rPr>
        <w:t>响应</w:t>
      </w:r>
      <w:r>
        <w:rPr>
          <w:rFonts w:hint="eastAsia" w:ascii="宋体"/>
          <w:color w:val="000000"/>
          <w:sz w:val="24"/>
          <w:szCs w:val="24"/>
        </w:rPr>
        <w:t>文件中所承诺的报价、质量、服务期限、投标方案等资料组织实施；并按规定及时与建设单位签订合同；</w:t>
      </w:r>
    </w:p>
    <w:p w14:paraId="2CA5516B">
      <w:pPr>
        <w:autoSpaceDE w:val="0"/>
        <w:autoSpaceDN w:val="0"/>
        <w:adjustRightInd w:val="0"/>
        <w:spacing w:line="400" w:lineRule="exact"/>
        <w:ind w:firstLine="480" w:firstLineChars="200"/>
        <w:jc w:val="left"/>
        <w:rPr>
          <w:rFonts w:ascii="宋体"/>
          <w:color w:val="000000"/>
          <w:sz w:val="24"/>
          <w:szCs w:val="24"/>
        </w:rPr>
      </w:pPr>
      <w:r>
        <w:rPr>
          <w:rFonts w:hint="eastAsia" w:ascii="宋体"/>
          <w:color w:val="000000"/>
          <w:sz w:val="24"/>
          <w:szCs w:val="24"/>
        </w:rPr>
        <w:t>4、中标人无正当理由拒签合同的，采购人取消其中标资格；给采购人造成的损失，中标人应当对采购人予以赔偿；</w:t>
      </w:r>
    </w:p>
    <w:p w14:paraId="5F4D951A">
      <w:pPr>
        <w:autoSpaceDE w:val="0"/>
        <w:autoSpaceDN w:val="0"/>
        <w:adjustRightInd w:val="0"/>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5、供应商投标承诺函应明确承诺事项及违背承诺的责任；</w:t>
      </w:r>
    </w:p>
    <w:p w14:paraId="16A80C05">
      <w:pPr>
        <w:autoSpaceDE w:val="0"/>
        <w:autoSpaceDN w:val="0"/>
        <w:adjustRightInd w:val="0"/>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6、其他承诺事项。</w:t>
      </w:r>
    </w:p>
    <w:p w14:paraId="512451E0">
      <w:pPr>
        <w:autoSpaceDE w:val="0"/>
        <w:autoSpaceDN w:val="0"/>
        <w:adjustRightInd w:val="0"/>
        <w:spacing w:line="400" w:lineRule="exact"/>
        <w:ind w:firstLine="480" w:firstLineChars="200"/>
        <w:jc w:val="left"/>
        <w:rPr>
          <w:rFonts w:ascii="宋体" w:hAnsi="宋体"/>
          <w:bCs/>
          <w:color w:val="000000"/>
          <w:sz w:val="24"/>
          <w:szCs w:val="24"/>
        </w:rPr>
      </w:pPr>
    </w:p>
    <w:p w14:paraId="23608879">
      <w:pPr>
        <w:autoSpaceDE w:val="0"/>
        <w:autoSpaceDN w:val="0"/>
        <w:adjustRightInd w:val="0"/>
        <w:spacing w:line="400" w:lineRule="exact"/>
        <w:ind w:firstLine="480" w:firstLineChars="200"/>
        <w:jc w:val="left"/>
        <w:rPr>
          <w:rFonts w:ascii="宋体" w:hAnsi="宋体"/>
          <w:bCs/>
          <w:color w:val="000000"/>
          <w:sz w:val="24"/>
          <w:szCs w:val="24"/>
        </w:rPr>
      </w:pPr>
    </w:p>
    <w:p w14:paraId="0EF8A0E1">
      <w:pPr>
        <w:autoSpaceDE w:val="0"/>
        <w:autoSpaceDN w:val="0"/>
        <w:adjustRightInd w:val="0"/>
        <w:spacing w:line="400" w:lineRule="exact"/>
        <w:ind w:firstLine="480" w:firstLineChars="200"/>
        <w:jc w:val="left"/>
        <w:rPr>
          <w:rFonts w:ascii="宋体" w:hAnsi="宋体"/>
          <w:bCs/>
          <w:color w:val="000000"/>
          <w:sz w:val="24"/>
          <w:szCs w:val="24"/>
        </w:rPr>
      </w:pPr>
    </w:p>
    <w:p w14:paraId="441758F3">
      <w:pPr>
        <w:spacing w:line="360" w:lineRule="auto"/>
        <w:jc w:val="left"/>
        <w:rPr>
          <w:rFonts w:ascii="宋体" w:hAnsi="宋体" w:eastAsia="宋体" w:cs="Times New Roman"/>
          <w:sz w:val="24"/>
        </w:rPr>
      </w:pPr>
    </w:p>
    <w:p w14:paraId="5D6C0807">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供 应 商：（电子签章）</w:t>
      </w:r>
    </w:p>
    <w:p w14:paraId="3B8D7C7A">
      <w:pPr>
        <w:spacing w:line="360" w:lineRule="auto"/>
        <w:ind w:right="-227" w:rightChars="-108" w:firstLine="2976" w:firstLineChars="1240"/>
        <w:jc w:val="left"/>
        <w:rPr>
          <w:rFonts w:ascii="宋体" w:hAnsi="宋体" w:eastAsia="宋体" w:cs="Times New Roman"/>
          <w:sz w:val="24"/>
        </w:rPr>
      </w:pPr>
    </w:p>
    <w:p w14:paraId="5C550F7E">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法定代表人或其委托代理人：（电子签章或签字）</w:t>
      </w:r>
    </w:p>
    <w:p w14:paraId="620B59DD">
      <w:pPr>
        <w:spacing w:line="360" w:lineRule="auto"/>
        <w:ind w:right="-227" w:rightChars="-108" w:firstLine="2976" w:firstLineChars="1240"/>
        <w:jc w:val="left"/>
        <w:rPr>
          <w:rFonts w:ascii="宋体" w:hAnsi="宋体" w:eastAsia="宋体" w:cs="Times New Roman"/>
          <w:sz w:val="24"/>
        </w:rPr>
      </w:pPr>
    </w:p>
    <w:p w14:paraId="5F7D5C02">
      <w:pPr>
        <w:spacing w:line="360" w:lineRule="auto"/>
        <w:ind w:right="-227" w:rightChars="-108" w:firstLine="2976" w:firstLineChars="1240"/>
        <w:jc w:val="left"/>
        <w:rPr>
          <w:rFonts w:ascii="宋体" w:hAnsi="宋体" w:eastAsia="宋体" w:cs="Times New Roman"/>
          <w:sz w:val="24"/>
          <w:u w:val="single"/>
        </w:rPr>
      </w:pPr>
      <w:r>
        <w:rPr>
          <w:rFonts w:hint="eastAsia" w:ascii="宋体" w:hAnsi="宋体" w:eastAsia="宋体" w:cs="Times New Roman"/>
          <w:sz w:val="24"/>
        </w:rPr>
        <w:t>日    期：</w:t>
      </w:r>
      <w:r>
        <w:rPr>
          <w:rFonts w:hint="eastAsia" w:ascii="宋体" w:hAnsi="宋体" w:eastAsia="宋体" w:cs="Times New Roman"/>
          <w:sz w:val="24"/>
          <w:u w:val="single"/>
        </w:rPr>
        <w:t xml:space="preserve">        年     月     日</w:t>
      </w:r>
    </w:p>
    <w:p w14:paraId="0B083E94">
      <w:pPr>
        <w:spacing w:line="360" w:lineRule="auto"/>
        <w:jc w:val="left"/>
        <w:rPr>
          <w:rFonts w:ascii="宋体" w:hAnsi="宋体" w:eastAsia="宋体" w:cs="Times New Roman"/>
          <w:sz w:val="24"/>
          <w:u w:val="single"/>
        </w:rPr>
      </w:pPr>
    </w:p>
    <w:p w14:paraId="048E0EB9">
      <w:pPr>
        <w:spacing w:line="360" w:lineRule="auto"/>
        <w:jc w:val="left"/>
        <w:rPr>
          <w:rFonts w:ascii="宋体" w:hAnsi="宋体" w:eastAsia="宋体" w:cs="Times New Roman"/>
          <w:sz w:val="24"/>
          <w:u w:val="single"/>
        </w:rPr>
      </w:pPr>
    </w:p>
    <w:p w14:paraId="18179057">
      <w:pPr>
        <w:spacing w:line="360" w:lineRule="auto"/>
        <w:jc w:val="left"/>
        <w:rPr>
          <w:rFonts w:ascii="宋体" w:hAnsi="宋体" w:eastAsia="宋体" w:cs="Times New Roman"/>
          <w:sz w:val="24"/>
          <w:u w:val="single"/>
        </w:rPr>
      </w:pPr>
    </w:p>
    <w:p w14:paraId="0428179F">
      <w:pPr>
        <w:widowControl/>
        <w:jc w:val="left"/>
        <w:rPr>
          <w:rFonts w:ascii="宋体" w:hAnsi="宋体" w:eastAsia="宋体" w:cs="Times New Roman"/>
          <w:sz w:val="24"/>
        </w:rPr>
      </w:pPr>
      <w:r>
        <w:rPr>
          <w:rFonts w:ascii="宋体" w:hAnsi="宋体" w:eastAsia="宋体" w:cs="Times New Roman"/>
          <w:sz w:val="24"/>
        </w:rPr>
        <w:br w:type="page"/>
      </w:r>
    </w:p>
    <w:p w14:paraId="6179DA73">
      <w:pPr>
        <w:widowControl/>
        <w:jc w:val="left"/>
        <w:rPr>
          <w:rFonts w:ascii="宋体" w:hAnsi="宋体" w:eastAsia="宋体" w:cs="Times New Roman"/>
          <w:b/>
          <w:bCs/>
          <w:sz w:val="28"/>
          <w:szCs w:val="28"/>
        </w:rPr>
      </w:pPr>
    </w:p>
    <w:bookmarkEnd w:id="32"/>
    <w:bookmarkEnd w:id="33"/>
    <w:bookmarkEnd w:id="34"/>
    <w:bookmarkEnd w:id="35"/>
    <w:p w14:paraId="27F05D78">
      <w:pPr>
        <w:adjustRightInd w:val="0"/>
        <w:spacing w:line="360" w:lineRule="atLeast"/>
        <w:jc w:val="center"/>
        <w:textAlignment w:val="baseline"/>
        <w:rPr>
          <w:rFonts w:ascii="宋体" w:hAnsi="宋体" w:eastAsia="宋体" w:cs="宋体"/>
          <w:kern w:val="0"/>
          <w:sz w:val="28"/>
          <w:szCs w:val="28"/>
        </w:rPr>
      </w:pPr>
      <w:r>
        <w:rPr>
          <w:rFonts w:hint="eastAsia" w:ascii="宋体" w:hAnsi="宋体" w:eastAsia="宋体" w:cs="Times New Roman"/>
          <w:b/>
          <w:bCs/>
          <w:kern w:val="0"/>
          <w:sz w:val="30"/>
          <w:szCs w:val="30"/>
        </w:rPr>
        <w:t>五、</w:t>
      </w:r>
      <w:r>
        <w:rPr>
          <w:rFonts w:hint="eastAsia" w:ascii="宋体" w:hAnsi="宋体" w:eastAsia="宋体" w:cs="宋体"/>
          <w:b/>
          <w:bCs/>
          <w:kern w:val="0"/>
          <w:sz w:val="28"/>
          <w:szCs w:val="28"/>
        </w:rPr>
        <w:t>项目技术方案</w:t>
      </w:r>
    </w:p>
    <w:p w14:paraId="2FCBFFE1">
      <w:pPr>
        <w:spacing w:beforeLines="100"/>
        <w:jc w:val="center"/>
        <w:rPr>
          <w:rFonts w:ascii="宋体" w:hAnsi="宋体" w:eastAsia="宋体" w:cs="宋体"/>
          <w:b/>
          <w:bCs/>
          <w:kern w:val="0"/>
          <w:sz w:val="28"/>
          <w:szCs w:val="28"/>
        </w:rPr>
      </w:pPr>
      <w:r>
        <w:rPr>
          <w:rFonts w:hint="eastAsia" w:ascii="宋体" w:hAnsi="宋体" w:eastAsia="宋体" w:cs="宋体"/>
          <w:b/>
          <w:bCs/>
          <w:kern w:val="0"/>
          <w:sz w:val="28"/>
          <w:szCs w:val="28"/>
        </w:rPr>
        <w:t>（根据征集文件自行编制）</w:t>
      </w:r>
    </w:p>
    <w:p w14:paraId="3B4FE32F">
      <w:pPr>
        <w:jc w:val="center"/>
        <w:outlineLvl w:val="0"/>
        <w:rPr>
          <w:rFonts w:ascii="宋体" w:hAnsi="宋体" w:eastAsia="宋体" w:cs="宋体"/>
          <w:b/>
          <w:bCs/>
          <w:sz w:val="28"/>
          <w:szCs w:val="28"/>
        </w:rPr>
      </w:pPr>
      <w:bookmarkStart w:id="44" w:name="_Toc470786254"/>
      <w:bookmarkStart w:id="45" w:name="_Toc476231081"/>
    </w:p>
    <w:p w14:paraId="3316C2FD">
      <w:pPr>
        <w:jc w:val="center"/>
        <w:outlineLvl w:val="0"/>
        <w:rPr>
          <w:rFonts w:ascii="宋体" w:hAnsi="宋体" w:eastAsia="宋体" w:cs="宋体"/>
          <w:b/>
          <w:bCs/>
          <w:sz w:val="28"/>
          <w:szCs w:val="28"/>
        </w:rPr>
      </w:pPr>
    </w:p>
    <w:p w14:paraId="4E82B663">
      <w:pPr>
        <w:jc w:val="center"/>
        <w:outlineLvl w:val="0"/>
        <w:rPr>
          <w:rFonts w:ascii="宋体" w:hAnsi="宋体" w:eastAsia="宋体" w:cs="宋体"/>
          <w:b/>
          <w:bCs/>
          <w:sz w:val="28"/>
          <w:szCs w:val="28"/>
        </w:rPr>
      </w:pPr>
    </w:p>
    <w:p w14:paraId="2EEBE5B5">
      <w:pPr>
        <w:numPr>
          <w:ilvl w:val="0"/>
          <w:numId w:val="14"/>
        </w:numPr>
        <w:spacing w:beforeLines="100"/>
        <w:jc w:val="center"/>
        <w:rPr>
          <w:rFonts w:ascii="宋体" w:hAnsi="宋体" w:eastAsia="宋体" w:cs="宋体"/>
          <w:b/>
          <w:bCs/>
          <w:sz w:val="32"/>
          <w:szCs w:val="32"/>
        </w:rPr>
      </w:pPr>
      <w:r>
        <w:rPr>
          <w:rFonts w:hint="eastAsia" w:ascii="宋体" w:hAnsi="宋体" w:eastAsia="宋体" w:cs="宋体"/>
          <w:b/>
          <w:bCs/>
          <w:sz w:val="28"/>
          <w:szCs w:val="28"/>
        </w:rPr>
        <w:br w:type="column"/>
      </w:r>
      <w:r>
        <w:rPr>
          <w:rFonts w:hint="eastAsia" w:ascii="宋体" w:hAnsi="宋体" w:eastAsia="宋体" w:cs="宋体"/>
          <w:b/>
          <w:bCs/>
          <w:sz w:val="32"/>
          <w:szCs w:val="32"/>
        </w:rPr>
        <w:t>项目服务承诺</w:t>
      </w:r>
    </w:p>
    <w:p w14:paraId="10DCEDB0">
      <w:pPr>
        <w:spacing w:beforeLines="100"/>
        <w:ind w:firstLine="2811" w:firstLineChars="1000"/>
        <w:rPr>
          <w:rFonts w:ascii="宋体" w:hAnsi="宋体" w:eastAsia="宋体" w:cs="宋体"/>
          <w:b/>
          <w:bCs/>
          <w:kern w:val="0"/>
          <w:sz w:val="28"/>
          <w:szCs w:val="28"/>
        </w:rPr>
      </w:pPr>
      <w:r>
        <w:rPr>
          <w:rFonts w:hint="eastAsia" w:ascii="宋体" w:hAnsi="宋体" w:eastAsia="宋体" w:cs="宋体"/>
          <w:b/>
          <w:bCs/>
          <w:kern w:val="0"/>
          <w:sz w:val="28"/>
          <w:szCs w:val="28"/>
        </w:rPr>
        <w:t>（根据征集文件自行编制）</w:t>
      </w:r>
    </w:p>
    <w:p w14:paraId="6509CEAB">
      <w:pPr>
        <w:jc w:val="center"/>
        <w:outlineLvl w:val="0"/>
        <w:rPr>
          <w:rFonts w:ascii="宋体" w:hAnsi="宋体" w:eastAsia="宋体" w:cs="宋体"/>
          <w:b/>
          <w:bCs/>
          <w:sz w:val="32"/>
          <w:szCs w:val="32"/>
        </w:rPr>
      </w:pPr>
    </w:p>
    <w:p w14:paraId="0FBB4ED8">
      <w:pPr>
        <w:keepNext/>
        <w:keepLines/>
        <w:spacing w:before="260" w:after="260" w:line="416" w:lineRule="auto"/>
        <w:outlineLvl w:val="1"/>
        <w:rPr>
          <w:rFonts w:ascii="Arial" w:hAnsi="Arial" w:eastAsia="黑体" w:cs="Times New Roman"/>
          <w:b/>
          <w:bCs/>
          <w:sz w:val="32"/>
          <w:szCs w:val="32"/>
        </w:rPr>
      </w:pPr>
    </w:p>
    <w:p w14:paraId="0316D9B5">
      <w:pPr>
        <w:jc w:val="center"/>
        <w:outlineLvl w:val="0"/>
        <w:rPr>
          <w:rFonts w:ascii="宋体" w:hAnsi="宋体" w:eastAsia="宋体" w:cs="宋体"/>
          <w:b/>
          <w:bCs/>
          <w:sz w:val="32"/>
          <w:szCs w:val="32"/>
        </w:rPr>
      </w:pPr>
    </w:p>
    <w:p w14:paraId="5AB93371">
      <w:pPr>
        <w:spacing w:beforeLines="100"/>
        <w:jc w:val="center"/>
        <w:rPr>
          <w:rFonts w:ascii="宋体" w:hAnsi="宋体" w:eastAsia="宋体" w:cs="宋体"/>
          <w:b/>
          <w:bCs/>
          <w:kern w:val="0"/>
          <w:sz w:val="28"/>
          <w:szCs w:val="28"/>
        </w:rPr>
      </w:pPr>
      <w:r>
        <w:rPr>
          <w:rFonts w:hint="eastAsia" w:ascii="宋体" w:hAnsi="宋体" w:eastAsia="宋体" w:cs="宋体"/>
          <w:b/>
          <w:bCs/>
          <w:sz w:val="32"/>
          <w:szCs w:val="32"/>
        </w:rPr>
        <w:br w:type="page"/>
      </w:r>
    </w:p>
    <w:p w14:paraId="5A2302F8">
      <w:pPr>
        <w:spacing w:before="240" w:after="60" w:line="312" w:lineRule="auto"/>
        <w:ind w:firstLine="3855" w:firstLineChars="1200"/>
        <w:outlineLvl w:val="1"/>
        <w:rPr>
          <w:rFonts w:ascii="宋体" w:hAnsi="宋体"/>
          <w:b/>
          <w:bCs/>
          <w:kern w:val="28"/>
          <w:sz w:val="32"/>
          <w:szCs w:val="32"/>
        </w:rPr>
      </w:pPr>
      <w:bookmarkStart w:id="46" w:name="_Toc51251934"/>
      <w:r>
        <w:rPr>
          <w:rFonts w:hint="eastAsia" w:ascii="宋体" w:hAnsi="宋体"/>
          <w:b/>
          <w:bCs/>
          <w:kern w:val="28"/>
          <w:sz w:val="32"/>
          <w:szCs w:val="32"/>
        </w:rPr>
        <w:t>七</w:t>
      </w:r>
      <w:r>
        <w:rPr>
          <w:rFonts w:ascii="宋体" w:hAnsi="宋体"/>
          <w:b/>
          <w:bCs/>
          <w:kern w:val="28"/>
          <w:sz w:val="32"/>
          <w:szCs w:val="32"/>
        </w:rPr>
        <w:t>、项目管理机构</w:t>
      </w:r>
      <w:bookmarkEnd w:id="46"/>
    </w:p>
    <w:p w14:paraId="3284983E">
      <w:pPr>
        <w:rPr>
          <w:rFonts w:ascii="Calibri" w:hAnsi="Calibri" w:eastAsia="宋体" w:cs="Times New Roman"/>
          <w:b/>
          <w:bCs/>
          <w:sz w:val="24"/>
          <w:szCs w:val="28"/>
        </w:rPr>
      </w:pPr>
      <w:bookmarkStart w:id="47" w:name="_Toc152042593"/>
      <w:bookmarkStart w:id="48" w:name="_Toc51251629"/>
      <w:bookmarkStart w:id="49" w:name="_Toc357182505"/>
      <w:bookmarkStart w:id="50" w:name="_Toc51098634"/>
      <w:bookmarkStart w:id="51" w:name="_Toc370243241"/>
      <w:bookmarkStart w:id="52" w:name="_Toc367029178"/>
      <w:bookmarkStart w:id="53" w:name="_Toc152045804"/>
      <w:bookmarkStart w:id="54" w:name="_Toc144974872"/>
      <w:bookmarkStart w:id="55" w:name="_Toc51098784"/>
      <w:r>
        <w:rPr>
          <w:rFonts w:hint="eastAsia" w:ascii="Calibri" w:hAnsi="Calibri" w:eastAsia="宋体" w:cs="Times New Roman"/>
          <w:b/>
          <w:bCs/>
          <w:sz w:val="24"/>
          <w:szCs w:val="28"/>
        </w:rPr>
        <w:t>7.1</w:t>
      </w:r>
      <w:r>
        <w:rPr>
          <w:rFonts w:ascii="Calibri" w:hAnsi="Calibri" w:eastAsia="宋体" w:cs="Times New Roman"/>
          <w:b/>
          <w:bCs/>
          <w:sz w:val="24"/>
          <w:szCs w:val="28"/>
        </w:rPr>
        <w:t>项目管理机构组成表</w:t>
      </w:r>
      <w:bookmarkEnd w:id="47"/>
      <w:bookmarkEnd w:id="48"/>
      <w:bookmarkEnd w:id="49"/>
      <w:bookmarkEnd w:id="50"/>
      <w:bookmarkEnd w:id="51"/>
      <w:bookmarkEnd w:id="52"/>
      <w:bookmarkEnd w:id="53"/>
      <w:bookmarkEnd w:id="54"/>
      <w:bookmarkEnd w:id="55"/>
    </w:p>
    <w:p w14:paraId="25058C3E">
      <w:pPr>
        <w:spacing w:line="440" w:lineRule="exact"/>
        <w:jc w:val="center"/>
        <w:rPr>
          <w:rFonts w:ascii="宋体" w:hAnsi="宋体" w:eastAsia="宋体" w:cs="Times New Roman"/>
          <w:sz w:val="23"/>
          <w:szCs w:val="23"/>
        </w:rPr>
      </w:pP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884"/>
        <w:gridCol w:w="734"/>
        <w:gridCol w:w="1176"/>
        <w:gridCol w:w="880"/>
        <w:gridCol w:w="732"/>
        <w:gridCol w:w="732"/>
        <w:gridCol w:w="1578"/>
        <w:gridCol w:w="697"/>
      </w:tblGrid>
      <w:tr w14:paraId="6BC8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vMerge w:val="restart"/>
            <w:noWrap/>
            <w:vAlign w:val="center"/>
          </w:tcPr>
          <w:p w14:paraId="109ACF24">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职务</w:t>
            </w:r>
          </w:p>
        </w:tc>
        <w:tc>
          <w:tcPr>
            <w:tcW w:w="500" w:type="pct"/>
            <w:vMerge w:val="restart"/>
            <w:noWrap/>
            <w:vAlign w:val="center"/>
          </w:tcPr>
          <w:p w14:paraId="792F0A8D">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姓名</w:t>
            </w:r>
          </w:p>
        </w:tc>
        <w:tc>
          <w:tcPr>
            <w:tcW w:w="415" w:type="pct"/>
            <w:vMerge w:val="restart"/>
            <w:noWrap/>
            <w:vAlign w:val="center"/>
          </w:tcPr>
          <w:p w14:paraId="7CBC82A9">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职称</w:t>
            </w:r>
          </w:p>
        </w:tc>
        <w:tc>
          <w:tcPr>
            <w:tcW w:w="2883" w:type="pct"/>
            <w:gridSpan w:val="5"/>
            <w:noWrap/>
            <w:vAlign w:val="center"/>
          </w:tcPr>
          <w:p w14:paraId="0CABAAD0">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执业或职业资格证明</w:t>
            </w:r>
          </w:p>
        </w:tc>
        <w:tc>
          <w:tcPr>
            <w:tcW w:w="390" w:type="pct"/>
            <w:noWrap/>
            <w:vAlign w:val="center"/>
          </w:tcPr>
          <w:p w14:paraId="036907B8">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备注</w:t>
            </w:r>
          </w:p>
        </w:tc>
      </w:tr>
      <w:tr w14:paraId="32E5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0" w:type="pct"/>
            <w:vMerge w:val="continue"/>
            <w:noWrap/>
            <w:vAlign w:val="center"/>
          </w:tcPr>
          <w:p w14:paraId="6C6AD107">
            <w:pPr>
              <w:adjustRightInd w:val="0"/>
              <w:spacing w:line="440" w:lineRule="exact"/>
              <w:jc w:val="center"/>
              <w:textAlignment w:val="baseline"/>
              <w:rPr>
                <w:rFonts w:ascii="宋体" w:hAnsi="宋体" w:eastAsia="宋体" w:cs="Times New Roman"/>
                <w:sz w:val="24"/>
              </w:rPr>
            </w:pPr>
          </w:p>
        </w:tc>
        <w:tc>
          <w:tcPr>
            <w:tcW w:w="500" w:type="pct"/>
            <w:vMerge w:val="continue"/>
            <w:noWrap/>
            <w:vAlign w:val="center"/>
          </w:tcPr>
          <w:p w14:paraId="1E8693E0">
            <w:pPr>
              <w:adjustRightInd w:val="0"/>
              <w:spacing w:line="440" w:lineRule="exact"/>
              <w:jc w:val="center"/>
              <w:textAlignment w:val="baseline"/>
              <w:rPr>
                <w:rFonts w:ascii="宋体" w:hAnsi="宋体" w:eastAsia="宋体" w:cs="Times New Roman"/>
                <w:sz w:val="24"/>
              </w:rPr>
            </w:pPr>
          </w:p>
        </w:tc>
        <w:tc>
          <w:tcPr>
            <w:tcW w:w="415" w:type="pct"/>
            <w:vMerge w:val="continue"/>
            <w:noWrap/>
            <w:vAlign w:val="center"/>
          </w:tcPr>
          <w:p w14:paraId="567FBCFF">
            <w:pPr>
              <w:adjustRightInd w:val="0"/>
              <w:spacing w:line="440" w:lineRule="exact"/>
              <w:jc w:val="center"/>
              <w:textAlignment w:val="baseline"/>
              <w:rPr>
                <w:rFonts w:ascii="宋体" w:hAnsi="宋体" w:eastAsia="宋体" w:cs="Times New Roman"/>
                <w:sz w:val="24"/>
              </w:rPr>
            </w:pPr>
          </w:p>
        </w:tc>
        <w:tc>
          <w:tcPr>
            <w:tcW w:w="665" w:type="pct"/>
            <w:noWrap/>
            <w:vAlign w:val="center"/>
          </w:tcPr>
          <w:p w14:paraId="5FA8E4F8">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证书名称</w:t>
            </w:r>
          </w:p>
        </w:tc>
        <w:tc>
          <w:tcPr>
            <w:tcW w:w="498" w:type="pct"/>
            <w:noWrap/>
            <w:vAlign w:val="center"/>
          </w:tcPr>
          <w:p w14:paraId="5F045DE8">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级别</w:t>
            </w:r>
          </w:p>
        </w:tc>
        <w:tc>
          <w:tcPr>
            <w:tcW w:w="414" w:type="pct"/>
            <w:noWrap/>
            <w:vAlign w:val="center"/>
          </w:tcPr>
          <w:p w14:paraId="644E7ACE">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证号</w:t>
            </w:r>
          </w:p>
        </w:tc>
        <w:tc>
          <w:tcPr>
            <w:tcW w:w="414" w:type="pct"/>
            <w:noWrap/>
            <w:vAlign w:val="center"/>
          </w:tcPr>
          <w:p w14:paraId="1C440C95">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专业</w:t>
            </w:r>
          </w:p>
        </w:tc>
        <w:tc>
          <w:tcPr>
            <w:tcW w:w="890" w:type="pct"/>
            <w:noWrap/>
            <w:vAlign w:val="center"/>
          </w:tcPr>
          <w:p w14:paraId="5CF911EB">
            <w:pPr>
              <w:adjustRightInd w:val="0"/>
              <w:spacing w:line="440" w:lineRule="exact"/>
              <w:jc w:val="center"/>
              <w:textAlignment w:val="baseline"/>
              <w:rPr>
                <w:rFonts w:ascii="宋体" w:hAnsi="宋体" w:eastAsia="宋体" w:cs="Times New Roman"/>
                <w:sz w:val="24"/>
              </w:rPr>
            </w:pPr>
            <w:r>
              <w:rPr>
                <w:rFonts w:ascii="宋体" w:hAnsi="宋体" w:eastAsia="宋体" w:cs="Times New Roman"/>
                <w:sz w:val="24"/>
              </w:rPr>
              <w:t>养老保险</w:t>
            </w:r>
          </w:p>
        </w:tc>
        <w:tc>
          <w:tcPr>
            <w:tcW w:w="390" w:type="pct"/>
            <w:noWrap/>
            <w:vAlign w:val="center"/>
          </w:tcPr>
          <w:p w14:paraId="6031F275">
            <w:pPr>
              <w:adjustRightInd w:val="0"/>
              <w:spacing w:line="440" w:lineRule="exact"/>
              <w:jc w:val="center"/>
              <w:textAlignment w:val="baseline"/>
              <w:rPr>
                <w:rFonts w:ascii="宋体" w:hAnsi="宋体" w:eastAsia="宋体" w:cs="Times New Roman"/>
                <w:sz w:val="24"/>
              </w:rPr>
            </w:pPr>
          </w:p>
        </w:tc>
      </w:tr>
      <w:tr w14:paraId="6187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14:paraId="5664108F">
            <w:pPr>
              <w:adjustRightInd w:val="0"/>
              <w:spacing w:line="440" w:lineRule="exact"/>
              <w:jc w:val="center"/>
              <w:textAlignment w:val="baseline"/>
              <w:rPr>
                <w:rFonts w:ascii="宋体" w:hAnsi="宋体" w:eastAsia="宋体" w:cs="Times New Roman"/>
                <w:sz w:val="24"/>
              </w:rPr>
            </w:pPr>
          </w:p>
        </w:tc>
        <w:tc>
          <w:tcPr>
            <w:tcW w:w="500" w:type="pct"/>
            <w:noWrap/>
          </w:tcPr>
          <w:p w14:paraId="54FEDEFB">
            <w:pPr>
              <w:adjustRightInd w:val="0"/>
              <w:spacing w:line="440" w:lineRule="exact"/>
              <w:jc w:val="center"/>
              <w:textAlignment w:val="baseline"/>
              <w:rPr>
                <w:rFonts w:ascii="宋体" w:hAnsi="宋体" w:eastAsia="宋体" w:cs="Times New Roman"/>
                <w:sz w:val="24"/>
              </w:rPr>
            </w:pPr>
          </w:p>
        </w:tc>
        <w:tc>
          <w:tcPr>
            <w:tcW w:w="415" w:type="pct"/>
            <w:noWrap/>
          </w:tcPr>
          <w:p w14:paraId="7C5E6A9B">
            <w:pPr>
              <w:adjustRightInd w:val="0"/>
              <w:spacing w:line="440" w:lineRule="exact"/>
              <w:jc w:val="center"/>
              <w:textAlignment w:val="baseline"/>
              <w:rPr>
                <w:rFonts w:ascii="宋体" w:hAnsi="宋体" w:eastAsia="宋体" w:cs="Times New Roman"/>
                <w:sz w:val="24"/>
              </w:rPr>
            </w:pPr>
          </w:p>
        </w:tc>
        <w:tc>
          <w:tcPr>
            <w:tcW w:w="665" w:type="pct"/>
            <w:noWrap/>
          </w:tcPr>
          <w:p w14:paraId="5641D303">
            <w:pPr>
              <w:adjustRightInd w:val="0"/>
              <w:spacing w:line="440" w:lineRule="exact"/>
              <w:jc w:val="center"/>
              <w:textAlignment w:val="baseline"/>
              <w:rPr>
                <w:rFonts w:ascii="宋体" w:hAnsi="宋体" w:eastAsia="宋体" w:cs="Times New Roman"/>
                <w:sz w:val="24"/>
              </w:rPr>
            </w:pPr>
          </w:p>
        </w:tc>
        <w:tc>
          <w:tcPr>
            <w:tcW w:w="498" w:type="pct"/>
            <w:noWrap/>
          </w:tcPr>
          <w:p w14:paraId="7763F432">
            <w:pPr>
              <w:adjustRightInd w:val="0"/>
              <w:spacing w:line="440" w:lineRule="exact"/>
              <w:jc w:val="center"/>
              <w:textAlignment w:val="baseline"/>
              <w:rPr>
                <w:rFonts w:ascii="宋体" w:hAnsi="宋体" w:eastAsia="宋体" w:cs="Times New Roman"/>
                <w:sz w:val="24"/>
              </w:rPr>
            </w:pPr>
          </w:p>
        </w:tc>
        <w:tc>
          <w:tcPr>
            <w:tcW w:w="414" w:type="pct"/>
            <w:noWrap/>
          </w:tcPr>
          <w:p w14:paraId="2A46ED2F">
            <w:pPr>
              <w:adjustRightInd w:val="0"/>
              <w:spacing w:line="440" w:lineRule="exact"/>
              <w:jc w:val="center"/>
              <w:textAlignment w:val="baseline"/>
              <w:rPr>
                <w:rFonts w:ascii="宋体" w:hAnsi="宋体" w:eastAsia="宋体" w:cs="Times New Roman"/>
                <w:sz w:val="24"/>
              </w:rPr>
            </w:pPr>
          </w:p>
        </w:tc>
        <w:tc>
          <w:tcPr>
            <w:tcW w:w="414" w:type="pct"/>
            <w:noWrap/>
          </w:tcPr>
          <w:p w14:paraId="06253291">
            <w:pPr>
              <w:adjustRightInd w:val="0"/>
              <w:spacing w:line="440" w:lineRule="exact"/>
              <w:jc w:val="center"/>
              <w:textAlignment w:val="baseline"/>
              <w:rPr>
                <w:rFonts w:ascii="宋体" w:hAnsi="宋体" w:eastAsia="宋体" w:cs="Times New Roman"/>
                <w:sz w:val="24"/>
              </w:rPr>
            </w:pPr>
          </w:p>
        </w:tc>
        <w:tc>
          <w:tcPr>
            <w:tcW w:w="890" w:type="pct"/>
            <w:noWrap/>
          </w:tcPr>
          <w:p w14:paraId="4196A637">
            <w:pPr>
              <w:adjustRightInd w:val="0"/>
              <w:spacing w:line="440" w:lineRule="exact"/>
              <w:jc w:val="center"/>
              <w:textAlignment w:val="baseline"/>
              <w:rPr>
                <w:rFonts w:ascii="宋体" w:hAnsi="宋体" w:eastAsia="宋体" w:cs="Times New Roman"/>
                <w:sz w:val="24"/>
              </w:rPr>
            </w:pPr>
          </w:p>
        </w:tc>
        <w:tc>
          <w:tcPr>
            <w:tcW w:w="390" w:type="pct"/>
            <w:noWrap/>
          </w:tcPr>
          <w:p w14:paraId="20CF2A14">
            <w:pPr>
              <w:adjustRightInd w:val="0"/>
              <w:spacing w:line="440" w:lineRule="exact"/>
              <w:jc w:val="center"/>
              <w:textAlignment w:val="baseline"/>
              <w:rPr>
                <w:rFonts w:ascii="宋体" w:hAnsi="宋体" w:eastAsia="宋体" w:cs="Times New Roman"/>
                <w:sz w:val="24"/>
              </w:rPr>
            </w:pPr>
          </w:p>
        </w:tc>
      </w:tr>
      <w:tr w14:paraId="0EDE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14:paraId="3B46EAF7">
            <w:pPr>
              <w:adjustRightInd w:val="0"/>
              <w:spacing w:line="440" w:lineRule="exact"/>
              <w:jc w:val="center"/>
              <w:textAlignment w:val="baseline"/>
              <w:rPr>
                <w:rFonts w:ascii="宋体" w:hAnsi="宋体" w:eastAsia="宋体" w:cs="Times New Roman"/>
                <w:sz w:val="24"/>
              </w:rPr>
            </w:pPr>
          </w:p>
        </w:tc>
        <w:tc>
          <w:tcPr>
            <w:tcW w:w="500" w:type="pct"/>
            <w:noWrap/>
          </w:tcPr>
          <w:p w14:paraId="1AD02788">
            <w:pPr>
              <w:adjustRightInd w:val="0"/>
              <w:spacing w:line="440" w:lineRule="exact"/>
              <w:jc w:val="center"/>
              <w:textAlignment w:val="baseline"/>
              <w:rPr>
                <w:rFonts w:ascii="宋体" w:hAnsi="宋体" w:eastAsia="宋体" w:cs="Times New Roman"/>
                <w:sz w:val="24"/>
              </w:rPr>
            </w:pPr>
          </w:p>
        </w:tc>
        <w:tc>
          <w:tcPr>
            <w:tcW w:w="415" w:type="pct"/>
            <w:noWrap/>
          </w:tcPr>
          <w:p w14:paraId="2D69820B">
            <w:pPr>
              <w:adjustRightInd w:val="0"/>
              <w:spacing w:line="440" w:lineRule="exact"/>
              <w:jc w:val="center"/>
              <w:textAlignment w:val="baseline"/>
              <w:rPr>
                <w:rFonts w:ascii="宋体" w:hAnsi="宋体" w:eastAsia="宋体" w:cs="Times New Roman"/>
                <w:sz w:val="24"/>
              </w:rPr>
            </w:pPr>
          </w:p>
        </w:tc>
        <w:tc>
          <w:tcPr>
            <w:tcW w:w="665" w:type="pct"/>
            <w:noWrap/>
          </w:tcPr>
          <w:p w14:paraId="556F9D12">
            <w:pPr>
              <w:adjustRightInd w:val="0"/>
              <w:spacing w:line="440" w:lineRule="exact"/>
              <w:jc w:val="center"/>
              <w:textAlignment w:val="baseline"/>
              <w:rPr>
                <w:rFonts w:ascii="宋体" w:hAnsi="宋体" w:eastAsia="宋体" w:cs="Times New Roman"/>
                <w:sz w:val="24"/>
              </w:rPr>
            </w:pPr>
          </w:p>
        </w:tc>
        <w:tc>
          <w:tcPr>
            <w:tcW w:w="498" w:type="pct"/>
            <w:noWrap/>
          </w:tcPr>
          <w:p w14:paraId="0A161242">
            <w:pPr>
              <w:adjustRightInd w:val="0"/>
              <w:spacing w:line="440" w:lineRule="exact"/>
              <w:jc w:val="center"/>
              <w:textAlignment w:val="baseline"/>
              <w:rPr>
                <w:rFonts w:ascii="宋体" w:hAnsi="宋体" w:eastAsia="宋体" w:cs="Times New Roman"/>
                <w:sz w:val="24"/>
              </w:rPr>
            </w:pPr>
          </w:p>
        </w:tc>
        <w:tc>
          <w:tcPr>
            <w:tcW w:w="414" w:type="pct"/>
            <w:noWrap/>
          </w:tcPr>
          <w:p w14:paraId="2EB84AC6">
            <w:pPr>
              <w:adjustRightInd w:val="0"/>
              <w:spacing w:line="440" w:lineRule="exact"/>
              <w:jc w:val="center"/>
              <w:textAlignment w:val="baseline"/>
              <w:rPr>
                <w:rFonts w:ascii="宋体" w:hAnsi="宋体" w:eastAsia="宋体" w:cs="Times New Roman"/>
                <w:sz w:val="24"/>
              </w:rPr>
            </w:pPr>
          </w:p>
        </w:tc>
        <w:tc>
          <w:tcPr>
            <w:tcW w:w="414" w:type="pct"/>
            <w:noWrap/>
          </w:tcPr>
          <w:p w14:paraId="63C40D38">
            <w:pPr>
              <w:adjustRightInd w:val="0"/>
              <w:spacing w:line="440" w:lineRule="exact"/>
              <w:jc w:val="center"/>
              <w:textAlignment w:val="baseline"/>
              <w:rPr>
                <w:rFonts w:ascii="宋体" w:hAnsi="宋体" w:eastAsia="宋体" w:cs="Times New Roman"/>
                <w:sz w:val="24"/>
              </w:rPr>
            </w:pPr>
          </w:p>
        </w:tc>
        <w:tc>
          <w:tcPr>
            <w:tcW w:w="890" w:type="pct"/>
            <w:noWrap/>
          </w:tcPr>
          <w:p w14:paraId="678FF7B7">
            <w:pPr>
              <w:adjustRightInd w:val="0"/>
              <w:spacing w:line="440" w:lineRule="exact"/>
              <w:jc w:val="center"/>
              <w:textAlignment w:val="baseline"/>
              <w:rPr>
                <w:rFonts w:ascii="宋体" w:hAnsi="宋体" w:eastAsia="宋体" w:cs="Times New Roman"/>
                <w:sz w:val="24"/>
              </w:rPr>
            </w:pPr>
          </w:p>
        </w:tc>
        <w:tc>
          <w:tcPr>
            <w:tcW w:w="390" w:type="pct"/>
            <w:noWrap/>
          </w:tcPr>
          <w:p w14:paraId="075CC263">
            <w:pPr>
              <w:adjustRightInd w:val="0"/>
              <w:spacing w:line="440" w:lineRule="exact"/>
              <w:jc w:val="center"/>
              <w:textAlignment w:val="baseline"/>
              <w:rPr>
                <w:rFonts w:ascii="宋体" w:hAnsi="宋体" w:eastAsia="宋体" w:cs="Times New Roman"/>
                <w:sz w:val="24"/>
              </w:rPr>
            </w:pPr>
          </w:p>
        </w:tc>
      </w:tr>
      <w:tr w14:paraId="4142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14:paraId="7A79344A">
            <w:pPr>
              <w:adjustRightInd w:val="0"/>
              <w:spacing w:line="440" w:lineRule="exact"/>
              <w:jc w:val="center"/>
              <w:textAlignment w:val="baseline"/>
              <w:rPr>
                <w:rFonts w:ascii="宋体" w:hAnsi="宋体" w:eastAsia="宋体" w:cs="Times New Roman"/>
                <w:sz w:val="24"/>
              </w:rPr>
            </w:pPr>
          </w:p>
        </w:tc>
        <w:tc>
          <w:tcPr>
            <w:tcW w:w="500" w:type="pct"/>
            <w:noWrap/>
          </w:tcPr>
          <w:p w14:paraId="038D707B">
            <w:pPr>
              <w:adjustRightInd w:val="0"/>
              <w:spacing w:line="440" w:lineRule="exact"/>
              <w:jc w:val="center"/>
              <w:textAlignment w:val="baseline"/>
              <w:rPr>
                <w:rFonts w:ascii="宋体" w:hAnsi="宋体" w:eastAsia="宋体" w:cs="Times New Roman"/>
                <w:sz w:val="24"/>
              </w:rPr>
            </w:pPr>
          </w:p>
        </w:tc>
        <w:tc>
          <w:tcPr>
            <w:tcW w:w="415" w:type="pct"/>
            <w:noWrap/>
          </w:tcPr>
          <w:p w14:paraId="0DE27153">
            <w:pPr>
              <w:adjustRightInd w:val="0"/>
              <w:spacing w:line="440" w:lineRule="exact"/>
              <w:jc w:val="center"/>
              <w:textAlignment w:val="baseline"/>
              <w:rPr>
                <w:rFonts w:ascii="宋体" w:hAnsi="宋体" w:eastAsia="宋体" w:cs="Times New Roman"/>
                <w:sz w:val="24"/>
              </w:rPr>
            </w:pPr>
          </w:p>
        </w:tc>
        <w:tc>
          <w:tcPr>
            <w:tcW w:w="665" w:type="pct"/>
            <w:noWrap/>
          </w:tcPr>
          <w:p w14:paraId="5A2DC6E9">
            <w:pPr>
              <w:adjustRightInd w:val="0"/>
              <w:spacing w:line="440" w:lineRule="exact"/>
              <w:jc w:val="center"/>
              <w:textAlignment w:val="baseline"/>
              <w:rPr>
                <w:rFonts w:ascii="宋体" w:hAnsi="宋体" w:eastAsia="宋体" w:cs="Times New Roman"/>
                <w:sz w:val="24"/>
              </w:rPr>
            </w:pPr>
          </w:p>
        </w:tc>
        <w:tc>
          <w:tcPr>
            <w:tcW w:w="498" w:type="pct"/>
            <w:noWrap/>
          </w:tcPr>
          <w:p w14:paraId="06865BE9">
            <w:pPr>
              <w:adjustRightInd w:val="0"/>
              <w:spacing w:line="440" w:lineRule="exact"/>
              <w:jc w:val="center"/>
              <w:textAlignment w:val="baseline"/>
              <w:rPr>
                <w:rFonts w:ascii="宋体" w:hAnsi="宋体" w:eastAsia="宋体" w:cs="Times New Roman"/>
                <w:sz w:val="24"/>
              </w:rPr>
            </w:pPr>
          </w:p>
        </w:tc>
        <w:tc>
          <w:tcPr>
            <w:tcW w:w="414" w:type="pct"/>
            <w:noWrap/>
          </w:tcPr>
          <w:p w14:paraId="5CB5D633">
            <w:pPr>
              <w:adjustRightInd w:val="0"/>
              <w:spacing w:line="440" w:lineRule="exact"/>
              <w:jc w:val="center"/>
              <w:textAlignment w:val="baseline"/>
              <w:rPr>
                <w:rFonts w:ascii="宋体" w:hAnsi="宋体" w:eastAsia="宋体" w:cs="Times New Roman"/>
                <w:sz w:val="24"/>
              </w:rPr>
            </w:pPr>
          </w:p>
        </w:tc>
        <w:tc>
          <w:tcPr>
            <w:tcW w:w="414" w:type="pct"/>
            <w:noWrap/>
          </w:tcPr>
          <w:p w14:paraId="38EFEC51">
            <w:pPr>
              <w:adjustRightInd w:val="0"/>
              <w:spacing w:line="440" w:lineRule="exact"/>
              <w:jc w:val="center"/>
              <w:textAlignment w:val="baseline"/>
              <w:rPr>
                <w:rFonts w:ascii="宋体" w:hAnsi="宋体" w:eastAsia="宋体" w:cs="Times New Roman"/>
                <w:sz w:val="24"/>
              </w:rPr>
            </w:pPr>
          </w:p>
        </w:tc>
        <w:tc>
          <w:tcPr>
            <w:tcW w:w="890" w:type="pct"/>
            <w:noWrap/>
          </w:tcPr>
          <w:p w14:paraId="4D5DC951">
            <w:pPr>
              <w:adjustRightInd w:val="0"/>
              <w:spacing w:line="440" w:lineRule="exact"/>
              <w:jc w:val="center"/>
              <w:textAlignment w:val="baseline"/>
              <w:rPr>
                <w:rFonts w:ascii="宋体" w:hAnsi="宋体" w:eastAsia="宋体" w:cs="Times New Roman"/>
                <w:sz w:val="24"/>
              </w:rPr>
            </w:pPr>
          </w:p>
        </w:tc>
        <w:tc>
          <w:tcPr>
            <w:tcW w:w="390" w:type="pct"/>
            <w:noWrap/>
          </w:tcPr>
          <w:p w14:paraId="41D0278D">
            <w:pPr>
              <w:adjustRightInd w:val="0"/>
              <w:spacing w:line="440" w:lineRule="exact"/>
              <w:jc w:val="center"/>
              <w:textAlignment w:val="baseline"/>
              <w:rPr>
                <w:rFonts w:ascii="宋体" w:hAnsi="宋体" w:eastAsia="宋体" w:cs="Times New Roman"/>
                <w:sz w:val="24"/>
              </w:rPr>
            </w:pPr>
          </w:p>
        </w:tc>
      </w:tr>
      <w:tr w14:paraId="2FAF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14:paraId="1A0C1486">
            <w:pPr>
              <w:adjustRightInd w:val="0"/>
              <w:spacing w:line="440" w:lineRule="exact"/>
              <w:jc w:val="center"/>
              <w:textAlignment w:val="baseline"/>
              <w:rPr>
                <w:rFonts w:ascii="宋体" w:hAnsi="宋体" w:eastAsia="宋体" w:cs="Times New Roman"/>
                <w:sz w:val="24"/>
              </w:rPr>
            </w:pPr>
          </w:p>
        </w:tc>
        <w:tc>
          <w:tcPr>
            <w:tcW w:w="500" w:type="pct"/>
            <w:noWrap/>
          </w:tcPr>
          <w:p w14:paraId="61D376B7">
            <w:pPr>
              <w:adjustRightInd w:val="0"/>
              <w:spacing w:line="440" w:lineRule="exact"/>
              <w:jc w:val="center"/>
              <w:textAlignment w:val="baseline"/>
              <w:rPr>
                <w:rFonts w:ascii="宋体" w:hAnsi="宋体" w:eastAsia="宋体" w:cs="Times New Roman"/>
                <w:sz w:val="24"/>
              </w:rPr>
            </w:pPr>
          </w:p>
        </w:tc>
        <w:tc>
          <w:tcPr>
            <w:tcW w:w="415" w:type="pct"/>
            <w:noWrap/>
          </w:tcPr>
          <w:p w14:paraId="61F035B0">
            <w:pPr>
              <w:adjustRightInd w:val="0"/>
              <w:spacing w:line="440" w:lineRule="exact"/>
              <w:jc w:val="center"/>
              <w:textAlignment w:val="baseline"/>
              <w:rPr>
                <w:rFonts w:ascii="宋体" w:hAnsi="宋体" w:eastAsia="宋体" w:cs="Times New Roman"/>
                <w:sz w:val="24"/>
              </w:rPr>
            </w:pPr>
          </w:p>
        </w:tc>
        <w:tc>
          <w:tcPr>
            <w:tcW w:w="665" w:type="pct"/>
            <w:noWrap/>
          </w:tcPr>
          <w:p w14:paraId="7A314D18">
            <w:pPr>
              <w:adjustRightInd w:val="0"/>
              <w:spacing w:line="440" w:lineRule="exact"/>
              <w:jc w:val="center"/>
              <w:textAlignment w:val="baseline"/>
              <w:rPr>
                <w:rFonts w:ascii="宋体" w:hAnsi="宋体" w:eastAsia="宋体" w:cs="Times New Roman"/>
                <w:sz w:val="24"/>
              </w:rPr>
            </w:pPr>
          </w:p>
        </w:tc>
        <w:tc>
          <w:tcPr>
            <w:tcW w:w="498" w:type="pct"/>
            <w:noWrap/>
          </w:tcPr>
          <w:p w14:paraId="3446BEC1">
            <w:pPr>
              <w:adjustRightInd w:val="0"/>
              <w:spacing w:line="440" w:lineRule="exact"/>
              <w:jc w:val="center"/>
              <w:textAlignment w:val="baseline"/>
              <w:rPr>
                <w:rFonts w:ascii="宋体" w:hAnsi="宋体" w:eastAsia="宋体" w:cs="Times New Roman"/>
                <w:sz w:val="24"/>
              </w:rPr>
            </w:pPr>
          </w:p>
        </w:tc>
        <w:tc>
          <w:tcPr>
            <w:tcW w:w="414" w:type="pct"/>
            <w:noWrap/>
          </w:tcPr>
          <w:p w14:paraId="2765A50B">
            <w:pPr>
              <w:adjustRightInd w:val="0"/>
              <w:spacing w:line="440" w:lineRule="exact"/>
              <w:jc w:val="center"/>
              <w:textAlignment w:val="baseline"/>
              <w:rPr>
                <w:rFonts w:ascii="宋体" w:hAnsi="宋体" w:eastAsia="宋体" w:cs="Times New Roman"/>
                <w:sz w:val="24"/>
              </w:rPr>
            </w:pPr>
          </w:p>
        </w:tc>
        <w:tc>
          <w:tcPr>
            <w:tcW w:w="414" w:type="pct"/>
            <w:noWrap/>
          </w:tcPr>
          <w:p w14:paraId="24A6837A">
            <w:pPr>
              <w:adjustRightInd w:val="0"/>
              <w:spacing w:line="440" w:lineRule="exact"/>
              <w:jc w:val="center"/>
              <w:textAlignment w:val="baseline"/>
              <w:rPr>
                <w:rFonts w:ascii="宋体" w:hAnsi="宋体" w:eastAsia="宋体" w:cs="Times New Roman"/>
                <w:sz w:val="24"/>
              </w:rPr>
            </w:pPr>
          </w:p>
        </w:tc>
        <w:tc>
          <w:tcPr>
            <w:tcW w:w="890" w:type="pct"/>
            <w:noWrap/>
          </w:tcPr>
          <w:p w14:paraId="3C158AD8">
            <w:pPr>
              <w:adjustRightInd w:val="0"/>
              <w:spacing w:line="440" w:lineRule="exact"/>
              <w:jc w:val="center"/>
              <w:textAlignment w:val="baseline"/>
              <w:rPr>
                <w:rFonts w:ascii="宋体" w:hAnsi="宋体" w:eastAsia="宋体" w:cs="Times New Roman"/>
                <w:sz w:val="24"/>
              </w:rPr>
            </w:pPr>
          </w:p>
        </w:tc>
        <w:tc>
          <w:tcPr>
            <w:tcW w:w="390" w:type="pct"/>
            <w:noWrap/>
          </w:tcPr>
          <w:p w14:paraId="7A186986">
            <w:pPr>
              <w:adjustRightInd w:val="0"/>
              <w:spacing w:line="440" w:lineRule="exact"/>
              <w:jc w:val="center"/>
              <w:textAlignment w:val="baseline"/>
              <w:rPr>
                <w:rFonts w:ascii="宋体" w:hAnsi="宋体" w:eastAsia="宋体" w:cs="Times New Roman"/>
                <w:sz w:val="24"/>
              </w:rPr>
            </w:pPr>
          </w:p>
        </w:tc>
      </w:tr>
      <w:tr w14:paraId="3D4D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0" w:type="pct"/>
            <w:noWrap/>
          </w:tcPr>
          <w:p w14:paraId="08C5BCB5">
            <w:pPr>
              <w:adjustRightInd w:val="0"/>
              <w:spacing w:line="440" w:lineRule="exact"/>
              <w:jc w:val="center"/>
              <w:textAlignment w:val="baseline"/>
              <w:rPr>
                <w:rFonts w:ascii="宋体" w:hAnsi="宋体" w:eastAsia="宋体" w:cs="Times New Roman"/>
                <w:sz w:val="24"/>
              </w:rPr>
            </w:pPr>
          </w:p>
        </w:tc>
        <w:tc>
          <w:tcPr>
            <w:tcW w:w="500" w:type="pct"/>
            <w:noWrap/>
          </w:tcPr>
          <w:p w14:paraId="2276CB9C">
            <w:pPr>
              <w:adjustRightInd w:val="0"/>
              <w:spacing w:line="440" w:lineRule="exact"/>
              <w:jc w:val="center"/>
              <w:textAlignment w:val="baseline"/>
              <w:rPr>
                <w:rFonts w:ascii="宋体" w:hAnsi="宋体" w:eastAsia="宋体" w:cs="Times New Roman"/>
                <w:sz w:val="24"/>
              </w:rPr>
            </w:pPr>
          </w:p>
        </w:tc>
        <w:tc>
          <w:tcPr>
            <w:tcW w:w="415" w:type="pct"/>
            <w:noWrap/>
          </w:tcPr>
          <w:p w14:paraId="01DD4B19">
            <w:pPr>
              <w:adjustRightInd w:val="0"/>
              <w:spacing w:line="440" w:lineRule="exact"/>
              <w:jc w:val="center"/>
              <w:textAlignment w:val="baseline"/>
              <w:rPr>
                <w:rFonts w:ascii="宋体" w:hAnsi="宋体" w:eastAsia="宋体" w:cs="Times New Roman"/>
                <w:sz w:val="24"/>
              </w:rPr>
            </w:pPr>
          </w:p>
        </w:tc>
        <w:tc>
          <w:tcPr>
            <w:tcW w:w="665" w:type="pct"/>
            <w:noWrap/>
          </w:tcPr>
          <w:p w14:paraId="6AE0E5ED">
            <w:pPr>
              <w:adjustRightInd w:val="0"/>
              <w:spacing w:line="440" w:lineRule="exact"/>
              <w:jc w:val="center"/>
              <w:textAlignment w:val="baseline"/>
              <w:rPr>
                <w:rFonts w:ascii="宋体" w:hAnsi="宋体" w:eastAsia="宋体" w:cs="Times New Roman"/>
                <w:sz w:val="24"/>
              </w:rPr>
            </w:pPr>
          </w:p>
        </w:tc>
        <w:tc>
          <w:tcPr>
            <w:tcW w:w="498" w:type="pct"/>
            <w:noWrap/>
          </w:tcPr>
          <w:p w14:paraId="47FAE7AF">
            <w:pPr>
              <w:adjustRightInd w:val="0"/>
              <w:spacing w:line="440" w:lineRule="exact"/>
              <w:jc w:val="center"/>
              <w:textAlignment w:val="baseline"/>
              <w:rPr>
                <w:rFonts w:ascii="宋体" w:hAnsi="宋体" w:eastAsia="宋体" w:cs="Times New Roman"/>
                <w:sz w:val="24"/>
              </w:rPr>
            </w:pPr>
          </w:p>
        </w:tc>
        <w:tc>
          <w:tcPr>
            <w:tcW w:w="414" w:type="pct"/>
            <w:noWrap/>
          </w:tcPr>
          <w:p w14:paraId="1968C362">
            <w:pPr>
              <w:adjustRightInd w:val="0"/>
              <w:spacing w:line="440" w:lineRule="exact"/>
              <w:jc w:val="center"/>
              <w:textAlignment w:val="baseline"/>
              <w:rPr>
                <w:rFonts w:ascii="宋体" w:hAnsi="宋体" w:eastAsia="宋体" w:cs="Times New Roman"/>
                <w:sz w:val="24"/>
              </w:rPr>
            </w:pPr>
          </w:p>
        </w:tc>
        <w:tc>
          <w:tcPr>
            <w:tcW w:w="414" w:type="pct"/>
            <w:noWrap/>
          </w:tcPr>
          <w:p w14:paraId="29F6C05B">
            <w:pPr>
              <w:adjustRightInd w:val="0"/>
              <w:spacing w:line="440" w:lineRule="exact"/>
              <w:jc w:val="center"/>
              <w:textAlignment w:val="baseline"/>
              <w:rPr>
                <w:rFonts w:ascii="宋体" w:hAnsi="宋体" w:eastAsia="宋体" w:cs="Times New Roman"/>
                <w:sz w:val="24"/>
              </w:rPr>
            </w:pPr>
          </w:p>
        </w:tc>
        <w:tc>
          <w:tcPr>
            <w:tcW w:w="890" w:type="pct"/>
            <w:noWrap/>
          </w:tcPr>
          <w:p w14:paraId="54ABF08F">
            <w:pPr>
              <w:adjustRightInd w:val="0"/>
              <w:spacing w:line="440" w:lineRule="exact"/>
              <w:jc w:val="center"/>
              <w:textAlignment w:val="baseline"/>
              <w:rPr>
                <w:rFonts w:ascii="宋体" w:hAnsi="宋体" w:eastAsia="宋体" w:cs="Times New Roman"/>
                <w:sz w:val="24"/>
              </w:rPr>
            </w:pPr>
          </w:p>
        </w:tc>
        <w:tc>
          <w:tcPr>
            <w:tcW w:w="390" w:type="pct"/>
            <w:noWrap/>
          </w:tcPr>
          <w:p w14:paraId="42231D85">
            <w:pPr>
              <w:adjustRightInd w:val="0"/>
              <w:spacing w:line="440" w:lineRule="exact"/>
              <w:jc w:val="center"/>
              <w:textAlignment w:val="baseline"/>
              <w:rPr>
                <w:rFonts w:ascii="宋体" w:hAnsi="宋体" w:eastAsia="宋体" w:cs="Times New Roman"/>
                <w:sz w:val="24"/>
              </w:rPr>
            </w:pPr>
          </w:p>
        </w:tc>
      </w:tr>
      <w:tr w14:paraId="599A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14:paraId="74ABCE99">
            <w:pPr>
              <w:adjustRightInd w:val="0"/>
              <w:spacing w:line="440" w:lineRule="exact"/>
              <w:jc w:val="center"/>
              <w:textAlignment w:val="baseline"/>
              <w:rPr>
                <w:rFonts w:ascii="宋体" w:hAnsi="宋体" w:eastAsia="宋体" w:cs="Times New Roman"/>
                <w:sz w:val="24"/>
              </w:rPr>
            </w:pPr>
          </w:p>
        </w:tc>
        <w:tc>
          <w:tcPr>
            <w:tcW w:w="500" w:type="pct"/>
            <w:noWrap/>
          </w:tcPr>
          <w:p w14:paraId="0ABA7060">
            <w:pPr>
              <w:adjustRightInd w:val="0"/>
              <w:spacing w:line="440" w:lineRule="exact"/>
              <w:jc w:val="center"/>
              <w:textAlignment w:val="baseline"/>
              <w:rPr>
                <w:rFonts w:ascii="宋体" w:hAnsi="宋体" w:eastAsia="宋体" w:cs="Times New Roman"/>
                <w:sz w:val="24"/>
              </w:rPr>
            </w:pPr>
          </w:p>
        </w:tc>
        <w:tc>
          <w:tcPr>
            <w:tcW w:w="415" w:type="pct"/>
            <w:noWrap/>
          </w:tcPr>
          <w:p w14:paraId="4D1F8296">
            <w:pPr>
              <w:adjustRightInd w:val="0"/>
              <w:spacing w:line="440" w:lineRule="exact"/>
              <w:jc w:val="center"/>
              <w:textAlignment w:val="baseline"/>
              <w:rPr>
                <w:rFonts w:ascii="宋体" w:hAnsi="宋体" w:eastAsia="宋体" w:cs="Times New Roman"/>
                <w:sz w:val="24"/>
              </w:rPr>
            </w:pPr>
          </w:p>
        </w:tc>
        <w:tc>
          <w:tcPr>
            <w:tcW w:w="665" w:type="pct"/>
            <w:noWrap/>
          </w:tcPr>
          <w:p w14:paraId="31A7BAD7">
            <w:pPr>
              <w:adjustRightInd w:val="0"/>
              <w:spacing w:line="440" w:lineRule="exact"/>
              <w:jc w:val="center"/>
              <w:textAlignment w:val="baseline"/>
              <w:rPr>
                <w:rFonts w:ascii="宋体" w:hAnsi="宋体" w:eastAsia="宋体" w:cs="Times New Roman"/>
                <w:sz w:val="24"/>
              </w:rPr>
            </w:pPr>
          </w:p>
        </w:tc>
        <w:tc>
          <w:tcPr>
            <w:tcW w:w="498" w:type="pct"/>
            <w:noWrap/>
          </w:tcPr>
          <w:p w14:paraId="5DE73F00">
            <w:pPr>
              <w:adjustRightInd w:val="0"/>
              <w:spacing w:line="440" w:lineRule="exact"/>
              <w:jc w:val="center"/>
              <w:textAlignment w:val="baseline"/>
              <w:rPr>
                <w:rFonts w:ascii="宋体" w:hAnsi="宋体" w:eastAsia="宋体" w:cs="Times New Roman"/>
                <w:sz w:val="24"/>
              </w:rPr>
            </w:pPr>
          </w:p>
        </w:tc>
        <w:tc>
          <w:tcPr>
            <w:tcW w:w="414" w:type="pct"/>
            <w:noWrap/>
          </w:tcPr>
          <w:p w14:paraId="67C64678">
            <w:pPr>
              <w:adjustRightInd w:val="0"/>
              <w:spacing w:line="440" w:lineRule="exact"/>
              <w:jc w:val="center"/>
              <w:textAlignment w:val="baseline"/>
              <w:rPr>
                <w:rFonts w:ascii="宋体" w:hAnsi="宋体" w:eastAsia="宋体" w:cs="Times New Roman"/>
                <w:sz w:val="24"/>
              </w:rPr>
            </w:pPr>
          </w:p>
        </w:tc>
        <w:tc>
          <w:tcPr>
            <w:tcW w:w="414" w:type="pct"/>
            <w:noWrap/>
          </w:tcPr>
          <w:p w14:paraId="2EB73A15">
            <w:pPr>
              <w:adjustRightInd w:val="0"/>
              <w:spacing w:line="440" w:lineRule="exact"/>
              <w:jc w:val="center"/>
              <w:textAlignment w:val="baseline"/>
              <w:rPr>
                <w:rFonts w:ascii="宋体" w:hAnsi="宋体" w:eastAsia="宋体" w:cs="Times New Roman"/>
                <w:sz w:val="24"/>
              </w:rPr>
            </w:pPr>
          </w:p>
        </w:tc>
        <w:tc>
          <w:tcPr>
            <w:tcW w:w="890" w:type="pct"/>
            <w:noWrap/>
          </w:tcPr>
          <w:p w14:paraId="77DD0D4C">
            <w:pPr>
              <w:adjustRightInd w:val="0"/>
              <w:spacing w:line="440" w:lineRule="exact"/>
              <w:jc w:val="center"/>
              <w:textAlignment w:val="baseline"/>
              <w:rPr>
                <w:rFonts w:ascii="宋体" w:hAnsi="宋体" w:eastAsia="宋体" w:cs="Times New Roman"/>
                <w:sz w:val="24"/>
              </w:rPr>
            </w:pPr>
          </w:p>
        </w:tc>
        <w:tc>
          <w:tcPr>
            <w:tcW w:w="390" w:type="pct"/>
            <w:noWrap/>
          </w:tcPr>
          <w:p w14:paraId="24EBE0CB">
            <w:pPr>
              <w:adjustRightInd w:val="0"/>
              <w:spacing w:line="440" w:lineRule="exact"/>
              <w:jc w:val="center"/>
              <w:textAlignment w:val="baseline"/>
              <w:rPr>
                <w:rFonts w:ascii="宋体" w:hAnsi="宋体" w:eastAsia="宋体" w:cs="Times New Roman"/>
                <w:sz w:val="24"/>
              </w:rPr>
            </w:pPr>
          </w:p>
        </w:tc>
      </w:tr>
      <w:tr w14:paraId="20CD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14:paraId="1B23BA91">
            <w:pPr>
              <w:adjustRightInd w:val="0"/>
              <w:spacing w:line="440" w:lineRule="exact"/>
              <w:jc w:val="center"/>
              <w:textAlignment w:val="baseline"/>
              <w:rPr>
                <w:rFonts w:ascii="宋体" w:hAnsi="宋体" w:eastAsia="宋体" w:cs="Times New Roman"/>
                <w:sz w:val="24"/>
              </w:rPr>
            </w:pPr>
          </w:p>
        </w:tc>
        <w:tc>
          <w:tcPr>
            <w:tcW w:w="500" w:type="pct"/>
            <w:noWrap/>
          </w:tcPr>
          <w:p w14:paraId="3AB01D2C">
            <w:pPr>
              <w:adjustRightInd w:val="0"/>
              <w:spacing w:line="440" w:lineRule="exact"/>
              <w:jc w:val="center"/>
              <w:textAlignment w:val="baseline"/>
              <w:rPr>
                <w:rFonts w:ascii="宋体" w:hAnsi="宋体" w:eastAsia="宋体" w:cs="Times New Roman"/>
                <w:sz w:val="24"/>
              </w:rPr>
            </w:pPr>
          </w:p>
        </w:tc>
        <w:tc>
          <w:tcPr>
            <w:tcW w:w="415" w:type="pct"/>
            <w:noWrap/>
          </w:tcPr>
          <w:p w14:paraId="397186CE">
            <w:pPr>
              <w:adjustRightInd w:val="0"/>
              <w:spacing w:line="440" w:lineRule="exact"/>
              <w:jc w:val="center"/>
              <w:textAlignment w:val="baseline"/>
              <w:rPr>
                <w:rFonts w:ascii="宋体" w:hAnsi="宋体" w:eastAsia="宋体" w:cs="Times New Roman"/>
                <w:sz w:val="24"/>
              </w:rPr>
            </w:pPr>
          </w:p>
        </w:tc>
        <w:tc>
          <w:tcPr>
            <w:tcW w:w="665" w:type="pct"/>
            <w:noWrap/>
          </w:tcPr>
          <w:p w14:paraId="08ABA298">
            <w:pPr>
              <w:adjustRightInd w:val="0"/>
              <w:spacing w:line="440" w:lineRule="exact"/>
              <w:jc w:val="center"/>
              <w:textAlignment w:val="baseline"/>
              <w:rPr>
                <w:rFonts w:ascii="宋体" w:hAnsi="宋体" w:eastAsia="宋体" w:cs="Times New Roman"/>
                <w:sz w:val="24"/>
              </w:rPr>
            </w:pPr>
          </w:p>
        </w:tc>
        <w:tc>
          <w:tcPr>
            <w:tcW w:w="498" w:type="pct"/>
            <w:noWrap/>
          </w:tcPr>
          <w:p w14:paraId="2EEE280F">
            <w:pPr>
              <w:adjustRightInd w:val="0"/>
              <w:spacing w:line="440" w:lineRule="exact"/>
              <w:jc w:val="center"/>
              <w:textAlignment w:val="baseline"/>
              <w:rPr>
                <w:rFonts w:ascii="宋体" w:hAnsi="宋体" w:eastAsia="宋体" w:cs="Times New Roman"/>
                <w:sz w:val="24"/>
              </w:rPr>
            </w:pPr>
          </w:p>
        </w:tc>
        <w:tc>
          <w:tcPr>
            <w:tcW w:w="414" w:type="pct"/>
            <w:noWrap/>
          </w:tcPr>
          <w:p w14:paraId="256BD876">
            <w:pPr>
              <w:adjustRightInd w:val="0"/>
              <w:spacing w:line="440" w:lineRule="exact"/>
              <w:jc w:val="center"/>
              <w:textAlignment w:val="baseline"/>
              <w:rPr>
                <w:rFonts w:ascii="宋体" w:hAnsi="宋体" w:eastAsia="宋体" w:cs="Times New Roman"/>
                <w:sz w:val="24"/>
              </w:rPr>
            </w:pPr>
          </w:p>
        </w:tc>
        <w:tc>
          <w:tcPr>
            <w:tcW w:w="414" w:type="pct"/>
            <w:noWrap/>
          </w:tcPr>
          <w:p w14:paraId="4BC2C102">
            <w:pPr>
              <w:adjustRightInd w:val="0"/>
              <w:spacing w:line="440" w:lineRule="exact"/>
              <w:jc w:val="center"/>
              <w:textAlignment w:val="baseline"/>
              <w:rPr>
                <w:rFonts w:ascii="宋体" w:hAnsi="宋体" w:eastAsia="宋体" w:cs="Times New Roman"/>
                <w:sz w:val="24"/>
              </w:rPr>
            </w:pPr>
          </w:p>
        </w:tc>
        <w:tc>
          <w:tcPr>
            <w:tcW w:w="890" w:type="pct"/>
            <w:noWrap/>
          </w:tcPr>
          <w:p w14:paraId="7EFF777A">
            <w:pPr>
              <w:adjustRightInd w:val="0"/>
              <w:spacing w:line="440" w:lineRule="exact"/>
              <w:jc w:val="center"/>
              <w:textAlignment w:val="baseline"/>
              <w:rPr>
                <w:rFonts w:ascii="宋体" w:hAnsi="宋体" w:eastAsia="宋体" w:cs="Times New Roman"/>
                <w:sz w:val="24"/>
              </w:rPr>
            </w:pPr>
          </w:p>
        </w:tc>
        <w:tc>
          <w:tcPr>
            <w:tcW w:w="390" w:type="pct"/>
            <w:noWrap/>
          </w:tcPr>
          <w:p w14:paraId="455A563C">
            <w:pPr>
              <w:adjustRightInd w:val="0"/>
              <w:spacing w:line="440" w:lineRule="exact"/>
              <w:jc w:val="center"/>
              <w:textAlignment w:val="baseline"/>
              <w:rPr>
                <w:rFonts w:ascii="宋体" w:hAnsi="宋体" w:eastAsia="宋体" w:cs="Times New Roman"/>
                <w:sz w:val="24"/>
              </w:rPr>
            </w:pPr>
          </w:p>
        </w:tc>
      </w:tr>
      <w:tr w14:paraId="28FE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14:paraId="5C249B7C">
            <w:pPr>
              <w:adjustRightInd w:val="0"/>
              <w:spacing w:line="440" w:lineRule="exact"/>
              <w:jc w:val="center"/>
              <w:textAlignment w:val="baseline"/>
              <w:rPr>
                <w:rFonts w:ascii="宋体" w:hAnsi="宋体" w:eastAsia="宋体" w:cs="Times New Roman"/>
                <w:sz w:val="24"/>
              </w:rPr>
            </w:pPr>
          </w:p>
        </w:tc>
        <w:tc>
          <w:tcPr>
            <w:tcW w:w="500" w:type="pct"/>
            <w:noWrap/>
          </w:tcPr>
          <w:p w14:paraId="1EACA0BD">
            <w:pPr>
              <w:adjustRightInd w:val="0"/>
              <w:spacing w:line="440" w:lineRule="exact"/>
              <w:jc w:val="center"/>
              <w:textAlignment w:val="baseline"/>
              <w:rPr>
                <w:rFonts w:ascii="宋体" w:hAnsi="宋体" w:eastAsia="宋体" w:cs="Times New Roman"/>
                <w:sz w:val="24"/>
              </w:rPr>
            </w:pPr>
          </w:p>
        </w:tc>
        <w:tc>
          <w:tcPr>
            <w:tcW w:w="415" w:type="pct"/>
            <w:noWrap/>
          </w:tcPr>
          <w:p w14:paraId="3FDDE98B">
            <w:pPr>
              <w:adjustRightInd w:val="0"/>
              <w:spacing w:line="440" w:lineRule="exact"/>
              <w:jc w:val="center"/>
              <w:textAlignment w:val="baseline"/>
              <w:rPr>
                <w:rFonts w:ascii="宋体" w:hAnsi="宋体" w:eastAsia="宋体" w:cs="Times New Roman"/>
                <w:sz w:val="24"/>
              </w:rPr>
            </w:pPr>
          </w:p>
        </w:tc>
        <w:tc>
          <w:tcPr>
            <w:tcW w:w="665" w:type="pct"/>
            <w:noWrap/>
          </w:tcPr>
          <w:p w14:paraId="2D9B5B05">
            <w:pPr>
              <w:adjustRightInd w:val="0"/>
              <w:spacing w:line="440" w:lineRule="exact"/>
              <w:jc w:val="center"/>
              <w:textAlignment w:val="baseline"/>
              <w:rPr>
                <w:rFonts w:ascii="宋体" w:hAnsi="宋体" w:eastAsia="宋体" w:cs="Times New Roman"/>
                <w:sz w:val="24"/>
              </w:rPr>
            </w:pPr>
          </w:p>
        </w:tc>
        <w:tc>
          <w:tcPr>
            <w:tcW w:w="498" w:type="pct"/>
            <w:noWrap/>
          </w:tcPr>
          <w:p w14:paraId="1AE5E8BD">
            <w:pPr>
              <w:adjustRightInd w:val="0"/>
              <w:spacing w:line="440" w:lineRule="exact"/>
              <w:jc w:val="center"/>
              <w:textAlignment w:val="baseline"/>
              <w:rPr>
                <w:rFonts w:ascii="宋体" w:hAnsi="宋体" w:eastAsia="宋体" w:cs="Times New Roman"/>
                <w:sz w:val="24"/>
              </w:rPr>
            </w:pPr>
          </w:p>
        </w:tc>
        <w:tc>
          <w:tcPr>
            <w:tcW w:w="414" w:type="pct"/>
            <w:noWrap/>
          </w:tcPr>
          <w:p w14:paraId="26017336">
            <w:pPr>
              <w:adjustRightInd w:val="0"/>
              <w:spacing w:line="440" w:lineRule="exact"/>
              <w:jc w:val="center"/>
              <w:textAlignment w:val="baseline"/>
              <w:rPr>
                <w:rFonts w:ascii="宋体" w:hAnsi="宋体" w:eastAsia="宋体" w:cs="Times New Roman"/>
                <w:sz w:val="24"/>
              </w:rPr>
            </w:pPr>
          </w:p>
        </w:tc>
        <w:tc>
          <w:tcPr>
            <w:tcW w:w="414" w:type="pct"/>
            <w:noWrap/>
          </w:tcPr>
          <w:p w14:paraId="46AEF164">
            <w:pPr>
              <w:adjustRightInd w:val="0"/>
              <w:spacing w:line="440" w:lineRule="exact"/>
              <w:jc w:val="center"/>
              <w:textAlignment w:val="baseline"/>
              <w:rPr>
                <w:rFonts w:ascii="宋体" w:hAnsi="宋体" w:eastAsia="宋体" w:cs="Times New Roman"/>
                <w:sz w:val="24"/>
              </w:rPr>
            </w:pPr>
          </w:p>
        </w:tc>
        <w:tc>
          <w:tcPr>
            <w:tcW w:w="890" w:type="pct"/>
            <w:noWrap/>
          </w:tcPr>
          <w:p w14:paraId="03AB6674">
            <w:pPr>
              <w:adjustRightInd w:val="0"/>
              <w:spacing w:line="440" w:lineRule="exact"/>
              <w:jc w:val="center"/>
              <w:textAlignment w:val="baseline"/>
              <w:rPr>
                <w:rFonts w:ascii="宋体" w:hAnsi="宋体" w:eastAsia="宋体" w:cs="Times New Roman"/>
                <w:sz w:val="24"/>
              </w:rPr>
            </w:pPr>
          </w:p>
        </w:tc>
        <w:tc>
          <w:tcPr>
            <w:tcW w:w="390" w:type="pct"/>
            <w:noWrap/>
          </w:tcPr>
          <w:p w14:paraId="6F7EE5B9">
            <w:pPr>
              <w:adjustRightInd w:val="0"/>
              <w:spacing w:line="440" w:lineRule="exact"/>
              <w:jc w:val="center"/>
              <w:textAlignment w:val="baseline"/>
              <w:rPr>
                <w:rFonts w:ascii="宋体" w:hAnsi="宋体" w:eastAsia="宋体" w:cs="Times New Roman"/>
                <w:sz w:val="24"/>
              </w:rPr>
            </w:pPr>
          </w:p>
        </w:tc>
      </w:tr>
      <w:tr w14:paraId="5B28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14:paraId="7F99B4CF">
            <w:pPr>
              <w:adjustRightInd w:val="0"/>
              <w:spacing w:line="440" w:lineRule="exact"/>
              <w:jc w:val="center"/>
              <w:textAlignment w:val="baseline"/>
              <w:rPr>
                <w:rFonts w:ascii="宋体" w:hAnsi="宋体" w:eastAsia="宋体" w:cs="Times New Roman"/>
                <w:sz w:val="24"/>
              </w:rPr>
            </w:pPr>
          </w:p>
        </w:tc>
        <w:tc>
          <w:tcPr>
            <w:tcW w:w="500" w:type="pct"/>
            <w:noWrap/>
          </w:tcPr>
          <w:p w14:paraId="2CCD406D">
            <w:pPr>
              <w:adjustRightInd w:val="0"/>
              <w:spacing w:line="440" w:lineRule="exact"/>
              <w:jc w:val="center"/>
              <w:textAlignment w:val="baseline"/>
              <w:rPr>
                <w:rFonts w:ascii="宋体" w:hAnsi="宋体" w:eastAsia="宋体" w:cs="Times New Roman"/>
                <w:sz w:val="24"/>
              </w:rPr>
            </w:pPr>
          </w:p>
        </w:tc>
        <w:tc>
          <w:tcPr>
            <w:tcW w:w="415" w:type="pct"/>
            <w:noWrap/>
          </w:tcPr>
          <w:p w14:paraId="023371A3">
            <w:pPr>
              <w:adjustRightInd w:val="0"/>
              <w:spacing w:line="440" w:lineRule="exact"/>
              <w:jc w:val="center"/>
              <w:textAlignment w:val="baseline"/>
              <w:rPr>
                <w:rFonts w:ascii="宋体" w:hAnsi="宋体" w:eastAsia="宋体" w:cs="Times New Roman"/>
                <w:sz w:val="24"/>
              </w:rPr>
            </w:pPr>
          </w:p>
        </w:tc>
        <w:tc>
          <w:tcPr>
            <w:tcW w:w="665" w:type="pct"/>
            <w:noWrap/>
          </w:tcPr>
          <w:p w14:paraId="288B04CE">
            <w:pPr>
              <w:adjustRightInd w:val="0"/>
              <w:spacing w:line="440" w:lineRule="exact"/>
              <w:jc w:val="center"/>
              <w:textAlignment w:val="baseline"/>
              <w:rPr>
                <w:rFonts w:ascii="宋体" w:hAnsi="宋体" w:eastAsia="宋体" w:cs="Times New Roman"/>
                <w:sz w:val="24"/>
              </w:rPr>
            </w:pPr>
          </w:p>
        </w:tc>
        <w:tc>
          <w:tcPr>
            <w:tcW w:w="498" w:type="pct"/>
            <w:noWrap/>
          </w:tcPr>
          <w:p w14:paraId="2C8831B2">
            <w:pPr>
              <w:adjustRightInd w:val="0"/>
              <w:spacing w:line="440" w:lineRule="exact"/>
              <w:jc w:val="center"/>
              <w:textAlignment w:val="baseline"/>
              <w:rPr>
                <w:rFonts w:ascii="宋体" w:hAnsi="宋体" w:eastAsia="宋体" w:cs="Times New Roman"/>
                <w:sz w:val="24"/>
              </w:rPr>
            </w:pPr>
          </w:p>
        </w:tc>
        <w:tc>
          <w:tcPr>
            <w:tcW w:w="414" w:type="pct"/>
            <w:noWrap/>
          </w:tcPr>
          <w:p w14:paraId="5F9A31FF">
            <w:pPr>
              <w:adjustRightInd w:val="0"/>
              <w:spacing w:line="440" w:lineRule="exact"/>
              <w:jc w:val="center"/>
              <w:textAlignment w:val="baseline"/>
              <w:rPr>
                <w:rFonts w:ascii="宋体" w:hAnsi="宋体" w:eastAsia="宋体" w:cs="Times New Roman"/>
                <w:sz w:val="24"/>
              </w:rPr>
            </w:pPr>
          </w:p>
        </w:tc>
        <w:tc>
          <w:tcPr>
            <w:tcW w:w="414" w:type="pct"/>
            <w:noWrap/>
          </w:tcPr>
          <w:p w14:paraId="626C2391">
            <w:pPr>
              <w:adjustRightInd w:val="0"/>
              <w:spacing w:line="440" w:lineRule="exact"/>
              <w:jc w:val="center"/>
              <w:textAlignment w:val="baseline"/>
              <w:rPr>
                <w:rFonts w:ascii="宋体" w:hAnsi="宋体" w:eastAsia="宋体" w:cs="Times New Roman"/>
                <w:sz w:val="24"/>
              </w:rPr>
            </w:pPr>
          </w:p>
        </w:tc>
        <w:tc>
          <w:tcPr>
            <w:tcW w:w="890" w:type="pct"/>
            <w:noWrap/>
          </w:tcPr>
          <w:p w14:paraId="68DF3F6D">
            <w:pPr>
              <w:adjustRightInd w:val="0"/>
              <w:spacing w:line="440" w:lineRule="exact"/>
              <w:jc w:val="center"/>
              <w:textAlignment w:val="baseline"/>
              <w:rPr>
                <w:rFonts w:ascii="宋体" w:hAnsi="宋体" w:eastAsia="宋体" w:cs="Times New Roman"/>
                <w:sz w:val="24"/>
              </w:rPr>
            </w:pPr>
          </w:p>
        </w:tc>
        <w:tc>
          <w:tcPr>
            <w:tcW w:w="390" w:type="pct"/>
            <w:noWrap/>
          </w:tcPr>
          <w:p w14:paraId="3C529E4C">
            <w:pPr>
              <w:adjustRightInd w:val="0"/>
              <w:spacing w:line="440" w:lineRule="exact"/>
              <w:jc w:val="center"/>
              <w:textAlignment w:val="baseline"/>
              <w:rPr>
                <w:rFonts w:ascii="宋体" w:hAnsi="宋体" w:eastAsia="宋体" w:cs="Times New Roman"/>
                <w:sz w:val="24"/>
              </w:rPr>
            </w:pPr>
          </w:p>
        </w:tc>
      </w:tr>
      <w:tr w14:paraId="2451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14:paraId="513CE369">
            <w:pPr>
              <w:adjustRightInd w:val="0"/>
              <w:spacing w:line="440" w:lineRule="exact"/>
              <w:jc w:val="center"/>
              <w:textAlignment w:val="baseline"/>
              <w:rPr>
                <w:rFonts w:ascii="宋体" w:hAnsi="宋体" w:eastAsia="宋体" w:cs="Times New Roman"/>
                <w:sz w:val="24"/>
              </w:rPr>
            </w:pPr>
          </w:p>
        </w:tc>
        <w:tc>
          <w:tcPr>
            <w:tcW w:w="500" w:type="pct"/>
            <w:noWrap/>
          </w:tcPr>
          <w:p w14:paraId="42AAD66C">
            <w:pPr>
              <w:adjustRightInd w:val="0"/>
              <w:spacing w:line="440" w:lineRule="exact"/>
              <w:jc w:val="center"/>
              <w:textAlignment w:val="baseline"/>
              <w:rPr>
                <w:rFonts w:ascii="宋体" w:hAnsi="宋体" w:eastAsia="宋体" w:cs="Times New Roman"/>
                <w:sz w:val="24"/>
              </w:rPr>
            </w:pPr>
          </w:p>
        </w:tc>
        <w:tc>
          <w:tcPr>
            <w:tcW w:w="415" w:type="pct"/>
            <w:noWrap/>
          </w:tcPr>
          <w:p w14:paraId="62053AEF">
            <w:pPr>
              <w:adjustRightInd w:val="0"/>
              <w:spacing w:line="440" w:lineRule="exact"/>
              <w:jc w:val="center"/>
              <w:textAlignment w:val="baseline"/>
              <w:rPr>
                <w:rFonts w:ascii="宋体" w:hAnsi="宋体" w:eastAsia="宋体" w:cs="Times New Roman"/>
                <w:sz w:val="24"/>
              </w:rPr>
            </w:pPr>
          </w:p>
        </w:tc>
        <w:tc>
          <w:tcPr>
            <w:tcW w:w="665" w:type="pct"/>
            <w:noWrap/>
          </w:tcPr>
          <w:p w14:paraId="365031E4">
            <w:pPr>
              <w:adjustRightInd w:val="0"/>
              <w:spacing w:line="440" w:lineRule="exact"/>
              <w:jc w:val="center"/>
              <w:textAlignment w:val="baseline"/>
              <w:rPr>
                <w:rFonts w:ascii="宋体" w:hAnsi="宋体" w:eastAsia="宋体" w:cs="Times New Roman"/>
                <w:sz w:val="24"/>
              </w:rPr>
            </w:pPr>
          </w:p>
        </w:tc>
        <w:tc>
          <w:tcPr>
            <w:tcW w:w="498" w:type="pct"/>
            <w:noWrap/>
          </w:tcPr>
          <w:p w14:paraId="631D31F7">
            <w:pPr>
              <w:adjustRightInd w:val="0"/>
              <w:spacing w:line="440" w:lineRule="exact"/>
              <w:jc w:val="center"/>
              <w:textAlignment w:val="baseline"/>
              <w:rPr>
                <w:rFonts w:ascii="宋体" w:hAnsi="宋体" w:eastAsia="宋体" w:cs="Times New Roman"/>
                <w:sz w:val="24"/>
              </w:rPr>
            </w:pPr>
          </w:p>
        </w:tc>
        <w:tc>
          <w:tcPr>
            <w:tcW w:w="414" w:type="pct"/>
            <w:noWrap/>
          </w:tcPr>
          <w:p w14:paraId="368CC4F1">
            <w:pPr>
              <w:adjustRightInd w:val="0"/>
              <w:spacing w:line="440" w:lineRule="exact"/>
              <w:jc w:val="center"/>
              <w:textAlignment w:val="baseline"/>
              <w:rPr>
                <w:rFonts w:ascii="宋体" w:hAnsi="宋体" w:eastAsia="宋体" w:cs="Times New Roman"/>
                <w:sz w:val="24"/>
              </w:rPr>
            </w:pPr>
          </w:p>
        </w:tc>
        <w:tc>
          <w:tcPr>
            <w:tcW w:w="414" w:type="pct"/>
            <w:noWrap/>
          </w:tcPr>
          <w:p w14:paraId="3268C10B">
            <w:pPr>
              <w:adjustRightInd w:val="0"/>
              <w:spacing w:line="440" w:lineRule="exact"/>
              <w:jc w:val="center"/>
              <w:textAlignment w:val="baseline"/>
              <w:rPr>
                <w:rFonts w:ascii="宋体" w:hAnsi="宋体" w:eastAsia="宋体" w:cs="Times New Roman"/>
                <w:sz w:val="24"/>
              </w:rPr>
            </w:pPr>
          </w:p>
        </w:tc>
        <w:tc>
          <w:tcPr>
            <w:tcW w:w="890" w:type="pct"/>
            <w:noWrap/>
          </w:tcPr>
          <w:p w14:paraId="267FFB12">
            <w:pPr>
              <w:adjustRightInd w:val="0"/>
              <w:spacing w:line="440" w:lineRule="exact"/>
              <w:jc w:val="center"/>
              <w:textAlignment w:val="baseline"/>
              <w:rPr>
                <w:rFonts w:ascii="宋体" w:hAnsi="宋体" w:eastAsia="宋体" w:cs="Times New Roman"/>
                <w:sz w:val="24"/>
              </w:rPr>
            </w:pPr>
          </w:p>
        </w:tc>
        <w:tc>
          <w:tcPr>
            <w:tcW w:w="390" w:type="pct"/>
            <w:noWrap/>
          </w:tcPr>
          <w:p w14:paraId="4E190D4C">
            <w:pPr>
              <w:adjustRightInd w:val="0"/>
              <w:spacing w:line="440" w:lineRule="exact"/>
              <w:jc w:val="center"/>
              <w:textAlignment w:val="baseline"/>
              <w:rPr>
                <w:rFonts w:ascii="宋体" w:hAnsi="宋体" w:eastAsia="宋体" w:cs="Times New Roman"/>
                <w:sz w:val="24"/>
              </w:rPr>
            </w:pPr>
          </w:p>
        </w:tc>
      </w:tr>
      <w:tr w14:paraId="58D1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14:paraId="6F3090AC">
            <w:pPr>
              <w:adjustRightInd w:val="0"/>
              <w:spacing w:line="440" w:lineRule="exact"/>
              <w:jc w:val="center"/>
              <w:textAlignment w:val="baseline"/>
              <w:rPr>
                <w:rFonts w:ascii="宋体" w:hAnsi="宋体" w:eastAsia="宋体" w:cs="Times New Roman"/>
                <w:sz w:val="24"/>
              </w:rPr>
            </w:pPr>
          </w:p>
        </w:tc>
        <w:tc>
          <w:tcPr>
            <w:tcW w:w="500" w:type="pct"/>
            <w:noWrap/>
          </w:tcPr>
          <w:p w14:paraId="1945C602">
            <w:pPr>
              <w:adjustRightInd w:val="0"/>
              <w:spacing w:line="440" w:lineRule="exact"/>
              <w:jc w:val="center"/>
              <w:textAlignment w:val="baseline"/>
              <w:rPr>
                <w:rFonts w:ascii="宋体" w:hAnsi="宋体" w:eastAsia="宋体" w:cs="Times New Roman"/>
                <w:sz w:val="24"/>
              </w:rPr>
            </w:pPr>
          </w:p>
        </w:tc>
        <w:tc>
          <w:tcPr>
            <w:tcW w:w="415" w:type="pct"/>
            <w:noWrap/>
          </w:tcPr>
          <w:p w14:paraId="2E2AD43D">
            <w:pPr>
              <w:adjustRightInd w:val="0"/>
              <w:spacing w:line="440" w:lineRule="exact"/>
              <w:jc w:val="center"/>
              <w:textAlignment w:val="baseline"/>
              <w:rPr>
                <w:rFonts w:ascii="宋体" w:hAnsi="宋体" w:eastAsia="宋体" w:cs="Times New Roman"/>
                <w:sz w:val="24"/>
              </w:rPr>
            </w:pPr>
          </w:p>
        </w:tc>
        <w:tc>
          <w:tcPr>
            <w:tcW w:w="665" w:type="pct"/>
            <w:noWrap/>
          </w:tcPr>
          <w:p w14:paraId="40BA6A6C">
            <w:pPr>
              <w:adjustRightInd w:val="0"/>
              <w:spacing w:line="440" w:lineRule="exact"/>
              <w:jc w:val="center"/>
              <w:textAlignment w:val="baseline"/>
              <w:rPr>
                <w:rFonts w:ascii="宋体" w:hAnsi="宋体" w:eastAsia="宋体" w:cs="Times New Roman"/>
                <w:sz w:val="24"/>
              </w:rPr>
            </w:pPr>
          </w:p>
        </w:tc>
        <w:tc>
          <w:tcPr>
            <w:tcW w:w="498" w:type="pct"/>
            <w:noWrap/>
          </w:tcPr>
          <w:p w14:paraId="1D7B69BF">
            <w:pPr>
              <w:adjustRightInd w:val="0"/>
              <w:spacing w:line="440" w:lineRule="exact"/>
              <w:jc w:val="center"/>
              <w:textAlignment w:val="baseline"/>
              <w:rPr>
                <w:rFonts w:ascii="宋体" w:hAnsi="宋体" w:eastAsia="宋体" w:cs="Times New Roman"/>
                <w:sz w:val="24"/>
              </w:rPr>
            </w:pPr>
          </w:p>
        </w:tc>
        <w:tc>
          <w:tcPr>
            <w:tcW w:w="414" w:type="pct"/>
            <w:noWrap/>
          </w:tcPr>
          <w:p w14:paraId="0570E76A">
            <w:pPr>
              <w:adjustRightInd w:val="0"/>
              <w:spacing w:line="440" w:lineRule="exact"/>
              <w:jc w:val="center"/>
              <w:textAlignment w:val="baseline"/>
              <w:rPr>
                <w:rFonts w:ascii="宋体" w:hAnsi="宋体" w:eastAsia="宋体" w:cs="Times New Roman"/>
                <w:sz w:val="24"/>
              </w:rPr>
            </w:pPr>
          </w:p>
        </w:tc>
        <w:tc>
          <w:tcPr>
            <w:tcW w:w="414" w:type="pct"/>
            <w:noWrap/>
          </w:tcPr>
          <w:p w14:paraId="348D8C60">
            <w:pPr>
              <w:adjustRightInd w:val="0"/>
              <w:spacing w:line="440" w:lineRule="exact"/>
              <w:jc w:val="center"/>
              <w:textAlignment w:val="baseline"/>
              <w:rPr>
                <w:rFonts w:ascii="宋体" w:hAnsi="宋体" w:eastAsia="宋体" w:cs="Times New Roman"/>
                <w:sz w:val="24"/>
              </w:rPr>
            </w:pPr>
          </w:p>
        </w:tc>
        <w:tc>
          <w:tcPr>
            <w:tcW w:w="890" w:type="pct"/>
            <w:noWrap/>
          </w:tcPr>
          <w:p w14:paraId="5B87CD59">
            <w:pPr>
              <w:adjustRightInd w:val="0"/>
              <w:spacing w:line="440" w:lineRule="exact"/>
              <w:jc w:val="center"/>
              <w:textAlignment w:val="baseline"/>
              <w:rPr>
                <w:rFonts w:ascii="宋体" w:hAnsi="宋体" w:eastAsia="宋体" w:cs="Times New Roman"/>
                <w:sz w:val="24"/>
              </w:rPr>
            </w:pPr>
          </w:p>
        </w:tc>
        <w:tc>
          <w:tcPr>
            <w:tcW w:w="390" w:type="pct"/>
            <w:noWrap/>
          </w:tcPr>
          <w:p w14:paraId="48097E9D">
            <w:pPr>
              <w:adjustRightInd w:val="0"/>
              <w:spacing w:line="440" w:lineRule="exact"/>
              <w:jc w:val="center"/>
              <w:textAlignment w:val="baseline"/>
              <w:rPr>
                <w:rFonts w:ascii="宋体" w:hAnsi="宋体" w:eastAsia="宋体" w:cs="Times New Roman"/>
                <w:sz w:val="24"/>
              </w:rPr>
            </w:pPr>
          </w:p>
        </w:tc>
      </w:tr>
      <w:tr w14:paraId="48FA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14:paraId="1077C6F1">
            <w:pPr>
              <w:adjustRightInd w:val="0"/>
              <w:spacing w:line="440" w:lineRule="exact"/>
              <w:jc w:val="center"/>
              <w:textAlignment w:val="baseline"/>
              <w:rPr>
                <w:rFonts w:ascii="宋体" w:hAnsi="宋体" w:eastAsia="宋体" w:cs="Times New Roman"/>
                <w:sz w:val="24"/>
              </w:rPr>
            </w:pPr>
          </w:p>
        </w:tc>
        <w:tc>
          <w:tcPr>
            <w:tcW w:w="500" w:type="pct"/>
            <w:noWrap/>
          </w:tcPr>
          <w:p w14:paraId="2D214C25">
            <w:pPr>
              <w:adjustRightInd w:val="0"/>
              <w:spacing w:line="440" w:lineRule="exact"/>
              <w:jc w:val="center"/>
              <w:textAlignment w:val="baseline"/>
              <w:rPr>
                <w:rFonts w:ascii="宋体" w:hAnsi="宋体" w:eastAsia="宋体" w:cs="Times New Roman"/>
                <w:sz w:val="24"/>
              </w:rPr>
            </w:pPr>
          </w:p>
        </w:tc>
        <w:tc>
          <w:tcPr>
            <w:tcW w:w="415" w:type="pct"/>
            <w:noWrap/>
          </w:tcPr>
          <w:p w14:paraId="4EEBA4F1">
            <w:pPr>
              <w:adjustRightInd w:val="0"/>
              <w:spacing w:line="440" w:lineRule="exact"/>
              <w:jc w:val="center"/>
              <w:textAlignment w:val="baseline"/>
              <w:rPr>
                <w:rFonts w:ascii="宋体" w:hAnsi="宋体" w:eastAsia="宋体" w:cs="Times New Roman"/>
                <w:sz w:val="24"/>
              </w:rPr>
            </w:pPr>
          </w:p>
        </w:tc>
        <w:tc>
          <w:tcPr>
            <w:tcW w:w="665" w:type="pct"/>
            <w:noWrap/>
          </w:tcPr>
          <w:p w14:paraId="082F155C">
            <w:pPr>
              <w:adjustRightInd w:val="0"/>
              <w:spacing w:line="440" w:lineRule="exact"/>
              <w:jc w:val="center"/>
              <w:textAlignment w:val="baseline"/>
              <w:rPr>
                <w:rFonts w:ascii="宋体" w:hAnsi="宋体" w:eastAsia="宋体" w:cs="Times New Roman"/>
                <w:sz w:val="24"/>
              </w:rPr>
            </w:pPr>
          </w:p>
        </w:tc>
        <w:tc>
          <w:tcPr>
            <w:tcW w:w="498" w:type="pct"/>
            <w:noWrap/>
          </w:tcPr>
          <w:p w14:paraId="1D6B3870">
            <w:pPr>
              <w:adjustRightInd w:val="0"/>
              <w:spacing w:line="440" w:lineRule="exact"/>
              <w:jc w:val="center"/>
              <w:textAlignment w:val="baseline"/>
              <w:rPr>
                <w:rFonts w:ascii="宋体" w:hAnsi="宋体" w:eastAsia="宋体" w:cs="Times New Roman"/>
                <w:sz w:val="24"/>
              </w:rPr>
            </w:pPr>
          </w:p>
        </w:tc>
        <w:tc>
          <w:tcPr>
            <w:tcW w:w="414" w:type="pct"/>
            <w:noWrap/>
          </w:tcPr>
          <w:p w14:paraId="19632BC0">
            <w:pPr>
              <w:adjustRightInd w:val="0"/>
              <w:spacing w:line="440" w:lineRule="exact"/>
              <w:jc w:val="center"/>
              <w:textAlignment w:val="baseline"/>
              <w:rPr>
                <w:rFonts w:ascii="宋体" w:hAnsi="宋体" w:eastAsia="宋体" w:cs="Times New Roman"/>
                <w:sz w:val="24"/>
              </w:rPr>
            </w:pPr>
          </w:p>
        </w:tc>
        <w:tc>
          <w:tcPr>
            <w:tcW w:w="414" w:type="pct"/>
            <w:noWrap/>
          </w:tcPr>
          <w:p w14:paraId="0658EF3B">
            <w:pPr>
              <w:adjustRightInd w:val="0"/>
              <w:spacing w:line="440" w:lineRule="exact"/>
              <w:jc w:val="center"/>
              <w:textAlignment w:val="baseline"/>
              <w:rPr>
                <w:rFonts w:ascii="宋体" w:hAnsi="宋体" w:eastAsia="宋体" w:cs="Times New Roman"/>
                <w:sz w:val="24"/>
              </w:rPr>
            </w:pPr>
          </w:p>
        </w:tc>
        <w:tc>
          <w:tcPr>
            <w:tcW w:w="890" w:type="pct"/>
            <w:noWrap/>
          </w:tcPr>
          <w:p w14:paraId="11CE44FC">
            <w:pPr>
              <w:adjustRightInd w:val="0"/>
              <w:spacing w:line="440" w:lineRule="exact"/>
              <w:jc w:val="center"/>
              <w:textAlignment w:val="baseline"/>
              <w:rPr>
                <w:rFonts w:ascii="宋体" w:hAnsi="宋体" w:eastAsia="宋体" w:cs="Times New Roman"/>
                <w:sz w:val="24"/>
              </w:rPr>
            </w:pPr>
          </w:p>
        </w:tc>
        <w:tc>
          <w:tcPr>
            <w:tcW w:w="390" w:type="pct"/>
            <w:noWrap/>
          </w:tcPr>
          <w:p w14:paraId="591268DC">
            <w:pPr>
              <w:adjustRightInd w:val="0"/>
              <w:spacing w:line="440" w:lineRule="exact"/>
              <w:jc w:val="center"/>
              <w:textAlignment w:val="baseline"/>
              <w:rPr>
                <w:rFonts w:ascii="宋体" w:hAnsi="宋体" w:eastAsia="宋体" w:cs="Times New Roman"/>
                <w:sz w:val="24"/>
              </w:rPr>
            </w:pPr>
          </w:p>
        </w:tc>
      </w:tr>
      <w:tr w14:paraId="1EFD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0" w:type="pct"/>
            <w:noWrap/>
          </w:tcPr>
          <w:p w14:paraId="294CB015">
            <w:pPr>
              <w:adjustRightInd w:val="0"/>
              <w:spacing w:line="440" w:lineRule="exact"/>
              <w:jc w:val="center"/>
              <w:textAlignment w:val="baseline"/>
              <w:rPr>
                <w:rFonts w:ascii="宋体" w:hAnsi="宋体" w:eastAsia="宋体" w:cs="Times New Roman"/>
                <w:sz w:val="24"/>
              </w:rPr>
            </w:pPr>
          </w:p>
        </w:tc>
        <w:tc>
          <w:tcPr>
            <w:tcW w:w="500" w:type="pct"/>
            <w:noWrap/>
          </w:tcPr>
          <w:p w14:paraId="5B442D91">
            <w:pPr>
              <w:adjustRightInd w:val="0"/>
              <w:spacing w:line="440" w:lineRule="exact"/>
              <w:jc w:val="center"/>
              <w:textAlignment w:val="baseline"/>
              <w:rPr>
                <w:rFonts w:ascii="宋体" w:hAnsi="宋体" w:eastAsia="宋体" w:cs="Times New Roman"/>
                <w:sz w:val="24"/>
              </w:rPr>
            </w:pPr>
          </w:p>
        </w:tc>
        <w:tc>
          <w:tcPr>
            <w:tcW w:w="415" w:type="pct"/>
            <w:noWrap/>
          </w:tcPr>
          <w:p w14:paraId="5A0AA6DF">
            <w:pPr>
              <w:adjustRightInd w:val="0"/>
              <w:spacing w:line="440" w:lineRule="exact"/>
              <w:jc w:val="center"/>
              <w:textAlignment w:val="baseline"/>
              <w:rPr>
                <w:rFonts w:ascii="宋体" w:hAnsi="宋体" w:eastAsia="宋体" w:cs="Times New Roman"/>
                <w:sz w:val="24"/>
              </w:rPr>
            </w:pPr>
          </w:p>
        </w:tc>
        <w:tc>
          <w:tcPr>
            <w:tcW w:w="665" w:type="pct"/>
            <w:noWrap/>
          </w:tcPr>
          <w:p w14:paraId="7032DBB9">
            <w:pPr>
              <w:adjustRightInd w:val="0"/>
              <w:spacing w:line="440" w:lineRule="exact"/>
              <w:jc w:val="center"/>
              <w:textAlignment w:val="baseline"/>
              <w:rPr>
                <w:rFonts w:ascii="宋体" w:hAnsi="宋体" w:eastAsia="宋体" w:cs="Times New Roman"/>
                <w:sz w:val="24"/>
              </w:rPr>
            </w:pPr>
          </w:p>
        </w:tc>
        <w:tc>
          <w:tcPr>
            <w:tcW w:w="498" w:type="pct"/>
            <w:noWrap/>
          </w:tcPr>
          <w:p w14:paraId="5CA82640">
            <w:pPr>
              <w:adjustRightInd w:val="0"/>
              <w:spacing w:line="440" w:lineRule="exact"/>
              <w:jc w:val="center"/>
              <w:textAlignment w:val="baseline"/>
              <w:rPr>
                <w:rFonts w:ascii="宋体" w:hAnsi="宋体" w:eastAsia="宋体" w:cs="Times New Roman"/>
                <w:sz w:val="24"/>
              </w:rPr>
            </w:pPr>
          </w:p>
        </w:tc>
        <w:tc>
          <w:tcPr>
            <w:tcW w:w="414" w:type="pct"/>
            <w:noWrap/>
          </w:tcPr>
          <w:p w14:paraId="38BB514C">
            <w:pPr>
              <w:adjustRightInd w:val="0"/>
              <w:spacing w:line="440" w:lineRule="exact"/>
              <w:jc w:val="center"/>
              <w:textAlignment w:val="baseline"/>
              <w:rPr>
                <w:rFonts w:ascii="宋体" w:hAnsi="宋体" w:eastAsia="宋体" w:cs="Times New Roman"/>
                <w:sz w:val="24"/>
              </w:rPr>
            </w:pPr>
          </w:p>
        </w:tc>
        <w:tc>
          <w:tcPr>
            <w:tcW w:w="414" w:type="pct"/>
            <w:noWrap/>
          </w:tcPr>
          <w:p w14:paraId="431A5F09">
            <w:pPr>
              <w:adjustRightInd w:val="0"/>
              <w:spacing w:line="440" w:lineRule="exact"/>
              <w:jc w:val="center"/>
              <w:textAlignment w:val="baseline"/>
              <w:rPr>
                <w:rFonts w:ascii="宋体" w:hAnsi="宋体" w:eastAsia="宋体" w:cs="Times New Roman"/>
                <w:sz w:val="24"/>
              </w:rPr>
            </w:pPr>
          </w:p>
        </w:tc>
        <w:tc>
          <w:tcPr>
            <w:tcW w:w="890" w:type="pct"/>
            <w:noWrap/>
          </w:tcPr>
          <w:p w14:paraId="2D4834D2">
            <w:pPr>
              <w:adjustRightInd w:val="0"/>
              <w:spacing w:line="440" w:lineRule="exact"/>
              <w:jc w:val="center"/>
              <w:textAlignment w:val="baseline"/>
              <w:rPr>
                <w:rFonts w:ascii="宋体" w:hAnsi="宋体" w:eastAsia="宋体" w:cs="Times New Roman"/>
                <w:sz w:val="24"/>
              </w:rPr>
            </w:pPr>
          </w:p>
        </w:tc>
        <w:tc>
          <w:tcPr>
            <w:tcW w:w="390" w:type="pct"/>
            <w:noWrap/>
          </w:tcPr>
          <w:p w14:paraId="463B1F12">
            <w:pPr>
              <w:adjustRightInd w:val="0"/>
              <w:spacing w:line="440" w:lineRule="exact"/>
              <w:jc w:val="center"/>
              <w:textAlignment w:val="baseline"/>
              <w:rPr>
                <w:rFonts w:ascii="宋体" w:hAnsi="宋体" w:eastAsia="宋体" w:cs="Times New Roman"/>
                <w:sz w:val="24"/>
              </w:rPr>
            </w:pPr>
          </w:p>
        </w:tc>
      </w:tr>
      <w:tr w14:paraId="07F5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14:paraId="2AD96FF7">
            <w:pPr>
              <w:adjustRightInd w:val="0"/>
              <w:spacing w:line="440" w:lineRule="exact"/>
              <w:jc w:val="center"/>
              <w:textAlignment w:val="baseline"/>
              <w:rPr>
                <w:rFonts w:ascii="宋体" w:hAnsi="宋体" w:eastAsia="宋体" w:cs="Times New Roman"/>
                <w:sz w:val="24"/>
              </w:rPr>
            </w:pPr>
          </w:p>
        </w:tc>
        <w:tc>
          <w:tcPr>
            <w:tcW w:w="500" w:type="pct"/>
            <w:noWrap/>
          </w:tcPr>
          <w:p w14:paraId="4BDF2728">
            <w:pPr>
              <w:adjustRightInd w:val="0"/>
              <w:spacing w:line="440" w:lineRule="exact"/>
              <w:jc w:val="center"/>
              <w:textAlignment w:val="baseline"/>
              <w:rPr>
                <w:rFonts w:ascii="宋体" w:hAnsi="宋体" w:eastAsia="宋体" w:cs="Times New Roman"/>
                <w:sz w:val="24"/>
              </w:rPr>
            </w:pPr>
          </w:p>
        </w:tc>
        <w:tc>
          <w:tcPr>
            <w:tcW w:w="415" w:type="pct"/>
            <w:noWrap/>
          </w:tcPr>
          <w:p w14:paraId="06ABB8A7">
            <w:pPr>
              <w:adjustRightInd w:val="0"/>
              <w:spacing w:line="440" w:lineRule="exact"/>
              <w:jc w:val="center"/>
              <w:textAlignment w:val="baseline"/>
              <w:rPr>
                <w:rFonts w:ascii="宋体" w:hAnsi="宋体" w:eastAsia="宋体" w:cs="Times New Roman"/>
                <w:sz w:val="24"/>
              </w:rPr>
            </w:pPr>
          </w:p>
        </w:tc>
        <w:tc>
          <w:tcPr>
            <w:tcW w:w="665" w:type="pct"/>
            <w:noWrap/>
          </w:tcPr>
          <w:p w14:paraId="177CA3E8">
            <w:pPr>
              <w:adjustRightInd w:val="0"/>
              <w:spacing w:line="440" w:lineRule="exact"/>
              <w:jc w:val="center"/>
              <w:textAlignment w:val="baseline"/>
              <w:rPr>
                <w:rFonts w:ascii="宋体" w:hAnsi="宋体" w:eastAsia="宋体" w:cs="Times New Roman"/>
                <w:sz w:val="24"/>
              </w:rPr>
            </w:pPr>
          </w:p>
        </w:tc>
        <w:tc>
          <w:tcPr>
            <w:tcW w:w="498" w:type="pct"/>
            <w:noWrap/>
          </w:tcPr>
          <w:p w14:paraId="41C40F5E">
            <w:pPr>
              <w:adjustRightInd w:val="0"/>
              <w:spacing w:line="440" w:lineRule="exact"/>
              <w:jc w:val="center"/>
              <w:textAlignment w:val="baseline"/>
              <w:rPr>
                <w:rFonts w:ascii="宋体" w:hAnsi="宋体" w:eastAsia="宋体" w:cs="Times New Roman"/>
                <w:sz w:val="24"/>
              </w:rPr>
            </w:pPr>
          </w:p>
        </w:tc>
        <w:tc>
          <w:tcPr>
            <w:tcW w:w="414" w:type="pct"/>
            <w:noWrap/>
          </w:tcPr>
          <w:p w14:paraId="20CBB826">
            <w:pPr>
              <w:adjustRightInd w:val="0"/>
              <w:spacing w:line="440" w:lineRule="exact"/>
              <w:jc w:val="center"/>
              <w:textAlignment w:val="baseline"/>
              <w:rPr>
                <w:rFonts w:ascii="宋体" w:hAnsi="宋体" w:eastAsia="宋体" w:cs="Times New Roman"/>
                <w:sz w:val="24"/>
              </w:rPr>
            </w:pPr>
          </w:p>
        </w:tc>
        <w:tc>
          <w:tcPr>
            <w:tcW w:w="414" w:type="pct"/>
            <w:noWrap/>
          </w:tcPr>
          <w:p w14:paraId="3A716836">
            <w:pPr>
              <w:adjustRightInd w:val="0"/>
              <w:spacing w:line="440" w:lineRule="exact"/>
              <w:jc w:val="center"/>
              <w:textAlignment w:val="baseline"/>
              <w:rPr>
                <w:rFonts w:ascii="宋体" w:hAnsi="宋体" w:eastAsia="宋体" w:cs="Times New Roman"/>
                <w:sz w:val="24"/>
              </w:rPr>
            </w:pPr>
          </w:p>
        </w:tc>
        <w:tc>
          <w:tcPr>
            <w:tcW w:w="890" w:type="pct"/>
            <w:noWrap/>
          </w:tcPr>
          <w:p w14:paraId="3DA0151E">
            <w:pPr>
              <w:adjustRightInd w:val="0"/>
              <w:spacing w:line="440" w:lineRule="exact"/>
              <w:jc w:val="center"/>
              <w:textAlignment w:val="baseline"/>
              <w:rPr>
                <w:rFonts w:ascii="宋体" w:hAnsi="宋体" w:eastAsia="宋体" w:cs="Times New Roman"/>
                <w:sz w:val="24"/>
              </w:rPr>
            </w:pPr>
          </w:p>
        </w:tc>
        <w:tc>
          <w:tcPr>
            <w:tcW w:w="390" w:type="pct"/>
            <w:noWrap/>
          </w:tcPr>
          <w:p w14:paraId="37049C9C">
            <w:pPr>
              <w:adjustRightInd w:val="0"/>
              <w:spacing w:line="440" w:lineRule="exact"/>
              <w:jc w:val="center"/>
              <w:textAlignment w:val="baseline"/>
              <w:rPr>
                <w:rFonts w:ascii="宋体" w:hAnsi="宋体" w:eastAsia="宋体" w:cs="Times New Roman"/>
                <w:sz w:val="24"/>
              </w:rPr>
            </w:pPr>
          </w:p>
        </w:tc>
      </w:tr>
      <w:tr w14:paraId="6ED4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14:paraId="7012F474">
            <w:pPr>
              <w:adjustRightInd w:val="0"/>
              <w:spacing w:line="440" w:lineRule="exact"/>
              <w:jc w:val="center"/>
              <w:textAlignment w:val="baseline"/>
              <w:rPr>
                <w:rFonts w:ascii="宋体" w:hAnsi="宋体" w:eastAsia="宋体" w:cs="Times New Roman"/>
                <w:sz w:val="24"/>
              </w:rPr>
            </w:pPr>
          </w:p>
        </w:tc>
        <w:tc>
          <w:tcPr>
            <w:tcW w:w="500" w:type="pct"/>
            <w:noWrap/>
          </w:tcPr>
          <w:p w14:paraId="6528116D">
            <w:pPr>
              <w:adjustRightInd w:val="0"/>
              <w:spacing w:line="440" w:lineRule="exact"/>
              <w:jc w:val="center"/>
              <w:textAlignment w:val="baseline"/>
              <w:rPr>
                <w:rFonts w:ascii="宋体" w:hAnsi="宋体" w:eastAsia="宋体" w:cs="Times New Roman"/>
                <w:sz w:val="24"/>
              </w:rPr>
            </w:pPr>
          </w:p>
        </w:tc>
        <w:tc>
          <w:tcPr>
            <w:tcW w:w="415" w:type="pct"/>
            <w:noWrap/>
          </w:tcPr>
          <w:p w14:paraId="4C1B31AC">
            <w:pPr>
              <w:adjustRightInd w:val="0"/>
              <w:spacing w:line="440" w:lineRule="exact"/>
              <w:jc w:val="center"/>
              <w:textAlignment w:val="baseline"/>
              <w:rPr>
                <w:rFonts w:ascii="宋体" w:hAnsi="宋体" w:eastAsia="宋体" w:cs="Times New Roman"/>
                <w:sz w:val="24"/>
              </w:rPr>
            </w:pPr>
          </w:p>
        </w:tc>
        <w:tc>
          <w:tcPr>
            <w:tcW w:w="665" w:type="pct"/>
            <w:noWrap/>
          </w:tcPr>
          <w:p w14:paraId="512A592E">
            <w:pPr>
              <w:adjustRightInd w:val="0"/>
              <w:spacing w:line="440" w:lineRule="exact"/>
              <w:jc w:val="center"/>
              <w:textAlignment w:val="baseline"/>
              <w:rPr>
                <w:rFonts w:ascii="宋体" w:hAnsi="宋体" w:eastAsia="宋体" w:cs="Times New Roman"/>
                <w:sz w:val="24"/>
              </w:rPr>
            </w:pPr>
          </w:p>
        </w:tc>
        <w:tc>
          <w:tcPr>
            <w:tcW w:w="498" w:type="pct"/>
            <w:noWrap/>
          </w:tcPr>
          <w:p w14:paraId="62771DCB">
            <w:pPr>
              <w:adjustRightInd w:val="0"/>
              <w:spacing w:line="440" w:lineRule="exact"/>
              <w:jc w:val="center"/>
              <w:textAlignment w:val="baseline"/>
              <w:rPr>
                <w:rFonts w:ascii="宋体" w:hAnsi="宋体" w:eastAsia="宋体" w:cs="Times New Roman"/>
                <w:sz w:val="24"/>
              </w:rPr>
            </w:pPr>
          </w:p>
        </w:tc>
        <w:tc>
          <w:tcPr>
            <w:tcW w:w="414" w:type="pct"/>
            <w:noWrap/>
          </w:tcPr>
          <w:p w14:paraId="67F316DF">
            <w:pPr>
              <w:adjustRightInd w:val="0"/>
              <w:spacing w:line="440" w:lineRule="exact"/>
              <w:jc w:val="center"/>
              <w:textAlignment w:val="baseline"/>
              <w:rPr>
                <w:rFonts w:ascii="宋体" w:hAnsi="宋体" w:eastAsia="宋体" w:cs="Times New Roman"/>
                <w:sz w:val="24"/>
              </w:rPr>
            </w:pPr>
          </w:p>
        </w:tc>
        <w:tc>
          <w:tcPr>
            <w:tcW w:w="414" w:type="pct"/>
            <w:noWrap/>
          </w:tcPr>
          <w:p w14:paraId="377B03A0">
            <w:pPr>
              <w:adjustRightInd w:val="0"/>
              <w:spacing w:line="440" w:lineRule="exact"/>
              <w:jc w:val="center"/>
              <w:textAlignment w:val="baseline"/>
              <w:rPr>
                <w:rFonts w:ascii="宋体" w:hAnsi="宋体" w:eastAsia="宋体" w:cs="Times New Roman"/>
                <w:sz w:val="24"/>
              </w:rPr>
            </w:pPr>
          </w:p>
        </w:tc>
        <w:tc>
          <w:tcPr>
            <w:tcW w:w="890" w:type="pct"/>
            <w:noWrap/>
          </w:tcPr>
          <w:p w14:paraId="26A07806">
            <w:pPr>
              <w:adjustRightInd w:val="0"/>
              <w:spacing w:line="440" w:lineRule="exact"/>
              <w:jc w:val="center"/>
              <w:textAlignment w:val="baseline"/>
              <w:rPr>
                <w:rFonts w:ascii="宋体" w:hAnsi="宋体" w:eastAsia="宋体" w:cs="Times New Roman"/>
                <w:sz w:val="24"/>
              </w:rPr>
            </w:pPr>
          </w:p>
        </w:tc>
        <w:tc>
          <w:tcPr>
            <w:tcW w:w="390" w:type="pct"/>
            <w:noWrap/>
          </w:tcPr>
          <w:p w14:paraId="5F5AA86E">
            <w:pPr>
              <w:adjustRightInd w:val="0"/>
              <w:spacing w:line="440" w:lineRule="exact"/>
              <w:jc w:val="center"/>
              <w:textAlignment w:val="baseline"/>
              <w:rPr>
                <w:rFonts w:ascii="宋体" w:hAnsi="宋体" w:eastAsia="宋体" w:cs="Times New Roman"/>
                <w:sz w:val="24"/>
              </w:rPr>
            </w:pPr>
          </w:p>
        </w:tc>
      </w:tr>
      <w:tr w14:paraId="6447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14:paraId="7E4F75CD">
            <w:pPr>
              <w:adjustRightInd w:val="0"/>
              <w:spacing w:line="440" w:lineRule="exact"/>
              <w:jc w:val="center"/>
              <w:textAlignment w:val="baseline"/>
              <w:rPr>
                <w:rFonts w:ascii="宋体" w:hAnsi="宋体" w:eastAsia="宋体" w:cs="Times New Roman"/>
                <w:sz w:val="24"/>
              </w:rPr>
            </w:pPr>
          </w:p>
        </w:tc>
        <w:tc>
          <w:tcPr>
            <w:tcW w:w="500" w:type="pct"/>
            <w:noWrap/>
          </w:tcPr>
          <w:p w14:paraId="40E7E1D1">
            <w:pPr>
              <w:adjustRightInd w:val="0"/>
              <w:spacing w:line="440" w:lineRule="exact"/>
              <w:jc w:val="center"/>
              <w:textAlignment w:val="baseline"/>
              <w:rPr>
                <w:rFonts w:ascii="宋体" w:hAnsi="宋体" w:eastAsia="宋体" w:cs="Times New Roman"/>
                <w:sz w:val="24"/>
              </w:rPr>
            </w:pPr>
          </w:p>
        </w:tc>
        <w:tc>
          <w:tcPr>
            <w:tcW w:w="415" w:type="pct"/>
            <w:noWrap/>
          </w:tcPr>
          <w:p w14:paraId="2A156CE8">
            <w:pPr>
              <w:adjustRightInd w:val="0"/>
              <w:spacing w:line="440" w:lineRule="exact"/>
              <w:jc w:val="center"/>
              <w:textAlignment w:val="baseline"/>
              <w:rPr>
                <w:rFonts w:ascii="宋体" w:hAnsi="宋体" w:eastAsia="宋体" w:cs="Times New Roman"/>
                <w:sz w:val="24"/>
              </w:rPr>
            </w:pPr>
          </w:p>
        </w:tc>
        <w:tc>
          <w:tcPr>
            <w:tcW w:w="665" w:type="pct"/>
            <w:noWrap/>
          </w:tcPr>
          <w:p w14:paraId="29B958D1">
            <w:pPr>
              <w:adjustRightInd w:val="0"/>
              <w:spacing w:line="440" w:lineRule="exact"/>
              <w:jc w:val="center"/>
              <w:textAlignment w:val="baseline"/>
              <w:rPr>
                <w:rFonts w:ascii="宋体" w:hAnsi="宋体" w:eastAsia="宋体" w:cs="Times New Roman"/>
                <w:sz w:val="24"/>
              </w:rPr>
            </w:pPr>
          </w:p>
        </w:tc>
        <w:tc>
          <w:tcPr>
            <w:tcW w:w="498" w:type="pct"/>
            <w:noWrap/>
          </w:tcPr>
          <w:p w14:paraId="3C9405BF">
            <w:pPr>
              <w:adjustRightInd w:val="0"/>
              <w:spacing w:line="440" w:lineRule="exact"/>
              <w:jc w:val="center"/>
              <w:textAlignment w:val="baseline"/>
              <w:rPr>
                <w:rFonts w:ascii="宋体" w:hAnsi="宋体" w:eastAsia="宋体" w:cs="Times New Roman"/>
                <w:sz w:val="24"/>
              </w:rPr>
            </w:pPr>
          </w:p>
        </w:tc>
        <w:tc>
          <w:tcPr>
            <w:tcW w:w="414" w:type="pct"/>
            <w:noWrap/>
          </w:tcPr>
          <w:p w14:paraId="63C46218">
            <w:pPr>
              <w:adjustRightInd w:val="0"/>
              <w:spacing w:line="440" w:lineRule="exact"/>
              <w:jc w:val="center"/>
              <w:textAlignment w:val="baseline"/>
              <w:rPr>
                <w:rFonts w:ascii="宋体" w:hAnsi="宋体" w:eastAsia="宋体" w:cs="Times New Roman"/>
                <w:sz w:val="24"/>
              </w:rPr>
            </w:pPr>
          </w:p>
        </w:tc>
        <w:tc>
          <w:tcPr>
            <w:tcW w:w="414" w:type="pct"/>
            <w:noWrap/>
          </w:tcPr>
          <w:p w14:paraId="2210EB94">
            <w:pPr>
              <w:adjustRightInd w:val="0"/>
              <w:spacing w:line="440" w:lineRule="exact"/>
              <w:jc w:val="center"/>
              <w:textAlignment w:val="baseline"/>
              <w:rPr>
                <w:rFonts w:ascii="宋体" w:hAnsi="宋体" w:eastAsia="宋体" w:cs="Times New Roman"/>
                <w:sz w:val="24"/>
              </w:rPr>
            </w:pPr>
          </w:p>
        </w:tc>
        <w:tc>
          <w:tcPr>
            <w:tcW w:w="890" w:type="pct"/>
            <w:noWrap/>
          </w:tcPr>
          <w:p w14:paraId="0E254D0E">
            <w:pPr>
              <w:adjustRightInd w:val="0"/>
              <w:spacing w:line="440" w:lineRule="exact"/>
              <w:jc w:val="center"/>
              <w:textAlignment w:val="baseline"/>
              <w:rPr>
                <w:rFonts w:ascii="宋体" w:hAnsi="宋体" w:eastAsia="宋体" w:cs="Times New Roman"/>
                <w:sz w:val="24"/>
              </w:rPr>
            </w:pPr>
          </w:p>
        </w:tc>
        <w:tc>
          <w:tcPr>
            <w:tcW w:w="390" w:type="pct"/>
            <w:noWrap/>
          </w:tcPr>
          <w:p w14:paraId="28FA5C79">
            <w:pPr>
              <w:adjustRightInd w:val="0"/>
              <w:spacing w:line="440" w:lineRule="exact"/>
              <w:jc w:val="center"/>
              <w:textAlignment w:val="baseline"/>
              <w:rPr>
                <w:rFonts w:ascii="宋体" w:hAnsi="宋体" w:eastAsia="宋体" w:cs="Times New Roman"/>
                <w:sz w:val="24"/>
              </w:rPr>
            </w:pPr>
          </w:p>
        </w:tc>
      </w:tr>
      <w:tr w14:paraId="2279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0" w:type="pct"/>
            <w:noWrap/>
          </w:tcPr>
          <w:p w14:paraId="73061FDA">
            <w:pPr>
              <w:adjustRightInd w:val="0"/>
              <w:spacing w:line="440" w:lineRule="exact"/>
              <w:jc w:val="center"/>
              <w:textAlignment w:val="baseline"/>
              <w:rPr>
                <w:rFonts w:ascii="宋体" w:hAnsi="宋体" w:eastAsia="宋体" w:cs="Times New Roman"/>
                <w:sz w:val="24"/>
              </w:rPr>
            </w:pPr>
          </w:p>
        </w:tc>
        <w:tc>
          <w:tcPr>
            <w:tcW w:w="500" w:type="pct"/>
            <w:noWrap/>
          </w:tcPr>
          <w:p w14:paraId="57A7073B">
            <w:pPr>
              <w:adjustRightInd w:val="0"/>
              <w:spacing w:line="440" w:lineRule="exact"/>
              <w:jc w:val="center"/>
              <w:textAlignment w:val="baseline"/>
              <w:rPr>
                <w:rFonts w:ascii="宋体" w:hAnsi="宋体" w:eastAsia="宋体" w:cs="Times New Roman"/>
                <w:sz w:val="24"/>
              </w:rPr>
            </w:pPr>
          </w:p>
        </w:tc>
        <w:tc>
          <w:tcPr>
            <w:tcW w:w="415" w:type="pct"/>
            <w:noWrap/>
          </w:tcPr>
          <w:p w14:paraId="3441E16F">
            <w:pPr>
              <w:adjustRightInd w:val="0"/>
              <w:spacing w:line="440" w:lineRule="exact"/>
              <w:jc w:val="center"/>
              <w:textAlignment w:val="baseline"/>
              <w:rPr>
                <w:rFonts w:ascii="宋体" w:hAnsi="宋体" w:eastAsia="宋体" w:cs="Times New Roman"/>
                <w:sz w:val="24"/>
              </w:rPr>
            </w:pPr>
          </w:p>
        </w:tc>
        <w:tc>
          <w:tcPr>
            <w:tcW w:w="665" w:type="pct"/>
            <w:noWrap/>
          </w:tcPr>
          <w:p w14:paraId="2F6165B3">
            <w:pPr>
              <w:adjustRightInd w:val="0"/>
              <w:spacing w:line="440" w:lineRule="exact"/>
              <w:jc w:val="center"/>
              <w:textAlignment w:val="baseline"/>
              <w:rPr>
                <w:rFonts w:ascii="宋体" w:hAnsi="宋体" w:eastAsia="宋体" w:cs="Times New Roman"/>
                <w:sz w:val="24"/>
              </w:rPr>
            </w:pPr>
          </w:p>
        </w:tc>
        <w:tc>
          <w:tcPr>
            <w:tcW w:w="498" w:type="pct"/>
            <w:noWrap/>
          </w:tcPr>
          <w:p w14:paraId="0E92C54F">
            <w:pPr>
              <w:adjustRightInd w:val="0"/>
              <w:spacing w:line="440" w:lineRule="exact"/>
              <w:jc w:val="center"/>
              <w:textAlignment w:val="baseline"/>
              <w:rPr>
                <w:rFonts w:ascii="宋体" w:hAnsi="宋体" w:eastAsia="宋体" w:cs="Times New Roman"/>
                <w:sz w:val="24"/>
              </w:rPr>
            </w:pPr>
          </w:p>
        </w:tc>
        <w:tc>
          <w:tcPr>
            <w:tcW w:w="414" w:type="pct"/>
            <w:noWrap/>
          </w:tcPr>
          <w:p w14:paraId="1F03D220">
            <w:pPr>
              <w:adjustRightInd w:val="0"/>
              <w:spacing w:line="440" w:lineRule="exact"/>
              <w:jc w:val="center"/>
              <w:textAlignment w:val="baseline"/>
              <w:rPr>
                <w:rFonts w:ascii="宋体" w:hAnsi="宋体" w:eastAsia="宋体" w:cs="Times New Roman"/>
                <w:sz w:val="24"/>
              </w:rPr>
            </w:pPr>
          </w:p>
        </w:tc>
        <w:tc>
          <w:tcPr>
            <w:tcW w:w="414" w:type="pct"/>
            <w:noWrap/>
          </w:tcPr>
          <w:p w14:paraId="2AD0240C">
            <w:pPr>
              <w:adjustRightInd w:val="0"/>
              <w:spacing w:line="440" w:lineRule="exact"/>
              <w:jc w:val="center"/>
              <w:textAlignment w:val="baseline"/>
              <w:rPr>
                <w:rFonts w:ascii="宋体" w:hAnsi="宋体" w:eastAsia="宋体" w:cs="Times New Roman"/>
                <w:sz w:val="24"/>
              </w:rPr>
            </w:pPr>
          </w:p>
        </w:tc>
        <w:tc>
          <w:tcPr>
            <w:tcW w:w="890" w:type="pct"/>
            <w:noWrap/>
          </w:tcPr>
          <w:p w14:paraId="4E07DA41">
            <w:pPr>
              <w:adjustRightInd w:val="0"/>
              <w:spacing w:line="440" w:lineRule="exact"/>
              <w:jc w:val="center"/>
              <w:textAlignment w:val="baseline"/>
              <w:rPr>
                <w:rFonts w:ascii="宋体" w:hAnsi="宋体" w:eastAsia="宋体" w:cs="Times New Roman"/>
                <w:sz w:val="24"/>
              </w:rPr>
            </w:pPr>
          </w:p>
        </w:tc>
        <w:tc>
          <w:tcPr>
            <w:tcW w:w="390" w:type="pct"/>
            <w:noWrap/>
          </w:tcPr>
          <w:p w14:paraId="6A665A86">
            <w:pPr>
              <w:adjustRightInd w:val="0"/>
              <w:spacing w:line="440" w:lineRule="exact"/>
              <w:jc w:val="center"/>
              <w:textAlignment w:val="baseline"/>
              <w:rPr>
                <w:rFonts w:ascii="宋体" w:hAnsi="宋体" w:eastAsia="宋体" w:cs="Times New Roman"/>
                <w:sz w:val="24"/>
              </w:rPr>
            </w:pPr>
          </w:p>
        </w:tc>
      </w:tr>
    </w:tbl>
    <w:p w14:paraId="7675319D">
      <w:pPr>
        <w:ind w:firstLine="413" w:firstLineChars="196"/>
        <w:jc w:val="left"/>
        <w:rPr>
          <w:rFonts w:ascii="宋体" w:hAnsi="宋体" w:eastAsia="宋体" w:cs="Times New Roman"/>
          <w:b/>
          <w:szCs w:val="21"/>
        </w:rPr>
      </w:pPr>
    </w:p>
    <w:p w14:paraId="13D85340">
      <w:pPr>
        <w:spacing w:line="360" w:lineRule="auto"/>
        <w:ind w:right="-227" w:rightChars="-108" w:firstLine="2976" w:firstLineChars="1240"/>
        <w:jc w:val="left"/>
        <w:rPr>
          <w:rFonts w:ascii="宋体" w:hAnsi="宋体" w:eastAsia="宋体" w:cs="Times New Roman"/>
          <w:sz w:val="24"/>
        </w:rPr>
      </w:pPr>
      <w:bookmarkStart w:id="56" w:name="_Toc144974873"/>
      <w:bookmarkStart w:id="57" w:name="_Toc370243242"/>
      <w:bookmarkStart w:id="58" w:name="_Toc367029179"/>
      <w:bookmarkStart w:id="59" w:name="_Toc357182506"/>
      <w:bookmarkStart w:id="60" w:name="_Toc152045805"/>
      <w:bookmarkStart w:id="61" w:name="_Toc152042594"/>
      <w:r>
        <w:rPr>
          <w:rFonts w:hint="eastAsia" w:ascii="宋体" w:hAnsi="宋体" w:eastAsia="宋体" w:cs="Times New Roman"/>
          <w:sz w:val="24"/>
        </w:rPr>
        <w:t>供 应 商：（电子签章）</w:t>
      </w:r>
    </w:p>
    <w:p w14:paraId="4AC1E6DE">
      <w:pPr>
        <w:spacing w:line="360" w:lineRule="auto"/>
        <w:ind w:right="-227" w:rightChars="-108" w:firstLine="2976" w:firstLineChars="1240"/>
        <w:jc w:val="left"/>
        <w:rPr>
          <w:rFonts w:ascii="宋体" w:hAnsi="宋体" w:eastAsia="宋体" w:cs="Times New Roman"/>
          <w:sz w:val="24"/>
        </w:rPr>
      </w:pPr>
    </w:p>
    <w:p w14:paraId="1E0D26E4">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法定代表人或其委托代理人：（电子签章或签字）</w:t>
      </w:r>
    </w:p>
    <w:p w14:paraId="36193CE6">
      <w:pPr>
        <w:spacing w:line="360" w:lineRule="auto"/>
        <w:ind w:right="-227" w:rightChars="-108" w:firstLine="2976" w:firstLineChars="1240"/>
        <w:jc w:val="left"/>
        <w:rPr>
          <w:rFonts w:ascii="宋体" w:hAnsi="宋体" w:eastAsia="宋体" w:cs="Times New Roman"/>
          <w:sz w:val="24"/>
        </w:rPr>
      </w:pPr>
    </w:p>
    <w:p w14:paraId="14F69E77">
      <w:pPr>
        <w:spacing w:line="360" w:lineRule="auto"/>
        <w:ind w:right="-227" w:rightChars="-108" w:firstLine="2976" w:firstLineChars="1240"/>
        <w:jc w:val="left"/>
        <w:rPr>
          <w:rFonts w:ascii="宋体" w:hAnsi="宋体" w:eastAsia="宋体" w:cs="Times New Roman"/>
          <w:sz w:val="24"/>
          <w:u w:val="single"/>
        </w:rPr>
      </w:pPr>
      <w:r>
        <w:rPr>
          <w:rFonts w:hint="eastAsia" w:ascii="宋体" w:hAnsi="宋体" w:eastAsia="宋体" w:cs="Times New Roman"/>
          <w:sz w:val="24"/>
        </w:rPr>
        <w:t>日    期：</w:t>
      </w:r>
      <w:r>
        <w:rPr>
          <w:rFonts w:hint="eastAsia" w:ascii="宋体" w:hAnsi="宋体" w:eastAsia="宋体" w:cs="Times New Roman"/>
          <w:sz w:val="24"/>
          <w:u w:val="single"/>
        </w:rPr>
        <w:t xml:space="preserve">        年     月     日</w:t>
      </w:r>
    </w:p>
    <w:p w14:paraId="55237774">
      <w:pPr>
        <w:rPr>
          <w:rFonts w:ascii="宋体" w:hAnsi="宋体" w:eastAsia="宋体" w:cs="宋体"/>
          <w:b/>
          <w:bCs/>
          <w:sz w:val="24"/>
          <w:szCs w:val="28"/>
        </w:rPr>
      </w:pPr>
      <w:r>
        <w:rPr>
          <w:rFonts w:ascii="Calibri" w:hAnsi="Calibri" w:eastAsia="宋体" w:cs="Times New Roman"/>
        </w:rPr>
        <w:br w:type="page"/>
      </w:r>
      <w:bookmarkStart w:id="62" w:name="_Toc51098785"/>
      <w:bookmarkStart w:id="63" w:name="_Toc51251630"/>
      <w:bookmarkStart w:id="64" w:name="_Toc51098635"/>
      <w:r>
        <w:rPr>
          <w:rFonts w:hint="eastAsia" w:ascii="宋体" w:hAnsi="宋体" w:eastAsia="宋体" w:cs="宋体"/>
          <w:b/>
          <w:bCs/>
          <w:sz w:val="24"/>
          <w:szCs w:val="28"/>
        </w:rPr>
        <w:t>7.2项目负责人简历表</w:t>
      </w:r>
      <w:bookmarkEnd w:id="56"/>
      <w:bookmarkEnd w:id="57"/>
      <w:bookmarkEnd w:id="58"/>
      <w:bookmarkEnd w:id="59"/>
      <w:bookmarkEnd w:id="60"/>
      <w:bookmarkEnd w:id="61"/>
      <w:bookmarkEnd w:id="62"/>
      <w:bookmarkEnd w:id="63"/>
      <w:bookmarkEnd w:id="64"/>
    </w:p>
    <w:p w14:paraId="661648D3">
      <w:pPr>
        <w:spacing w:line="360" w:lineRule="auto"/>
        <w:ind w:firstLine="480" w:firstLineChars="200"/>
        <w:rPr>
          <w:rFonts w:ascii="宋体" w:hAnsi="宋体" w:eastAsia="宋体" w:cs="Times New Roman"/>
        </w:rPr>
      </w:pPr>
      <w:r>
        <w:rPr>
          <w:rFonts w:hint="eastAsia" w:ascii="宋体" w:hAnsi="宋体" w:eastAsia="宋体" w:cs="宋体"/>
          <w:sz w:val="24"/>
          <w:szCs w:val="23"/>
        </w:rPr>
        <w:t>“主要人员简历表”中的项目负责人应附执业资格证书、职称证书、劳动合同、社保缴纳证明材料复印件，完成过的类似项目业绩须附注明项目负责人姓名的合同协议书（未注明项目负责人姓名的合同协议书，须提供业主出具的证明文件）的复印件；</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372"/>
        <w:gridCol w:w="748"/>
        <w:gridCol w:w="962"/>
        <w:gridCol w:w="1106"/>
        <w:gridCol w:w="734"/>
        <w:gridCol w:w="1309"/>
        <w:gridCol w:w="168"/>
        <w:gridCol w:w="2216"/>
      </w:tblGrid>
      <w:tr w14:paraId="2AA4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noWrap/>
            <w:vAlign w:val="center"/>
          </w:tcPr>
          <w:p w14:paraId="1C23CE90">
            <w:pPr>
              <w:spacing w:line="440" w:lineRule="exact"/>
              <w:jc w:val="center"/>
              <w:rPr>
                <w:rFonts w:ascii="宋体" w:hAnsi="宋体" w:eastAsia="宋体" w:cs="Times New Roman"/>
                <w:sz w:val="24"/>
              </w:rPr>
            </w:pPr>
            <w:r>
              <w:rPr>
                <w:rFonts w:ascii="宋体" w:hAnsi="宋体" w:eastAsia="宋体" w:cs="Times New Roman"/>
                <w:sz w:val="24"/>
              </w:rPr>
              <w:t>姓  名</w:t>
            </w:r>
          </w:p>
        </w:tc>
        <w:tc>
          <w:tcPr>
            <w:tcW w:w="633" w:type="pct"/>
            <w:gridSpan w:val="2"/>
            <w:noWrap/>
            <w:vAlign w:val="center"/>
          </w:tcPr>
          <w:p w14:paraId="579C0A8F">
            <w:pPr>
              <w:spacing w:line="440" w:lineRule="exact"/>
              <w:jc w:val="center"/>
              <w:rPr>
                <w:rFonts w:ascii="宋体" w:hAnsi="宋体" w:eastAsia="宋体" w:cs="Times New Roman"/>
                <w:sz w:val="24"/>
              </w:rPr>
            </w:pPr>
          </w:p>
        </w:tc>
        <w:tc>
          <w:tcPr>
            <w:tcW w:w="544" w:type="pct"/>
            <w:noWrap/>
            <w:vAlign w:val="center"/>
          </w:tcPr>
          <w:p w14:paraId="335CA6F2">
            <w:pPr>
              <w:spacing w:line="440" w:lineRule="exact"/>
              <w:jc w:val="center"/>
              <w:rPr>
                <w:rFonts w:ascii="宋体" w:hAnsi="宋体" w:eastAsia="宋体" w:cs="Times New Roman"/>
                <w:sz w:val="24"/>
              </w:rPr>
            </w:pPr>
            <w:r>
              <w:rPr>
                <w:rFonts w:ascii="宋体" w:hAnsi="宋体" w:eastAsia="宋体" w:cs="Times New Roman"/>
                <w:sz w:val="24"/>
              </w:rPr>
              <w:t>年 龄</w:t>
            </w:r>
          </w:p>
        </w:tc>
        <w:tc>
          <w:tcPr>
            <w:tcW w:w="625" w:type="pct"/>
            <w:noWrap/>
            <w:vAlign w:val="center"/>
          </w:tcPr>
          <w:p w14:paraId="351B92B6">
            <w:pPr>
              <w:spacing w:line="440" w:lineRule="exact"/>
              <w:jc w:val="center"/>
              <w:rPr>
                <w:rFonts w:ascii="宋体" w:hAnsi="宋体" w:eastAsia="宋体" w:cs="Times New Roman"/>
                <w:sz w:val="24"/>
              </w:rPr>
            </w:pPr>
          </w:p>
        </w:tc>
        <w:tc>
          <w:tcPr>
            <w:tcW w:w="1250" w:type="pct"/>
            <w:gridSpan w:val="3"/>
            <w:noWrap/>
            <w:vAlign w:val="center"/>
          </w:tcPr>
          <w:p w14:paraId="0E99C839">
            <w:pPr>
              <w:spacing w:line="440" w:lineRule="exact"/>
              <w:jc w:val="center"/>
              <w:rPr>
                <w:rFonts w:ascii="宋体" w:hAnsi="宋体" w:eastAsia="宋体" w:cs="Times New Roman"/>
                <w:sz w:val="24"/>
              </w:rPr>
            </w:pPr>
            <w:r>
              <w:rPr>
                <w:rFonts w:ascii="宋体" w:hAnsi="宋体" w:eastAsia="宋体" w:cs="Times New Roman"/>
                <w:sz w:val="24"/>
              </w:rPr>
              <w:t>学历</w:t>
            </w:r>
          </w:p>
        </w:tc>
        <w:tc>
          <w:tcPr>
            <w:tcW w:w="1253" w:type="pct"/>
            <w:noWrap/>
            <w:vAlign w:val="center"/>
          </w:tcPr>
          <w:p w14:paraId="79459C87">
            <w:pPr>
              <w:spacing w:line="440" w:lineRule="exact"/>
              <w:jc w:val="center"/>
              <w:rPr>
                <w:rFonts w:ascii="宋体" w:hAnsi="宋体" w:eastAsia="宋体" w:cs="Times New Roman"/>
                <w:sz w:val="24"/>
              </w:rPr>
            </w:pPr>
          </w:p>
        </w:tc>
      </w:tr>
      <w:tr w14:paraId="57D9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noWrap/>
            <w:vAlign w:val="center"/>
          </w:tcPr>
          <w:p w14:paraId="65C57B1D">
            <w:pPr>
              <w:spacing w:line="440" w:lineRule="exact"/>
              <w:jc w:val="center"/>
              <w:rPr>
                <w:rFonts w:ascii="宋体" w:hAnsi="宋体" w:eastAsia="宋体" w:cs="Times New Roman"/>
                <w:sz w:val="24"/>
              </w:rPr>
            </w:pPr>
            <w:r>
              <w:rPr>
                <w:rFonts w:ascii="宋体" w:hAnsi="宋体" w:eastAsia="宋体" w:cs="Times New Roman"/>
                <w:sz w:val="24"/>
              </w:rPr>
              <w:t>职  称</w:t>
            </w:r>
          </w:p>
        </w:tc>
        <w:tc>
          <w:tcPr>
            <w:tcW w:w="633" w:type="pct"/>
            <w:gridSpan w:val="2"/>
            <w:noWrap/>
            <w:vAlign w:val="center"/>
          </w:tcPr>
          <w:p w14:paraId="0EE67688">
            <w:pPr>
              <w:spacing w:line="440" w:lineRule="exact"/>
              <w:jc w:val="center"/>
              <w:rPr>
                <w:rFonts w:ascii="宋体" w:hAnsi="宋体" w:eastAsia="宋体" w:cs="Times New Roman"/>
                <w:sz w:val="24"/>
              </w:rPr>
            </w:pPr>
          </w:p>
        </w:tc>
        <w:tc>
          <w:tcPr>
            <w:tcW w:w="544" w:type="pct"/>
            <w:noWrap/>
            <w:vAlign w:val="center"/>
          </w:tcPr>
          <w:p w14:paraId="3642F522">
            <w:pPr>
              <w:spacing w:line="440" w:lineRule="exact"/>
              <w:jc w:val="center"/>
              <w:rPr>
                <w:rFonts w:ascii="宋体" w:hAnsi="宋体" w:eastAsia="宋体" w:cs="Times New Roman"/>
                <w:sz w:val="24"/>
              </w:rPr>
            </w:pPr>
            <w:r>
              <w:rPr>
                <w:rFonts w:ascii="宋体" w:hAnsi="宋体" w:eastAsia="宋体" w:cs="Times New Roman"/>
                <w:sz w:val="24"/>
              </w:rPr>
              <w:t>职 务</w:t>
            </w:r>
          </w:p>
        </w:tc>
        <w:tc>
          <w:tcPr>
            <w:tcW w:w="625" w:type="pct"/>
            <w:noWrap/>
            <w:vAlign w:val="center"/>
          </w:tcPr>
          <w:p w14:paraId="2E1DDE99">
            <w:pPr>
              <w:spacing w:line="440" w:lineRule="exact"/>
              <w:jc w:val="center"/>
              <w:rPr>
                <w:rFonts w:ascii="宋体" w:hAnsi="宋体" w:eastAsia="宋体" w:cs="Times New Roman"/>
                <w:sz w:val="24"/>
              </w:rPr>
            </w:pPr>
          </w:p>
        </w:tc>
        <w:tc>
          <w:tcPr>
            <w:tcW w:w="1250" w:type="pct"/>
            <w:gridSpan w:val="3"/>
            <w:noWrap/>
            <w:vAlign w:val="center"/>
          </w:tcPr>
          <w:p w14:paraId="33C8552E">
            <w:pPr>
              <w:spacing w:line="440" w:lineRule="exact"/>
              <w:jc w:val="center"/>
              <w:rPr>
                <w:rFonts w:ascii="宋体" w:hAnsi="宋体" w:eastAsia="宋体" w:cs="Times New Roman"/>
                <w:sz w:val="24"/>
              </w:rPr>
            </w:pPr>
            <w:r>
              <w:rPr>
                <w:rFonts w:ascii="宋体" w:hAnsi="宋体" w:eastAsia="宋体" w:cs="Times New Roman"/>
                <w:sz w:val="24"/>
              </w:rPr>
              <w:t>拟在本合同任职</w:t>
            </w:r>
          </w:p>
        </w:tc>
        <w:tc>
          <w:tcPr>
            <w:tcW w:w="1253" w:type="pct"/>
            <w:noWrap/>
            <w:vAlign w:val="center"/>
          </w:tcPr>
          <w:p w14:paraId="54FD106C">
            <w:pPr>
              <w:spacing w:line="440" w:lineRule="exact"/>
              <w:jc w:val="center"/>
              <w:rPr>
                <w:rFonts w:ascii="宋体" w:hAnsi="宋体" w:eastAsia="宋体" w:cs="Times New Roman"/>
                <w:sz w:val="24"/>
              </w:rPr>
            </w:pPr>
          </w:p>
        </w:tc>
      </w:tr>
      <w:tr w14:paraId="148D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noWrap/>
            <w:vAlign w:val="center"/>
          </w:tcPr>
          <w:p w14:paraId="68BC92FB">
            <w:pPr>
              <w:spacing w:line="440" w:lineRule="exact"/>
              <w:jc w:val="center"/>
              <w:rPr>
                <w:rFonts w:ascii="宋体" w:hAnsi="宋体" w:eastAsia="宋体" w:cs="Times New Roman"/>
                <w:sz w:val="24"/>
              </w:rPr>
            </w:pPr>
            <w:r>
              <w:rPr>
                <w:rFonts w:ascii="宋体" w:hAnsi="宋体" w:eastAsia="宋体" w:cs="Times New Roman"/>
                <w:sz w:val="24"/>
              </w:rPr>
              <w:t>毕业学校</w:t>
            </w:r>
          </w:p>
        </w:tc>
        <w:tc>
          <w:tcPr>
            <w:tcW w:w="4304" w:type="pct"/>
            <w:gridSpan w:val="8"/>
            <w:noWrap/>
            <w:vAlign w:val="center"/>
          </w:tcPr>
          <w:p w14:paraId="0FEE84F1">
            <w:pPr>
              <w:spacing w:line="440" w:lineRule="exact"/>
              <w:jc w:val="center"/>
              <w:rPr>
                <w:rFonts w:ascii="宋体" w:hAnsi="宋体" w:eastAsia="宋体" w:cs="Times New Roman"/>
                <w:sz w:val="24"/>
              </w:rPr>
            </w:pPr>
            <w:r>
              <w:rPr>
                <w:rFonts w:ascii="宋体" w:hAnsi="宋体" w:eastAsia="宋体" w:cs="Times New Roman"/>
                <w:sz w:val="24"/>
              </w:rPr>
              <w:t>年毕业于            学校        专业</w:t>
            </w:r>
          </w:p>
        </w:tc>
      </w:tr>
      <w:tr w14:paraId="388C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noWrap/>
            <w:vAlign w:val="center"/>
          </w:tcPr>
          <w:p w14:paraId="032AA2CB">
            <w:pPr>
              <w:spacing w:line="440" w:lineRule="exact"/>
              <w:jc w:val="center"/>
              <w:rPr>
                <w:rFonts w:ascii="宋体" w:hAnsi="宋体" w:eastAsia="宋体" w:cs="Times New Roman"/>
                <w:sz w:val="24"/>
              </w:rPr>
            </w:pPr>
            <w:r>
              <w:rPr>
                <w:rFonts w:ascii="宋体" w:hAnsi="宋体" w:eastAsia="宋体" w:cs="Times New Roman"/>
                <w:sz w:val="24"/>
              </w:rPr>
              <w:t>主要工作经历</w:t>
            </w:r>
          </w:p>
        </w:tc>
      </w:tr>
      <w:tr w14:paraId="2D8A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 w:type="pct"/>
            <w:gridSpan w:val="2"/>
            <w:noWrap/>
            <w:vAlign w:val="center"/>
          </w:tcPr>
          <w:p w14:paraId="7C22364F">
            <w:pPr>
              <w:spacing w:line="440" w:lineRule="exact"/>
              <w:jc w:val="center"/>
              <w:rPr>
                <w:rFonts w:ascii="宋体" w:hAnsi="宋体" w:eastAsia="宋体" w:cs="Times New Roman"/>
                <w:sz w:val="24"/>
              </w:rPr>
            </w:pPr>
            <w:r>
              <w:rPr>
                <w:rFonts w:ascii="宋体" w:hAnsi="宋体" w:eastAsia="宋体" w:cs="Times New Roman"/>
                <w:sz w:val="24"/>
              </w:rPr>
              <w:t>时  间</w:t>
            </w:r>
          </w:p>
        </w:tc>
        <w:tc>
          <w:tcPr>
            <w:tcW w:w="2007" w:type="pct"/>
            <w:gridSpan w:val="4"/>
            <w:noWrap/>
            <w:vAlign w:val="center"/>
          </w:tcPr>
          <w:p w14:paraId="46F01BB3">
            <w:pPr>
              <w:spacing w:line="440" w:lineRule="exact"/>
              <w:jc w:val="center"/>
              <w:rPr>
                <w:rFonts w:ascii="宋体" w:hAnsi="宋体" w:eastAsia="宋体" w:cs="Times New Roman"/>
                <w:sz w:val="24"/>
              </w:rPr>
            </w:pPr>
            <w:r>
              <w:rPr>
                <w:rFonts w:ascii="宋体" w:hAnsi="宋体" w:eastAsia="宋体" w:cs="Times New Roman"/>
                <w:sz w:val="24"/>
              </w:rPr>
              <w:t>参加过的类似项目</w:t>
            </w:r>
          </w:p>
        </w:tc>
        <w:tc>
          <w:tcPr>
            <w:tcW w:w="740" w:type="pct"/>
            <w:noWrap/>
            <w:vAlign w:val="center"/>
          </w:tcPr>
          <w:p w14:paraId="6C5EBE6E">
            <w:pPr>
              <w:spacing w:line="440" w:lineRule="exact"/>
              <w:jc w:val="center"/>
              <w:rPr>
                <w:rFonts w:ascii="宋体" w:hAnsi="宋体" w:eastAsia="宋体" w:cs="Times New Roman"/>
                <w:sz w:val="24"/>
              </w:rPr>
            </w:pPr>
            <w:r>
              <w:rPr>
                <w:rFonts w:ascii="宋体" w:hAnsi="宋体" w:eastAsia="宋体" w:cs="Times New Roman"/>
                <w:sz w:val="24"/>
              </w:rPr>
              <w:t>担任职务</w:t>
            </w:r>
          </w:p>
        </w:tc>
        <w:tc>
          <w:tcPr>
            <w:tcW w:w="1347" w:type="pct"/>
            <w:gridSpan w:val="2"/>
            <w:noWrap/>
            <w:vAlign w:val="center"/>
          </w:tcPr>
          <w:p w14:paraId="12AE3455">
            <w:pPr>
              <w:spacing w:line="440" w:lineRule="exact"/>
              <w:jc w:val="center"/>
              <w:rPr>
                <w:rFonts w:ascii="宋体" w:hAnsi="宋体" w:eastAsia="宋体" w:cs="Times New Roman"/>
                <w:sz w:val="24"/>
              </w:rPr>
            </w:pPr>
            <w:r>
              <w:rPr>
                <w:rFonts w:ascii="宋体" w:hAnsi="宋体" w:eastAsia="宋体" w:cs="Times New Roman"/>
                <w:sz w:val="24"/>
              </w:rPr>
              <w:t>发包人及联系电话</w:t>
            </w:r>
          </w:p>
        </w:tc>
      </w:tr>
      <w:tr w14:paraId="73E5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14:paraId="6FF690AB">
            <w:pPr>
              <w:spacing w:line="440" w:lineRule="exact"/>
              <w:jc w:val="center"/>
              <w:rPr>
                <w:rFonts w:ascii="宋体" w:hAnsi="宋体" w:eastAsia="宋体" w:cs="Times New Roman"/>
                <w:sz w:val="24"/>
              </w:rPr>
            </w:pPr>
          </w:p>
        </w:tc>
        <w:tc>
          <w:tcPr>
            <w:tcW w:w="2007" w:type="pct"/>
            <w:gridSpan w:val="4"/>
            <w:noWrap/>
            <w:vAlign w:val="center"/>
          </w:tcPr>
          <w:p w14:paraId="52212E24">
            <w:pPr>
              <w:spacing w:line="440" w:lineRule="exact"/>
              <w:jc w:val="center"/>
              <w:rPr>
                <w:rFonts w:ascii="宋体" w:hAnsi="宋体" w:eastAsia="宋体" w:cs="Times New Roman"/>
                <w:sz w:val="24"/>
              </w:rPr>
            </w:pPr>
          </w:p>
        </w:tc>
        <w:tc>
          <w:tcPr>
            <w:tcW w:w="740" w:type="pct"/>
            <w:noWrap/>
            <w:vAlign w:val="center"/>
          </w:tcPr>
          <w:p w14:paraId="7C2B7143">
            <w:pPr>
              <w:spacing w:line="440" w:lineRule="exact"/>
              <w:jc w:val="center"/>
              <w:rPr>
                <w:rFonts w:ascii="宋体" w:hAnsi="宋体" w:eastAsia="宋体" w:cs="Times New Roman"/>
                <w:sz w:val="24"/>
              </w:rPr>
            </w:pPr>
          </w:p>
        </w:tc>
        <w:tc>
          <w:tcPr>
            <w:tcW w:w="1347" w:type="pct"/>
            <w:gridSpan w:val="2"/>
            <w:noWrap/>
            <w:vAlign w:val="center"/>
          </w:tcPr>
          <w:p w14:paraId="73C07F33">
            <w:pPr>
              <w:spacing w:line="440" w:lineRule="exact"/>
              <w:jc w:val="center"/>
              <w:rPr>
                <w:rFonts w:ascii="宋体" w:hAnsi="宋体" w:eastAsia="宋体" w:cs="Times New Roman"/>
                <w:sz w:val="24"/>
              </w:rPr>
            </w:pPr>
          </w:p>
        </w:tc>
      </w:tr>
      <w:tr w14:paraId="0A73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14:paraId="7091E537">
            <w:pPr>
              <w:spacing w:line="440" w:lineRule="exact"/>
              <w:jc w:val="center"/>
              <w:rPr>
                <w:rFonts w:ascii="宋体" w:hAnsi="宋体" w:eastAsia="宋体" w:cs="Times New Roman"/>
                <w:sz w:val="24"/>
              </w:rPr>
            </w:pPr>
          </w:p>
        </w:tc>
        <w:tc>
          <w:tcPr>
            <w:tcW w:w="2007" w:type="pct"/>
            <w:gridSpan w:val="4"/>
            <w:noWrap/>
            <w:vAlign w:val="center"/>
          </w:tcPr>
          <w:p w14:paraId="4E974EFD">
            <w:pPr>
              <w:spacing w:line="440" w:lineRule="exact"/>
              <w:jc w:val="center"/>
              <w:rPr>
                <w:rFonts w:ascii="宋体" w:hAnsi="宋体" w:eastAsia="宋体" w:cs="Times New Roman"/>
                <w:sz w:val="24"/>
              </w:rPr>
            </w:pPr>
          </w:p>
        </w:tc>
        <w:tc>
          <w:tcPr>
            <w:tcW w:w="740" w:type="pct"/>
            <w:noWrap/>
            <w:vAlign w:val="center"/>
          </w:tcPr>
          <w:p w14:paraId="05B164BF">
            <w:pPr>
              <w:spacing w:line="440" w:lineRule="exact"/>
              <w:jc w:val="center"/>
              <w:rPr>
                <w:rFonts w:ascii="宋体" w:hAnsi="宋体" w:eastAsia="宋体" w:cs="Times New Roman"/>
                <w:sz w:val="24"/>
              </w:rPr>
            </w:pPr>
          </w:p>
        </w:tc>
        <w:tc>
          <w:tcPr>
            <w:tcW w:w="1347" w:type="pct"/>
            <w:gridSpan w:val="2"/>
            <w:noWrap/>
            <w:vAlign w:val="center"/>
          </w:tcPr>
          <w:p w14:paraId="5EF6910F">
            <w:pPr>
              <w:spacing w:line="440" w:lineRule="exact"/>
              <w:jc w:val="center"/>
              <w:rPr>
                <w:rFonts w:ascii="宋体" w:hAnsi="宋体" w:eastAsia="宋体" w:cs="Times New Roman"/>
                <w:sz w:val="24"/>
              </w:rPr>
            </w:pPr>
          </w:p>
        </w:tc>
      </w:tr>
      <w:tr w14:paraId="1D4A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14:paraId="474CF8EF">
            <w:pPr>
              <w:spacing w:line="440" w:lineRule="exact"/>
              <w:jc w:val="center"/>
              <w:rPr>
                <w:rFonts w:ascii="宋体" w:hAnsi="宋体" w:eastAsia="宋体" w:cs="Times New Roman"/>
                <w:sz w:val="24"/>
              </w:rPr>
            </w:pPr>
          </w:p>
        </w:tc>
        <w:tc>
          <w:tcPr>
            <w:tcW w:w="2007" w:type="pct"/>
            <w:gridSpan w:val="4"/>
            <w:noWrap/>
            <w:vAlign w:val="center"/>
          </w:tcPr>
          <w:p w14:paraId="4B9B3FCE">
            <w:pPr>
              <w:spacing w:line="440" w:lineRule="exact"/>
              <w:jc w:val="center"/>
              <w:rPr>
                <w:rFonts w:ascii="宋体" w:hAnsi="宋体" w:eastAsia="宋体" w:cs="Times New Roman"/>
                <w:sz w:val="24"/>
              </w:rPr>
            </w:pPr>
          </w:p>
        </w:tc>
        <w:tc>
          <w:tcPr>
            <w:tcW w:w="740" w:type="pct"/>
            <w:noWrap/>
            <w:vAlign w:val="center"/>
          </w:tcPr>
          <w:p w14:paraId="1EC0FB4A">
            <w:pPr>
              <w:spacing w:line="440" w:lineRule="exact"/>
              <w:jc w:val="center"/>
              <w:rPr>
                <w:rFonts w:ascii="宋体" w:hAnsi="宋体" w:eastAsia="宋体" w:cs="Times New Roman"/>
                <w:sz w:val="24"/>
              </w:rPr>
            </w:pPr>
          </w:p>
        </w:tc>
        <w:tc>
          <w:tcPr>
            <w:tcW w:w="1347" w:type="pct"/>
            <w:gridSpan w:val="2"/>
            <w:noWrap/>
            <w:vAlign w:val="center"/>
          </w:tcPr>
          <w:p w14:paraId="17A533A0">
            <w:pPr>
              <w:spacing w:line="440" w:lineRule="exact"/>
              <w:jc w:val="center"/>
              <w:rPr>
                <w:rFonts w:ascii="宋体" w:hAnsi="宋体" w:eastAsia="宋体" w:cs="Times New Roman"/>
                <w:sz w:val="24"/>
              </w:rPr>
            </w:pPr>
          </w:p>
        </w:tc>
      </w:tr>
      <w:tr w14:paraId="480E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14:paraId="2BEE6B90">
            <w:pPr>
              <w:spacing w:line="440" w:lineRule="exact"/>
              <w:jc w:val="center"/>
              <w:rPr>
                <w:rFonts w:ascii="宋体" w:hAnsi="宋体" w:eastAsia="宋体" w:cs="Times New Roman"/>
                <w:sz w:val="24"/>
              </w:rPr>
            </w:pPr>
          </w:p>
        </w:tc>
        <w:tc>
          <w:tcPr>
            <w:tcW w:w="2007" w:type="pct"/>
            <w:gridSpan w:val="4"/>
            <w:noWrap/>
            <w:vAlign w:val="center"/>
          </w:tcPr>
          <w:p w14:paraId="05ADD841">
            <w:pPr>
              <w:spacing w:line="440" w:lineRule="exact"/>
              <w:jc w:val="center"/>
              <w:rPr>
                <w:rFonts w:ascii="宋体" w:hAnsi="宋体" w:eastAsia="宋体" w:cs="Times New Roman"/>
                <w:sz w:val="24"/>
              </w:rPr>
            </w:pPr>
          </w:p>
        </w:tc>
        <w:tc>
          <w:tcPr>
            <w:tcW w:w="740" w:type="pct"/>
            <w:noWrap/>
            <w:vAlign w:val="center"/>
          </w:tcPr>
          <w:p w14:paraId="76946C25">
            <w:pPr>
              <w:spacing w:line="440" w:lineRule="exact"/>
              <w:jc w:val="center"/>
              <w:rPr>
                <w:rFonts w:ascii="宋体" w:hAnsi="宋体" w:eastAsia="宋体" w:cs="Times New Roman"/>
                <w:sz w:val="24"/>
              </w:rPr>
            </w:pPr>
          </w:p>
        </w:tc>
        <w:tc>
          <w:tcPr>
            <w:tcW w:w="1347" w:type="pct"/>
            <w:gridSpan w:val="2"/>
            <w:noWrap/>
            <w:vAlign w:val="center"/>
          </w:tcPr>
          <w:p w14:paraId="77093964">
            <w:pPr>
              <w:spacing w:line="440" w:lineRule="exact"/>
              <w:jc w:val="center"/>
              <w:rPr>
                <w:rFonts w:ascii="宋体" w:hAnsi="宋体" w:eastAsia="宋体" w:cs="Times New Roman"/>
                <w:sz w:val="24"/>
              </w:rPr>
            </w:pPr>
          </w:p>
        </w:tc>
      </w:tr>
      <w:tr w14:paraId="36A9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14:paraId="1B5D3075">
            <w:pPr>
              <w:spacing w:line="440" w:lineRule="exact"/>
              <w:jc w:val="center"/>
              <w:rPr>
                <w:rFonts w:ascii="宋体" w:hAnsi="宋体" w:eastAsia="宋体" w:cs="Times New Roman"/>
                <w:sz w:val="24"/>
              </w:rPr>
            </w:pPr>
          </w:p>
        </w:tc>
        <w:tc>
          <w:tcPr>
            <w:tcW w:w="2007" w:type="pct"/>
            <w:gridSpan w:val="4"/>
            <w:noWrap/>
            <w:vAlign w:val="center"/>
          </w:tcPr>
          <w:p w14:paraId="19DB9602">
            <w:pPr>
              <w:spacing w:line="440" w:lineRule="exact"/>
              <w:jc w:val="center"/>
              <w:rPr>
                <w:rFonts w:ascii="宋体" w:hAnsi="宋体" w:eastAsia="宋体" w:cs="Times New Roman"/>
                <w:sz w:val="24"/>
              </w:rPr>
            </w:pPr>
          </w:p>
        </w:tc>
        <w:tc>
          <w:tcPr>
            <w:tcW w:w="740" w:type="pct"/>
            <w:noWrap/>
            <w:vAlign w:val="center"/>
          </w:tcPr>
          <w:p w14:paraId="0DDC4687">
            <w:pPr>
              <w:spacing w:line="440" w:lineRule="exact"/>
              <w:jc w:val="center"/>
              <w:rPr>
                <w:rFonts w:ascii="宋体" w:hAnsi="宋体" w:eastAsia="宋体" w:cs="Times New Roman"/>
                <w:sz w:val="24"/>
              </w:rPr>
            </w:pPr>
          </w:p>
        </w:tc>
        <w:tc>
          <w:tcPr>
            <w:tcW w:w="1347" w:type="pct"/>
            <w:gridSpan w:val="2"/>
            <w:noWrap/>
            <w:vAlign w:val="center"/>
          </w:tcPr>
          <w:p w14:paraId="733C0521">
            <w:pPr>
              <w:spacing w:line="440" w:lineRule="exact"/>
              <w:jc w:val="center"/>
              <w:rPr>
                <w:rFonts w:ascii="宋体" w:hAnsi="宋体" w:eastAsia="宋体" w:cs="Times New Roman"/>
                <w:sz w:val="24"/>
              </w:rPr>
            </w:pPr>
          </w:p>
        </w:tc>
      </w:tr>
      <w:tr w14:paraId="6614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14:paraId="72E13131">
            <w:pPr>
              <w:spacing w:line="440" w:lineRule="exact"/>
              <w:jc w:val="center"/>
              <w:rPr>
                <w:rFonts w:ascii="宋体" w:hAnsi="宋体" w:eastAsia="宋体" w:cs="Times New Roman"/>
                <w:sz w:val="24"/>
              </w:rPr>
            </w:pPr>
          </w:p>
        </w:tc>
        <w:tc>
          <w:tcPr>
            <w:tcW w:w="2007" w:type="pct"/>
            <w:gridSpan w:val="4"/>
            <w:noWrap/>
            <w:vAlign w:val="center"/>
          </w:tcPr>
          <w:p w14:paraId="6B24F3CD">
            <w:pPr>
              <w:spacing w:line="440" w:lineRule="exact"/>
              <w:jc w:val="center"/>
              <w:rPr>
                <w:rFonts w:ascii="宋体" w:hAnsi="宋体" w:eastAsia="宋体" w:cs="Times New Roman"/>
                <w:sz w:val="24"/>
              </w:rPr>
            </w:pPr>
          </w:p>
        </w:tc>
        <w:tc>
          <w:tcPr>
            <w:tcW w:w="740" w:type="pct"/>
            <w:noWrap/>
            <w:vAlign w:val="center"/>
          </w:tcPr>
          <w:p w14:paraId="1FE4FF56">
            <w:pPr>
              <w:spacing w:line="440" w:lineRule="exact"/>
              <w:jc w:val="center"/>
              <w:rPr>
                <w:rFonts w:ascii="宋体" w:hAnsi="宋体" w:eastAsia="宋体" w:cs="Times New Roman"/>
                <w:sz w:val="24"/>
              </w:rPr>
            </w:pPr>
          </w:p>
        </w:tc>
        <w:tc>
          <w:tcPr>
            <w:tcW w:w="1347" w:type="pct"/>
            <w:gridSpan w:val="2"/>
            <w:noWrap/>
            <w:vAlign w:val="center"/>
          </w:tcPr>
          <w:p w14:paraId="239AEF08">
            <w:pPr>
              <w:spacing w:line="440" w:lineRule="exact"/>
              <w:jc w:val="center"/>
              <w:rPr>
                <w:rFonts w:ascii="宋体" w:hAnsi="宋体" w:eastAsia="宋体" w:cs="Times New Roman"/>
                <w:sz w:val="24"/>
              </w:rPr>
            </w:pPr>
          </w:p>
        </w:tc>
      </w:tr>
      <w:tr w14:paraId="34BE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14:paraId="6AB28BCD">
            <w:pPr>
              <w:spacing w:line="440" w:lineRule="exact"/>
              <w:jc w:val="center"/>
              <w:rPr>
                <w:rFonts w:ascii="宋体" w:hAnsi="宋体" w:eastAsia="宋体" w:cs="Times New Roman"/>
                <w:sz w:val="24"/>
              </w:rPr>
            </w:pPr>
          </w:p>
        </w:tc>
        <w:tc>
          <w:tcPr>
            <w:tcW w:w="2007" w:type="pct"/>
            <w:gridSpan w:val="4"/>
            <w:noWrap/>
            <w:vAlign w:val="center"/>
          </w:tcPr>
          <w:p w14:paraId="038B7F96">
            <w:pPr>
              <w:spacing w:line="440" w:lineRule="exact"/>
              <w:jc w:val="center"/>
              <w:rPr>
                <w:rFonts w:ascii="宋体" w:hAnsi="宋体" w:eastAsia="宋体" w:cs="Times New Roman"/>
                <w:sz w:val="24"/>
              </w:rPr>
            </w:pPr>
          </w:p>
        </w:tc>
        <w:tc>
          <w:tcPr>
            <w:tcW w:w="740" w:type="pct"/>
            <w:noWrap/>
            <w:vAlign w:val="center"/>
          </w:tcPr>
          <w:p w14:paraId="1A88AC29">
            <w:pPr>
              <w:spacing w:line="440" w:lineRule="exact"/>
              <w:jc w:val="center"/>
              <w:rPr>
                <w:rFonts w:ascii="宋体" w:hAnsi="宋体" w:eastAsia="宋体" w:cs="Times New Roman"/>
                <w:sz w:val="24"/>
              </w:rPr>
            </w:pPr>
          </w:p>
        </w:tc>
        <w:tc>
          <w:tcPr>
            <w:tcW w:w="1347" w:type="pct"/>
            <w:gridSpan w:val="2"/>
            <w:noWrap/>
            <w:vAlign w:val="center"/>
          </w:tcPr>
          <w:p w14:paraId="32E7D336">
            <w:pPr>
              <w:spacing w:line="440" w:lineRule="exact"/>
              <w:jc w:val="center"/>
              <w:rPr>
                <w:rFonts w:ascii="宋体" w:hAnsi="宋体" w:eastAsia="宋体" w:cs="Times New Roman"/>
                <w:sz w:val="24"/>
              </w:rPr>
            </w:pPr>
          </w:p>
        </w:tc>
      </w:tr>
      <w:tr w14:paraId="0D6F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14:paraId="6519CC32">
            <w:pPr>
              <w:spacing w:line="440" w:lineRule="exact"/>
              <w:jc w:val="center"/>
              <w:rPr>
                <w:rFonts w:ascii="宋体" w:hAnsi="宋体" w:eastAsia="宋体" w:cs="Times New Roman"/>
                <w:sz w:val="24"/>
              </w:rPr>
            </w:pPr>
          </w:p>
        </w:tc>
        <w:tc>
          <w:tcPr>
            <w:tcW w:w="2007" w:type="pct"/>
            <w:gridSpan w:val="4"/>
            <w:noWrap/>
            <w:vAlign w:val="center"/>
          </w:tcPr>
          <w:p w14:paraId="246A585D">
            <w:pPr>
              <w:spacing w:line="440" w:lineRule="exact"/>
              <w:jc w:val="center"/>
              <w:rPr>
                <w:rFonts w:ascii="宋体" w:hAnsi="宋体" w:eastAsia="宋体" w:cs="Times New Roman"/>
                <w:sz w:val="24"/>
              </w:rPr>
            </w:pPr>
          </w:p>
        </w:tc>
        <w:tc>
          <w:tcPr>
            <w:tcW w:w="740" w:type="pct"/>
            <w:noWrap/>
            <w:vAlign w:val="center"/>
          </w:tcPr>
          <w:p w14:paraId="10E9571B">
            <w:pPr>
              <w:spacing w:line="440" w:lineRule="exact"/>
              <w:jc w:val="center"/>
              <w:rPr>
                <w:rFonts w:ascii="宋体" w:hAnsi="宋体" w:eastAsia="宋体" w:cs="Times New Roman"/>
                <w:sz w:val="24"/>
              </w:rPr>
            </w:pPr>
          </w:p>
        </w:tc>
        <w:tc>
          <w:tcPr>
            <w:tcW w:w="1347" w:type="pct"/>
            <w:gridSpan w:val="2"/>
            <w:noWrap/>
            <w:vAlign w:val="center"/>
          </w:tcPr>
          <w:p w14:paraId="34EF4F80">
            <w:pPr>
              <w:spacing w:line="440" w:lineRule="exact"/>
              <w:jc w:val="center"/>
              <w:rPr>
                <w:rFonts w:ascii="宋体" w:hAnsi="宋体" w:eastAsia="宋体" w:cs="Times New Roman"/>
                <w:sz w:val="24"/>
              </w:rPr>
            </w:pPr>
          </w:p>
        </w:tc>
      </w:tr>
      <w:tr w14:paraId="3D60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14:paraId="78533A21">
            <w:pPr>
              <w:spacing w:line="440" w:lineRule="exact"/>
              <w:jc w:val="center"/>
              <w:rPr>
                <w:rFonts w:ascii="宋体" w:hAnsi="宋体" w:eastAsia="宋体" w:cs="Times New Roman"/>
                <w:sz w:val="24"/>
              </w:rPr>
            </w:pPr>
          </w:p>
        </w:tc>
        <w:tc>
          <w:tcPr>
            <w:tcW w:w="2007" w:type="pct"/>
            <w:gridSpan w:val="4"/>
            <w:noWrap/>
            <w:vAlign w:val="center"/>
          </w:tcPr>
          <w:p w14:paraId="740A0190">
            <w:pPr>
              <w:spacing w:line="440" w:lineRule="exact"/>
              <w:jc w:val="center"/>
              <w:rPr>
                <w:rFonts w:ascii="宋体" w:hAnsi="宋体" w:eastAsia="宋体" w:cs="Times New Roman"/>
                <w:sz w:val="24"/>
              </w:rPr>
            </w:pPr>
          </w:p>
        </w:tc>
        <w:tc>
          <w:tcPr>
            <w:tcW w:w="740" w:type="pct"/>
            <w:noWrap/>
            <w:vAlign w:val="center"/>
          </w:tcPr>
          <w:p w14:paraId="4CDF7B68">
            <w:pPr>
              <w:spacing w:line="440" w:lineRule="exact"/>
              <w:jc w:val="center"/>
              <w:rPr>
                <w:rFonts w:ascii="宋体" w:hAnsi="宋体" w:eastAsia="宋体" w:cs="Times New Roman"/>
                <w:sz w:val="24"/>
              </w:rPr>
            </w:pPr>
          </w:p>
        </w:tc>
        <w:tc>
          <w:tcPr>
            <w:tcW w:w="1347" w:type="pct"/>
            <w:gridSpan w:val="2"/>
            <w:noWrap/>
            <w:vAlign w:val="center"/>
          </w:tcPr>
          <w:p w14:paraId="6E10B3DD">
            <w:pPr>
              <w:spacing w:line="440" w:lineRule="exact"/>
              <w:jc w:val="center"/>
              <w:rPr>
                <w:rFonts w:ascii="宋体" w:hAnsi="宋体" w:eastAsia="宋体" w:cs="Times New Roman"/>
                <w:sz w:val="24"/>
              </w:rPr>
            </w:pPr>
          </w:p>
        </w:tc>
      </w:tr>
      <w:tr w14:paraId="76C5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noWrap/>
            <w:vAlign w:val="center"/>
          </w:tcPr>
          <w:p w14:paraId="55CDF64B">
            <w:pPr>
              <w:spacing w:line="440" w:lineRule="exact"/>
              <w:jc w:val="center"/>
              <w:rPr>
                <w:rFonts w:ascii="宋体" w:hAnsi="宋体" w:eastAsia="宋体" w:cs="Times New Roman"/>
                <w:sz w:val="24"/>
              </w:rPr>
            </w:pPr>
          </w:p>
        </w:tc>
        <w:tc>
          <w:tcPr>
            <w:tcW w:w="2007" w:type="pct"/>
            <w:gridSpan w:val="4"/>
            <w:noWrap/>
            <w:vAlign w:val="center"/>
          </w:tcPr>
          <w:p w14:paraId="447F4D72">
            <w:pPr>
              <w:spacing w:line="440" w:lineRule="exact"/>
              <w:jc w:val="center"/>
              <w:rPr>
                <w:rFonts w:ascii="宋体" w:hAnsi="宋体" w:eastAsia="宋体" w:cs="Times New Roman"/>
                <w:sz w:val="24"/>
              </w:rPr>
            </w:pPr>
          </w:p>
        </w:tc>
        <w:tc>
          <w:tcPr>
            <w:tcW w:w="740" w:type="pct"/>
            <w:noWrap/>
            <w:vAlign w:val="center"/>
          </w:tcPr>
          <w:p w14:paraId="29FB2B5F">
            <w:pPr>
              <w:spacing w:line="440" w:lineRule="exact"/>
              <w:jc w:val="center"/>
              <w:rPr>
                <w:rFonts w:ascii="宋体" w:hAnsi="宋体" w:eastAsia="宋体" w:cs="Times New Roman"/>
                <w:sz w:val="24"/>
              </w:rPr>
            </w:pPr>
          </w:p>
        </w:tc>
        <w:tc>
          <w:tcPr>
            <w:tcW w:w="1347" w:type="pct"/>
            <w:gridSpan w:val="2"/>
            <w:noWrap/>
            <w:vAlign w:val="center"/>
          </w:tcPr>
          <w:p w14:paraId="181A4A02">
            <w:pPr>
              <w:spacing w:line="440" w:lineRule="exact"/>
              <w:jc w:val="center"/>
              <w:rPr>
                <w:rFonts w:ascii="宋体" w:hAnsi="宋体" w:eastAsia="宋体" w:cs="Times New Roman"/>
                <w:sz w:val="24"/>
              </w:rPr>
            </w:pPr>
          </w:p>
        </w:tc>
      </w:tr>
    </w:tbl>
    <w:p w14:paraId="2C6EC743">
      <w:pPr>
        <w:spacing w:line="360" w:lineRule="auto"/>
        <w:rPr>
          <w:rFonts w:ascii="宋体" w:hAnsi="宋体" w:eastAsia="宋体" w:cs="Times New Roman"/>
          <w:sz w:val="24"/>
        </w:rPr>
      </w:pPr>
    </w:p>
    <w:p w14:paraId="5319ADE1">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供 应 商：（电子签章）</w:t>
      </w:r>
    </w:p>
    <w:p w14:paraId="75582B4B">
      <w:pPr>
        <w:spacing w:line="360" w:lineRule="auto"/>
        <w:ind w:right="-227" w:rightChars="-108" w:firstLine="2976" w:firstLineChars="1240"/>
        <w:jc w:val="left"/>
        <w:rPr>
          <w:rFonts w:ascii="宋体" w:hAnsi="宋体" w:eastAsia="宋体" w:cs="Times New Roman"/>
          <w:sz w:val="24"/>
        </w:rPr>
      </w:pPr>
    </w:p>
    <w:p w14:paraId="7F5524A2">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法定代表人或其委托代理人：（电子签章或签字）</w:t>
      </w:r>
    </w:p>
    <w:p w14:paraId="33B84B6C">
      <w:pPr>
        <w:spacing w:line="360" w:lineRule="auto"/>
        <w:ind w:right="-227" w:rightChars="-108" w:firstLine="2976" w:firstLineChars="1240"/>
        <w:jc w:val="left"/>
        <w:rPr>
          <w:rFonts w:ascii="宋体" w:hAnsi="宋体" w:eastAsia="宋体" w:cs="Times New Roman"/>
          <w:sz w:val="24"/>
        </w:rPr>
      </w:pPr>
    </w:p>
    <w:p w14:paraId="57D2482C">
      <w:pPr>
        <w:spacing w:line="360" w:lineRule="auto"/>
        <w:ind w:right="-227" w:rightChars="-108" w:firstLine="2976" w:firstLineChars="1240"/>
        <w:jc w:val="left"/>
        <w:rPr>
          <w:rFonts w:ascii="宋体" w:hAnsi="宋体" w:eastAsia="宋体" w:cs="Times New Roman"/>
          <w:sz w:val="24"/>
          <w:u w:val="single"/>
        </w:rPr>
      </w:pPr>
      <w:r>
        <w:rPr>
          <w:rFonts w:hint="eastAsia" w:ascii="宋体" w:hAnsi="宋体" w:eastAsia="宋体" w:cs="Times New Roman"/>
          <w:sz w:val="24"/>
        </w:rPr>
        <w:t>日    期：</w:t>
      </w:r>
      <w:r>
        <w:rPr>
          <w:rFonts w:hint="eastAsia" w:ascii="宋体" w:hAnsi="宋体" w:eastAsia="宋体" w:cs="Times New Roman"/>
          <w:sz w:val="24"/>
          <w:u w:val="single"/>
        </w:rPr>
        <w:t xml:space="preserve">        年     月     日</w:t>
      </w:r>
    </w:p>
    <w:p w14:paraId="6BDF306D">
      <w:pPr>
        <w:snapToGrid w:val="0"/>
        <w:spacing w:line="360" w:lineRule="auto"/>
        <w:ind w:firstLine="420" w:firstLineChars="200"/>
        <w:jc w:val="left"/>
        <w:rPr>
          <w:rFonts w:ascii="Calibri" w:hAnsi="Calibri" w:eastAsia="宋体" w:cs="Times New Roman"/>
          <w:b/>
          <w:bCs/>
          <w:sz w:val="24"/>
          <w:szCs w:val="28"/>
        </w:rPr>
      </w:pPr>
      <w:r>
        <w:rPr>
          <w:rFonts w:ascii="宋体" w:hAnsi="宋体" w:eastAsia="宋体" w:cs="宋体"/>
          <w:szCs w:val="21"/>
        </w:rPr>
        <w:br w:type="page"/>
      </w:r>
      <w:bookmarkStart w:id="65" w:name="_Toc51098636"/>
      <w:bookmarkStart w:id="66" w:name="_Toc357182507"/>
      <w:bookmarkStart w:id="67" w:name="_Toc367029180"/>
      <w:bookmarkStart w:id="68" w:name="_Toc370243243"/>
      <w:bookmarkStart w:id="69" w:name="_Toc51251631"/>
      <w:bookmarkStart w:id="70" w:name="_Toc51098786"/>
      <w:r>
        <w:rPr>
          <w:rFonts w:hint="eastAsia" w:ascii="Calibri" w:hAnsi="Calibri" w:eastAsia="宋体" w:cs="Times New Roman"/>
          <w:b/>
          <w:bCs/>
          <w:sz w:val="24"/>
          <w:szCs w:val="28"/>
        </w:rPr>
        <w:t>7.3拟投入的土地评估专业人员情况表</w:t>
      </w:r>
      <w:bookmarkEnd w:id="65"/>
      <w:bookmarkEnd w:id="66"/>
      <w:bookmarkEnd w:id="67"/>
      <w:bookmarkEnd w:id="68"/>
      <w:bookmarkEnd w:id="69"/>
      <w:bookmarkEnd w:id="70"/>
    </w:p>
    <w:p w14:paraId="2E1B6ABD">
      <w:pPr>
        <w:rPr>
          <w:rFonts w:ascii="宋体" w:hAnsi="宋体" w:eastAsia="宋体" w:cs="Times New Roman"/>
          <w:szCs w:val="21"/>
        </w:rPr>
      </w:pPr>
    </w:p>
    <w:tbl>
      <w:tblPr>
        <w:tblStyle w:val="48"/>
        <w:tblW w:w="45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96"/>
        <w:gridCol w:w="696"/>
        <w:gridCol w:w="696"/>
        <w:gridCol w:w="696"/>
        <w:gridCol w:w="696"/>
        <w:gridCol w:w="1776"/>
        <w:gridCol w:w="2616"/>
      </w:tblGrid>
      <w:tr w14:paraId="2430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98" w:type="pct"/>
            <w:noWrap/>
            <w:vAlign w:val="center"/>
          </w:tcPr>
          <w:p w14:paraId="174AC6E2">
            <w:pPr>
              <w:jc w:val="center"/>
              <w:rPr>
                <w:rFonts w:ascii="宋体" w:hAnsi="宋体" w:eastAsia="宋体" w:cs="Times New Roman"/>
                <w:sz w:val="24"/>
              </w:rPr>
            </w:pPr>
            <w:r>
              <w:rPr>
                <w:rFonts w:hint="eastAsia" w:ascii="宋体" w:hAnsi="宋体" w:eastAsia="宋体" w:cs="Times New Roman"/>
                <w:sz w:val="24"/>
              </w:rPr>
              <w:t>序号</w:t>
            </w:r>
          </w:p>
        </w:tc>
        <w:tc>
          <w:tcPr>
            <w:tcW w:w="536" w:type="pct"/>
            <w:noWrap/>
            <w:vAlign w:val="center"/>
          </w:tcPr>
          <w:p w14:paraId="20DDF4C1">
            <w:pPr>
              <w:jc w:val="center"/>
              <w:rPr>
                <w:rFonts w:ascii="宋体" w:hAnsi="宋体" w:eastAsia="宋体" w:cs="Times New Roman"/>
                <w:sz w:val="24"/>
              </w:rPr>
            </w:pPr>
            <w:r>
              <w:rPr>
                <w:rFonts w:hint="eastAsia" w:ascii="宋体" w:hAnsi="宋体" w:eastAsia="宋体" w:cs="Times New Roman"/>
                <w:sz w:val="24"/>
              </w:rPr>
              <w:t>姓名</w:t>
            </w:r>
          </w:p>
        </w:tc>
        <w:tc>
          <w:tcPr>
            <w:tcW w:w="525" w:type="pct"/>
            <w:noWrap/>
            <w:vAlign w:val="center"/>
          </w:tcPr>
          <w:p w14:paraId="0E435353">
            <w:pPr>
              <w:jc w:val="center"/>
              <w:rPr>
                <w:rFonts w:ascii="宋体" w:hAnsi="宋体" w:eastAsia="宋体" w:cs="Times New Roman"/>
                <w:sz w:val="24"/>
              </w:rPr>
            </w:pPr>
            <w:r>
              <w:rPr>
                <w:rFonts w:hint="eastAsia" w:ascii="宋体" w:hAnsi="宋体" w:eastAsia="宋体" w:cs="Times New Roman"/>
                <w:sz w:val="24"/>
              </w:rPr>
              <w:t>年龄</w:t>
            </w:r>
          </w:p>
        </w:tc>
        <w:tc>
          <w:tcPr>
            <w:tcW w:w="458" w:type="pct"/>
            <w:noWrap/>
            <w:vAlign w:val="center"/>
          </w:tcPr>
          <w:p w14:paraId="0377D4B4">
            <w:pPr>
              <w:jc w:val="center"/>
              <w:rPr>
                <w:rFonts w:ascii="宋体" w:hAnsi="宋体" w:eastAsia="宋体" w:cs="Times New Roman"/>
                <w:sz w:val="24"/>
              </w:rPr>
            </w:pPr>
            <w:r>
              <w:rPr>
                <w:rFonts w:hint="eastAsia" w:ascii="宋体" w:hAnsi="宋体" w:eastAsia="宋体" w:cs="Times New Roman"/>
                <w:sz w:val="24"/>
              </w:rPr>
              <w:t>学历</w:t>
            </w:r>
          </w:p>
        </w:tc>
        <w:tc>
          <w:tcPr>
            <w:tcW w:w="478" w:type="pct"/>
            <w:noWrap/>
            <w:vAlign w:val="center"/>
          </w:tcPr>
          <w:p w14:paraId="49DB90C3">
            <w:pPr>
              <w:jc w:val="center"/>
              <w:rPr>
                <w:rFonts w:ascii="宋体" w:hAnsi="宋体" w:eastAsia="宋体" w:cs="Times New Roman"/>
                <w:sz w:val="24"/>
              </w:rPr>
            </w:pPr>
            <w:r>
              <w:rPr>
                <w:rFonts w:hint="eastAsia" w:ascii="宋体" w:hAnsi="宋体" w:eastAsia="宋体" w:cs="Times New Roman"/>
                <w:sz w:val="24"/>
              </w:rPr>
              <w:t>专业</w:t>
            </w:r>
          </w:p>
        </w:tc>
        <w:tc>
          <w:tcPr>
            <w:tcW w:w="560" w:type="pct"/>
            <w:noWrap/>
            <w:vAlign w:val="center"/>
          </w:tcPr>
          <w:p w14:paraId="74E9E2AB">
            <w:pPr>
              <w:jc w:val="center"/>
              <w:rPr>
                <w:rFonts w:ascii="宋体" w:hAnsi="宋体" w:eastAsia="宋体" w:cs="Times New Roman"/>
                <w:sz w:val="24"/>
              </w:rPr>
            </w:pPr>
            <w:r>
              <w:rPr>
                <w:rFonts w:hint="eastAsia" w:ascii="宋体" w:hAnsi="宋体" w:eastAsia="宋体" w:cs="Times New Roman"/>
                <w:sz w:val="24"/>
              </w:rPr>
              <w:t>职称</w:t>
            </w:r>
          </w:p>
        </w:tc>
        <w:tc>
          <w:tcPr>
            <w:tcW w:w="899" w:type="pct"/>
            <w:noWrap/>
            <w:vAlign w:val="center"/>
          </w:tcPr>
          <w:p w14:paraId="47DA7DB7">
            <w:pPr>
              <w:jc w:val="center"/>
              <w:rPr>
                <w:rFonts w:ascii="宋体" w:hAnsi="宋体" w:eastAsia="宋体" w:cs="Times New Roman"/>
                <w:sz w:val="24"/>
              </w:rPr>
            </w:pPr>
            <w:r>
              <w:rPr>
                <w:rFonts w:hint="eastAsia" w:ascii="宋体" w:hAnsi="宋体" w:eastAsia="宋体" w:cs="Times New Roman"/>
                <w:sz w:val="24"/>
              </w:rPr>
              <w:t>执业资格/专业</w:t>
            </w:r>
          </w:p>
        </w:tc>
        <w:tc>
          <w:tcPr>
            <w:tcW w:w="1043" w:type="pct"/>
            <w:noWrap/>
            <w:vAlign w:val="center"/>
          </w:tcPr>
          <w:p w14:paraId="25E9DC9B">
            <w:pPr>
              <w:jc w:val="center"/>
              <w:rPr>
                <w:rFonts w:ascii="宋体" w:hAnsi="宋体" w:eastAsia="宋体" w:cs="Times New Roman"/>
                <w:sz w:val="24"/>
              </w:rPr>
            </w:pPr>
            <w:r>
              <w:rPr>
                <w:rFonts w:hint="eastAsia" w:ascii="宋体" w:hAnsi="宋体" w:eastAsia="宋体" w:cs="Times New Roman"/>
                <w:sz w:val="24"/>
              </w:rPr>
              <w:t>拟负责专业及工作内容</w:t>
            </w:r>
          </w:p>
        </w:tc>
      </w:tr>
      <w:tr w14:paraId="6FA7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ign w:val="center"/>
          </w:tcPr>
          <w:p w14:paraId="0A923F13">
            <w:pPr>
              <w:rPr>
                <w:rFonts w:ascii="宋体" w:hAnsi="宋体" w:eastAsia="宋体" w:cs="Times New Roman"/>
                <w:sz w:val="24"/>
              </w:rPr>
            </w:pPr>
          </w:p>
        </w:tc>
        <w:tc>
          <w:tcPr>
            <w:tcW w:w="536" w:type="pct"/>
            <w:noWrap/>
            <w:vAlign w:val="center"/>
          </w:tcPr>
          <w:p w14:paraId="485E4C6D">
            <w:pPr>
              <w:rPr>
                <w:rFonts w:ascii="宋体" w:hAnsi="宋体" w:eastAsia="宋体" w:cs="Times New Roman"/>
                <w:sz w:val="24"/>
              </w:rPr>
            </w:pPr>
          </w:p>
        </w:tc>
        <w:tc>
          <w:tcPr>
            <w:tcW w:w="525" w:type="pct"/>
            <w:noWrap/>
            <w:vAlign w:val="center"/>
          </w:tcPr>
          <w:p w14:paraId="764E9BDE">
            <w:pPr>
              <w:rPr>
                <w:rFonts w:ascii="宋体" w:hAnsi="宋体" w:eastAsia="宋体" w:cs="Times New Roman"/>
                <w:sz w:val="24"/>
              </w:rPr>
            </w:pPr>
          </w:p>
        </w:tc>
        <w:tc>
          <w:tcPr>
            <w:tcW w:w="458" w:type="pct"/>
            <w:noWrap/>
            <w:vAlign w:val="center"/>
          </w:tcPr>
          <w:p w14:paraId="3F021F27">
            <w:pPr>
              <w:rPr>
                <w:rFonts w:ascii="宋体" w:hAnsi="宋体" w:eastAsia="宋体" w:cs="Times New Roman"/>
                <w:sz w:val="24"/>
              </w:rPr>
            </w:pPr>
          </w:p>
        </w:tc>
        <w:tc>
          <w:tcPr>
            <w:tcW w:w="478" w:type="pct"/>
            <w:noWrap/>
            <w:vAlign w:val="center"/>
          </w:tcPr>
          <w:p w14:paraId="3CCA60B0">
            <w:pPr>
              <w:rPr>
                <w:rFonts w:ascii="宋体" w:hAnsi="宋体" w:eastAsia="宋体" w:cs="Times New Roman"/>
                <w:sz w:val="24"/>
              </w:rPr>
            </w:pPr>
          </w:p>
        </w:tc>
        <w:tc>
          <w:tcPr>
            <w:tcW w:w="560" w:type="pct"/>
            <w:noWrap/>
            <w:vAlign w:val="center"/>
          </w:tcPr>
          <w:p w14:paraId="26A02D0A">
            <w:pPr>
              <w:rPr>
                <w:rFonts w:ascii="宋体" w:hAnsi="宋体" w:eastAsia="宋体" w:cs="Times New Roman"/>
                <w:sz w:val="24"/>
              </w:rPr>
            </w:pPr>
          </w:p>
        </w:tc>
        <w:tc>
          <w:tcPr>
            <w:tcW w:w="899" w:type="pct"/>
            <w:noWrap/>
          </w:tcPr>
          <w:p w14:paraId="2084F5C4">
            <w:pPr>
              <w:rPr>
                <w:rFonts w:ascii="宋体" w:hAnsi="宋体" w:eastAsia="宋体" w:cs="Times New Roman"/>
                <w:sz w:val="24"/>
              </w:rPr>
            </w:pPr>
          </w:p>
        </w:tc>
        <w:tc>
          <w:tcPr>
            <w:tcW w:w="1043" w:type="pct"/>
            <w:noWrap/>
          </w:tcPr>
          <w:p w14:paraId="26B5C590">
            <w:pPr>
              <w:rPr>
                <w:rFonts w:ascii="宋体" w:hAnsi="宋体" w:eastAsia="宋体" w:cs="Times New Roman"/>
                <w:sz w:val="24"/>
              </w:rPr>
            </w:pPr>
          </w:p>
        </w:tc>
      </w:tr>
      <w:tr w14:paraId="65E1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ign w:val="center"/>
          </w:tcPr>
          <w:p w14:paraId="6F329779">
            <w:pPr>
              <w:rPr>
                <w:rFonts w:ascii="宋体" w:hAnsi="宋体" w:eastAsia="宋体" w:cs="Times New Roman"/>
                <w:sz w:val="24"/>
              </w:rPr>
            </w:pPr>
          </w:p>
        </w:tc>
        <w:tc>
          <w:tcPr>
            <w:tcW w:w="536" w:type="pct"/>
            <w:noWrap/>
            <w:vAlign w:val="center"/>
          </w:tcPr>
          <w:p w14:paraId="350D5B13">
            <w:pPr>
              <w:rPr>
                <w:rFonts w:ascii="宋体" w:hAnsi="宋体" w:eastAsia="宋体" w:cs="Times New Roman"/>
                <w:sz w:val="24"/>
              </w:rPr>
            </w:pPr>
          </w:p>
        </w:tc>
        <w:tc>
          <w:tcPr>
            <w:tcW w:w="525" w:type="pct"/>
            <w:noWrap/>
            <w:vAlign w:val="center"/>
          </w:tcPr>
          <w:p w14:paraId="6B15B0E6">
            <w:pPr>
              <w:rPr>
                <w:rFonts w:ascii="宋体" w:hAnsi="宋体" w:eastAsia="宋体" w:cs="Times New Roman"/>
                <w:sz w:val="24"/>
              </w:rPr>
            </w:pPr>
          </w:p>
        </w:tc>
        <w:tc>
          <w:tcPr>
            <w:tcW w:w="458" w:type="pct"/>
            <w:noWrap/>
            <w:vAlign w:val="center"/>
          </w:tcPr>
          <w:p w14:paraId="0BACB487">
            <w:pPr>
              <w:rPr>
                <w:rFonts w:ascii="宋体" w:hAnsi="宋体" w:eastAsia="宋体" w:cs="Times New Roman"/>
                <w:sz w:val="24"/>
              </w:rPr>
            </w:pPr>
          </w:p>
        </w:tc>
        <w:tc>
          <w:tcPr>
            <w:tcW w:w="478" w:type="pct"/>
            <w:noWrap/>
            <w:vAlign w:val="center"/>
          </w:tcPr>
          <w:p w14:paraId="485E62B9">
            <w:pPr>
              <w:rPr>
                <w:rFonts w:ascii="宋体" w:hAnsi="宋体" w:eastAsia="宋体" w:cs="Times New Roman"/>
                <w:sz w:val="24"/>
              </w:rPr>
            </w:pPr>
          </w:p>
        </w:tc>
        <w:tc>
          <w:tcPr>
            <w:tcW w:w="560" w:type="pct"/>
            <w:noWrap/>
            <w:vAlign w:val="center"/>
          </w:tcPr>
          <w:p w14:paraId="1ED40D39">
            <w:pPr>
              <w:rPr>
                <w:rFonts w:ascii="宋体" w:hAnsi="宋体" w:eastAsia="宋体" w:cs="Times New Roman"/>
                <w:sz w:val="24"/>
              </w:rPr>
            </w:pPr>
          </w:p>
        </w:tc>
        <w:tc>
          <w:tcPr>
            <w:tcW w:w="899" w:type="pct"/>
            <w:noWrap/>
          </w:tcPr>
          <w:p w14:paraId="6FC315F6">
            <w:pPr>
              <w:rPr>
                <w:rFonts w:ascii="宋体" w:hAnsi="宋体" w:eastAsia="宋体" w:cs="Times New Roman"/>
                <w:sz w:val="24"/>
              </w:rPr>
            </w:pPr>
          </w:p>
        </w:tc>
        <w:tc>
          <w:tcPr>
            <w:tcW w:w="1043" w:type="pct"/>
            <w:noWrap/>
          </w:tcPr>
          <w:p w14:paraId="56B4BE9D">
            <w:pPr>
              <w:rPr>
                <w:rFonts w:ascii="宋体" w:hAnsi="宋体" w:eastAsia="宋体" w:cs="Times New Roman"/>
                <w:sz w:val="24"/>
              </w:rPr>
            </w:pPr>
          </w:p>
        </w:tc>
      </w:tr>
      <w:tr w14:paraId="037F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ign w:val="center"/>
          </w:tcPr>
          <w:p w14:paraId="507947DD">
            <w:pPr>
              <w:rPr>
                <w:rFonts w:ascii="宋体" w:hAnsi="宋体" w:eastAsia="宋体" w:cs="Times New Roman"/>
                <w:sz w:val="24"/>
              </w:rPr>
            </w:pPr>
          </w:p>
        </w:tc>
        <w:tc>
          <w:tcPr>
            <w:tcW w:w="536" w:type="pct"/>
            <w:noWrap/>
            <w:vAlign w:val="center"/>
          </w:tcPr>
          <w:p w14:paraId="6822AEBB">
            <w:pPr>
              <w:rPr>
                <w:rFonts w:ascii="宋体" w:hAnsi="宋体" w:eastAsia="宋体" w:cs="Times New Roman"/>
                <w:sz w:val="24"/>
              </w:rPr>
            </w:pPr>
          </w:p>
        </w:tc>
        <w:tc>
          <w:tcPr>
            <w:tcW w:w="525" w:type="pct"/>
            <w:noWrap/>
            <w:vAlign w:val="center"/>
          </w:tcPr>
          <w:p w14:paraId="3224B4C5">
            <w:pPr>
              <w:rPr>
                <w:rFonts w:ascii="宋体" w:hAnsi="宋体" w:eastAsia="宋体" w:cs="Times New Roman"/>
                <w:sz w:val="24"/>
              </w:rPr>
            </w:pPr>
          </w:p>
        </w:tc>
        <w:tc>
          <w:tcPr>
            <w:tcW w:w="458" w:type="pct"/>
            <w:noWrap/>
            <w:vAlign w:val="center"/>
          </w:tcPr>
          <w:p w14:paraId="6B7339D9">
            <w:pPr>
              <w:rPr>
                <w:rFonts w:ascii="宋体" w:hAnsi="宋体" w:eastAsia="宋体" w:cs="Times New Roman"/>
                <w:sz w:val="24"/>
              </w:rPr>
            </w:pPr>
          </w:p>
        </w:tc>
        <w:tc>
          <w:tcPr>
            <w:tcW w:w="478" w:type="pct"/>
            <w:noWrap/>
            <w:vAlign w:val="center"/>
          </w:tcPr>
          <w:p w14:paraId="73AF7786">
            <w:pPr>
              <w:rPr>
                <w:rFonts w:ascii="宋体" w:hAnsi="宋体" w:eastAsia="宋体" w:cs="Times New Roman"/>
                <w:sz w:val="24"/>
              </w:rPr>
            </w:pPr>
          </w:p>
        </w:tc>
        <w:tc>
          <w:tcPr>
            <w:tcW w:w="560" w:type="pct"/>
            <w:noWrap/>
            <w:vAlign w:val="center"/>
          </w:tcPr>
          <w:p w14:paraId="0C5415A8">
            <w:pPr>
              <w:rPr>
                <w:rFonts w:ascii="宋体" w:hAnsi="宋体" w:eastAsia="宋体" w:cs="Times New Roman"/>
                <w:sz w:val="24"/>
              </w:rPr>
            </w:pPr>
          </w:p>
        </w:tc>
        <w:tc>
          <w:tcPr>
            <w:tcW w:w="899" w:type="pct"/>
            <w:noWrap/>
          </w:tcPr>
          <w:p w14:paraId="7DC669B2">
            <w:pPr>
              <w:rPr>
                <w:rFonts w:ascii="宋体" w:hAnsi="宋体" w:eastAsia="宋体" w:cs="Times New Roman"/>
                <w:sz w:val="24"/>
              </w:rPr>
            </w:pPr>
          </w:p>
        </w:tc>
        <w:tc>
          <w:tcPr>
            <w:tcW w:w="1043" w:type="pct"/>
            <w:noWrap/>
          </w:tcPr>
          <w:p w14:paraId="22A73CFC">
            <w:pPr>
              <w:rPr>
                <w:rFonts w:ascii="宋体" w:hAnsi="宋体" w:eastAsia="宋体" w:cs="Times New Roman"/>
                <w:sz w:val="24"/>
              </w:rPr>
            </w:pPr>
          </w:p>
        </w:tc>
      </w:tr>
      <w:tr w14:paraId="50D8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ign w:val="center"/>
          </w:tcPr>
          <w:p w14:paraId="2D368B4A">
            <w:pPr>
              <w:rPr>
                <w:rFonts w:ascii="宋体" w:hAnsi="宋体" w:eastAsia="宋体" w:cs="Times New Roman"/>
                <w:sz w:val="24"/>
              </w:rPr>
            </w:pPr>
          </w:p>
        </w:tc>
        <w:tc>
          <w:tcPr>
            <w:tcW w:w="536" w:type="pct"/>
            <w:noWrap/>
            <w:vAlign w:val="center"/>
          </w:tcPr>
          <w:p w14:paraId="413490BC">
            <w:pPr>
              <w:rPr>
                <w:rFonts w:ascii="宋体" w:hAnsi="宋体" w:eastAsia="宋体" w:cs="Times New Roman"/>
                <w:sz w:val="24"/>
              </w:rPr>
            </w:pPr>
          </w:p>
        </w:tc>
        <w:tc>
          <w:tcPr>
            <w:tcW w:w="525" w:type="pct"/>
            <w:noWrap/>
            <w:vAlign w:val="center"/>
          </w:tcPr>
          <w:p w14:paraId="524FA6D9">
            <w:pPr>
              <w:rPr>
                <w:rFonts w:ascii="宋体" w:hAnsi="宋体" w:eastAsia="宋体" w:cs="Times New Roman"/>
                <w:sz w:val="24"/>
              </w:rPr>
            </w:pPr>
          </w:p>
        </w:tc>
        <w:tc>
          <w:tcPr>
            <w:tcW w:w="458" w:type="pct"/>
            <w:noWrap/>
            <w:vAlign w:val="center"/>
          </w:tcPr>
          <w:p w14:paraId="6F559BC4">
            <w:pPr>
              <w:rPr>
                <w:rFonts w:ascii="宋体" w:hAnsi="宋体" w:eastAsia="宋体" w:cs="Times New Roman"/>
                <w:sz w:val="24"/>
              </w:rPr>
            </w:pPr>
          </w:p>
        </w:tc>
        <w:tc>
          <w:tcPr>
            <w:tcW w:w="478" w:type="pct"/>
            <w:noWrap/>
            <w:vAlign w:val="center"/>
          </w:tcPr>
          <w:p w14:paraId="4731E4C7">
            <w:pPr>
              <w:rPr>
                <w:rFonts w:ascii="宋体" w:hAnsi="宋体" w:eastAsia="宋体" w:cs="Times New Roman"/>
                <w:sz w:val="24"/>
              </w:rPr>
            </w:pPr>
          </w:p>
        </w:tc>
        <w:tc>
          <w:tcPr>
            <w:tcW w:w="560" w:type="pct"/>
            <w:noWrap/>
            <w:vAlign w:val="center"/>
          </w:tcPr>
          <w:p w14:paraId="5D92F080">
            <w:pPr>
              <w:rPr>
                <w:rFonts w:ascii="宋体" w:hAnsi="宋体" w:eastAsia="宋体" w:cs="Times New Roman"/>
                <w:sz w:val="24"/>
              </w:rPr>
            </w:pPr>
          </w:p>
        </w:tc>
        <w:tc>
          <w:tcPr>
            <w:tcW w:w="899" w:type="pct"/>
            <w:noWrap/>
          </w:tcPr>
          <w:p w14:paraId="1FCBFB77">
            <w:pPr>
              <w:rPr>
                <w:rFonts w:ascii="宋体" w:hAnsi="宋体" w:eastAsia="宋体" w:cs="Times New Roman"/>
                <w:sz w:val="24"/>
              </w:rPr>
            </w:pPr>
          </w:p>
        </w:tc>
        <w:tc>
          <w:tcPr>
            <w:tcW w:w="1043" w:type="pct"/>
            <w:noWrap/>
          </w:tcPr>
          <w:p w14:paraId="4D812A8B">
            <w:pPr>
              <w:rPr>
                <w:rFonts w:ascii="宋体" w:hAnsi="宋体" w:eastAsia="宋体" w:cs="Times New Roman"/>
                <w:sz w:val="24"/>
              </w:rPr>
            </w:pPr>
          </w:p>
        </w:tc>
      </w:tr>
      <w:tr w14:paraId="6D5E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ign w:val="center"/>
          </w:tcPr>
          <w:p w14:paraId="034856EA">
            <w:pPr>
              <w:rPr>
                <w:rFonts w:ascii="宋体" w:hAnsi="宋体" w:eastAsia="宋体" w:cs="Times New Roman"/>
                <w:sz w:val="24"/>
              </w:rPr>
            </w:pPr>
          </w:p>
        </w:tc>
        <w:tc>
          <w:tcPr>
            <w:tcW w:w="536" w:type="pct"/>
            <w:noWrap/>
            <w:vAlign w:val="center"/>
          </w:tcPr>
          <w:p w14:paraId="5577326F">
            <w:pPr>
              <w:rPr>
                <w:rFonts w:ascii="宋体" w:hAnsi="宋体" w:eastAsia="宋体" w:cs="Times New Roman"/>
                <w:sz w:val="24"/>
              </w:rPr>
            </w:pPr>
          </w:p>
        </w:tc>
        <w:tc>
          <w:tcPr>
            <w:tcW w:w="525" w:type="pct"/>
            <w:noWrap/>
            <w:vAlign w:val="center"/>
          </w:tcPr>
          <w:p w14:paraId="352CF623">
            <w:pPr>
              <w:rPr>
                <w:rFonts w:ascii="宋体" w:hAnsi="宋体" w:eastAsia="宋体" w:cs="Times New Roman"/>
                <w:sz w:val="24"/>
              </w:rPr>
            </w:pPr>
          </w:p>
        </w:tc>
        <w:tc>
          <w:tcPr>
            <w:tcW w:w="458" w:type="pct"/>
            <w:noWrap/>
            <w:vAlign w:val="center"/>
          </w:tcPr>
          <w:p w14:paraId="1361C834">
            <w:pPr>
              <w:rPr>
                <w:rFonts w:ascii="宋体" w:hAnsi="宋体" w:eastAsia="宋体" w:cs="Times New Roman"/>
                <w:sz w:val="24"/>
              </w:rPr>
            </w:pPr>
          </w:p>
        </w:tc>
        <w:tc>
          <w:tcPr>
            <w:tcW w:w="478" w:type="pct"/>
            <w:noWrap/>
            <w:vAlign w:val="center"/>
          </w:tcPr>
          <w:p w14:paraId="74BEDEFE">
            <w:pPr>
              <w:rPr>
                <w:rFonts w:ascii="宋体" w:hAnsi="宋体" w:eastAsia="宋体" w:cs="Times New Roman"/>
                <w:sz w:val="24"/>
              </w:rPr>
            </w:pPr>
          </w:p>
        </w:tc>
        <w:tc>
          <w:tcPr>
            <w:tcW w:w="560" w:type="pct"/>
            <w:noWrap/>
            <w:vAlign w:val="center"/>
          </w:tcPr>
          <w:p w14:paraId="366194DC">
            <w:pPr>
              <w:rPr>
                <w:rFonts w:ascii="宋体" w:hAnsi="宋体" w:eastAsia="宋体" w:cs="Times New Roman"/>
                <w:sz w:val="24"/>
              </w:rPr>
            </w:pPr>
          </w:p>
        </w:tc>
        <w:tc>
          <w:tcPr>
            <w:tcW w:w="899" w:type="pct"/>
            <w:noWrap/>
          </w:tcPr>
          <w:p w14:paraId="642138C1">
            <w:pPr>
              <w:rPr>
                <w:rFonts w:ascii="宋体" w:hAnsi="宋体" w:eastAsia="宋体" w:cs="Times New Roman"/>
                <w:sz w:val="24"/>
              </w:rPr>
            </w:pPr>
          </w:p>
        </w:tc>
        <w:tc>
          <w:tcPr>
            <w:tcW w:w="1043" w:type="pct"/>
            <w:noWrap/>
          </w:tcPr>
          <w:p w14:paraId="36BBE7AB">
            <w:pPr>
              <w:rPr>
                <w:rFonts w:ascii="宋体" w:hAnsi="宋体" w:eastAsia="宋体" w:cs="Times New Roman"/>
                <w:sz w:val="24"/>
              </w:rPr>
            </w:pPr>
          </w:p>
        </w:tc>
      </w:tr>
      <w:tr w14:paraId="0529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ign w:val="center"/>
          </w:tcPr>
          <w:p w14:paraId="5BA18A5D">
            <w:pPr>
              <w:rPr>
                <w:rFonts w:ascii="宋体" w:hAnsi="宋体" w:eastAsia="宋体" w:cs="Times New Roman"/>
                <w:sz w:val="24"/>
              </w:rPr>
            </w:pPr>
          </w:p>
        </w:tc>
        <w:tc>
          <w:tcPr>
            <w:tcW w:w="536" w:type="pct"/>
            <w:noWrap/>
            <w:vAlign w:val="center"/>
          </w:tcPr>
          <w:p w14:paraId="5427404F">
            <w:pPr>
              <w:rPr>
                <w:rFonts w:ascii="宋体" w:hAnsi="宋体" w:eastAsia="宋体" w:cs="Times New Roman"/>
                <w:sz w:val="24"/>
              </w:rPr>
            </w:pPr>
          </w:p>
        </w:tc>
        <w:tc>
          <w:tcPr>
            <w:tcW w:w="525" w:type="pct"/>
            <w:noWrap/>
            <w:vAlign w:val="center"/>
          </w:tcPr>
          <w:p w14:paraId="5A95020A">
            <w:pPr>
              <w:rPr>
                <w:rFonts w:ascii="宋体" w:hAnsi="宋体" w:eastAsia="宋体" w:cs="Times New Roman"/>
                <w:sz w:val="24"/>
              </w:rPr>
            </w:pPr>
          </w:p>
        </w:tc>
        <w:tc>
          <w:tcPr>
            <w:tcW w:w="458" w:type="pct"/>
            <w:noWrap/>
            <w:vAlign w:val="center"/>
          </w:tcPr>
          <w:p w14:paraId="67EF335D">
            <w:pPr>
              <w:rPr>
                <w:rFonts w:ascii="宋体" w:hAnsi="宋体" w:eastAsia="宋体" w:cs="Times New Roman"/>
                <w:sz w:val="24"/>
              </w:rPr>
            </w:pPr>
          </w:p>
        </w:tc>
        <w:tc>
          <w:tcPr>
            <w:tcW w:w="478" w:type="pct"/>
            <w:noWrap/>
            <w:vAlign w:val="center"/>
          </w:tcPr>
          <w:p w14:paraId="19CA0D85">
            <w:pPr>
              <w:rPr>
                <w:rFonts w:ascii="宋体" w:hAnsi="宋体" w:eastAsia="宋体" w:cs="Times New Roman"/>
                <w:sz w:val="24"/>
              </w:rPr>
            </w:pPr>
          </w:p>
        </w:tc>
        <w:tc>
          <w:tcPr>
            <w:tcW w:w="560" w:type="pct"/>
            <w:noWrap/>
            <w:vAlign w:val="center"/>
          </w:tcPr>
          <w:p w14:paraId="5C3F10D7">
            <w:pPr>
              <w:rPr>
                <w:rFonts w:ascii="宋体" w:hAnsi="宋体" w:eastAsia="宋体" w:cs="Times New Roman"/>
                <w:sz w:val="24"/>
              </w:rPr>
            </w:pPr>
          </w:p>
        </w:tc>
        <w:tc>
          <w:tcPr>
            <w:tcW w:w="899" w:type="pct"/>
            <w:noWrap/>
          </w:tcPr>
          <w:p w14:paraId="312E8CBB">
            <w:pPr>
              <w:rPr>
                <w:rFonts w:ascii="宋体" w:hAnsi="宋体" w:eastAsia="宋体" w:cs="Times New Roman"/>
                <w:sz w:val="24"/>
              </w:rPr>
            </w:pPr>
          </w:p>
        </w:tc>
        <w:tc>
          <w:tcPr>
            <w:tcW w:w="1043" w:type="pct"/>
            <w:noWrap/>
          </w:tcPr>
          <w:p w14:paraId="1645C0AB">
            <w:pPr>
              <w:rPr>
                <w:rFonts w:ascii="宋体" w:hAnsi="宋体" w:eastAsia="宋体" w:cs="Times New Roman"/>
                <w:sz w:val="24"/>
              </w:rPr>
            </w:pPr>
          </w:p>
        </w:tc>
      </w:tr>
      <w:tr w14:paraId="317C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ign w:val="center"/>
          </w:tcPr>
          <w:p w14:paraId="64D70D87">
            <w:pPr>
              <w:rPr>
                <w:rFonts w:ascii="宋体" w:hAnsi="宋体" w:eastAsia="宋体" w:cs="Times New Roman"/>
                <w:sz w:val="24"/>
              </w:rPr>
            </w:pPr>
          </w:p>
        </w:tc>
        <w:tc>
          <w:tcPr>
            <w:tcW w:w="536" w:type="pct"/>
            <w:noWrap/>
            <w:vAlign w:val="center"/>
          </w:tcPr>
          <w:p w14:paraId="22146289">
            <w:pPr>
              <w:rPr>
                <w:rFonts w:ascii="宋体" w:hAnsi="宋体" w:eastAsia="宋体" w:cs="Times New Roman"/>
                <w:sz w:val="24"/>
              </w:rPr>
            </w:pPr>
          </w:p>
        </w:tc>
        <w:tc>
          <w:tcPr>
            <w:tcW w:w="525" w:type="pct"/>
            <w:noWrap/>
            <w:vAlign w:val="center"/>
          </w:tcPr>
          <w:p w14:paraId="03D19043">
            <w:pPr>
              <w:rPr>
                <w:rFonts w:ascii="宋体" w:hAnsi="宋体" w:eastAsia="宋体" w:cs="Times New Roman"/>
                <w:sz w:val="24"/>
              </w:rPr>
            </w:pPr>
          </w:p>
        </w:tc>
        <w:tc>
          <w:tcPr>
            <w:tcW w:w="458" w:type="pct"/>
            <w:noWrap/>
            <w:vAlign w:val="center"/>
          </w:tcPr>
          <w:p w14:paraId="366FEA14">
            <w:pPr>
              <w:rPr>
                <w:rFonts w:ascii="宋体" w:hAnsi="宋体" w:eastAsia="宋体" w:cs="Times New Roman"/>
                <w:sz w:val="24"/>
              </w:rPr>
            </w:pPr>
          </w:p>
        </w:tc>
        <w:tc>
          <w:tcPr>
            <w:tcW w:w="478" w:type="pct"/>
            <w:noWrap/>
            <w:vAlign w:val="center"/>
          </w:tcPr>
          <w:p w14:paraId="01C26CF6">
            <w:pPr>
              <w:rPr>
                <w:rFonts w:ascii="宋体" w:hAnsi="宋体" w:eastAsia="宋体" w:cs="Times New Roman"/>
                <w:sz w:val="24"/>
              </w:rPr>
            </w:pPr>
          </w:p>
        </w:tc>
        <w:tc>
          <w:tcPr>
            <w:tcW w:w="560" w:type="pct"/>
            <w:noWrap/>
            <w:vAlign w:val="center"/>
          </w:tcPr>
          <w:p w14:paraId="02020B6E">
            <w:pPr>
              <w:rPr>
                <w:rFonts w:ascii="宋体" w:hAnsi="宋体" w:eastAsia="宋体" w:cs="Times New Roman"/>
                <w:sz w:val="24"/>
              </w:rPr>
            </w:pPr>
          </w:p>
        </w:tc>
        <w:tc>
          <w:tcPr>
            <w:tcW w:w="899" w:type="pct"/>
            <w:noWrap/>
          </w:tcPr>
          <w:p w14:paraId="3E9D87F3">
            <w:pPr>
              <w:rPr>
                <w:rFonts w:ascii="宋体" w:hAnsi="宋体" w:eastAsia="宋体" w:cs="Times New Roman"/>
                <w:sz w:val="24"/>
              </w:rPr>
            </w:pPr>
          </w:p>
        </w:tc>
        <w:tc>
          <w:tcPr>
            <w:tcW w:w="1043" w:type="pct"/>
            <w:noWrap/>
          </w:tcPr>
          <w:p w14:paraId="003B0950">
            <w:pPr>
              <w:rPr>
                <w:rFonts w:ascii="宋体" w:hAnsi="宋体" w:eastAsia="宋体" w:cs="Times New Roman"/>
                <w:sz w:val="24"/>
              </w:rPr>
            </w:pPr>
          </w:p>
        </w:tc>
      </w:tr>
      <w:tr w14:paraId="6CEB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ign w:val="center"/>
          </w:tcPr>
          <w:p w14:paraId="463106FF">
            <w:pPr>
              <w:rPr>
                <w:rFonts w:ascii="宋体" w:hAnsi="宋体" w:eastAsia="宋体" w:cs="Times New Roman"/>
                <w:sz w:val="24"/>
              </w:rPr>
            </w:pPr>
          </w:p>
        </w:tc>
        <w:tc>
          <w:tcPr>
            <w:tcW w:w="536" w:type="pct"/>
            <w:noWrap/>
            <w:vAlign w:val="center"/>
          </w:tcPr>
          <w:p w14:paraId="10981C94">
            <w:pPr>
              <w:rPr>
                <w:rFonts w:ascii="宋体" w:hAnsi="宋体" w:eastAsia="宋体" w:cs="Times New Roman"/>
                <w:sz w:val="24"/>
              </w:rPr>
            </w:pPr>
          </w:p>
        </w:tc>
        <w:tc>
          <w:tcPr>
            <w:tcW w:w="525" w:type="pct"/>
            <w:noWrap/>
            <w:vAlign w:val="center"/>
          </w:tcPr>
          <w:p w14:paraId="02A987D3">
            <w:pPr>
              <w:rPr>
                <w:rFonts w:ascii="宋体" w:hAnsi="宋体" w:eastAsia="宋体" w:cs="Times New Roman"/>
                <w:sz w:val="24"/>
              </w:rPr>
            </w:pPr>
          </w:p>
        </w:tc>
        <w:tc>
          <w:tcPr>
            <w:tcW w:w="458" w:type="pct"/>
            <w:noWrap/>
            <w:vAlign w:val="center"/>
          </w:tcPr>
          <w:p w14:paraId="6099EC5E">
            <w:pPr>
              <w:rPr>
                <w:rFonts w:ascii="宋体" w:hAnsi="宋体" w:eastAsia="宋体" w:cs="Times New Roman"/>
                <w:sz w:val="24"/>
              </w:rPr>
            </w:pPr>
          </w:p>
        </w:tc>
        <w:tc>
          <w:tcPr>
            <w:tcW w:w="478" w:type="pct"/>
            <w:noWrap/>
            <w:vAlign w:val="center"/>
          </w:tcPr>
          <w:p w14:paraId="2326089E">
            <w:pPr>
              <w:rPr>
                <w:rFonts w:ascii="宋体" w:hAnsi="宋体" w:eastAsia="宋体" w:cs="Times New Roman"/>
                <w:sz w:val="24"/>
              </w:rPr>
            </w:pPr>
          </w:p>
        </w:tc>
        <w:tc>
          <w:tcPr>
            <w:tcW w:w="560" w:type="pct"/>
            <w:noWrap/>
            <w:vAlign w:val="center"/>
          </w:tcPr>
          <w:p w14:paraId="3082DF6D">
            <w:pPr>
              <w:rPr>
                <w:rFonts w:ascii="宋体" w:hAnsi="宋体" w:eastAsia="宋体" w:cs="Times New Roman"/>
                <w:sz w:val="24"/>
              </w:rPr>
            </w:pPr>
          </w:p>
        </w:tc>
        <w:tc>
          <w:tcPr>
            <w:tcW w:w="899" w:type="pct"/>
            <w:noWrap/>
          </w:tcPr>
          <w:p w14:paraId="4899F792">
            <w:pPr>
              <w:rPr>
                <w:rFonts w:ascii="宋体" w:hAnsi="宋体" w:eastAsia="宋体" w:cs="Times New Roman"/>
                <w:sz w:val="24"/>
              </w:rPr>
            </w:pPr>
          </w:p>
        </w:tc>
        <w:tc>
          <w:tcPr>
            <w:tcW w:w="1043" w:type="pct"/>
            <w:noWrap/>
          </w:tcPr>
          <w:p w14:paraId="0A0F6B7C">
            <w:pPr>
              <w:rPr>
                <w:rFonts w:ascii="宋体" w:hAnsi="宋体" w:eastAsia="宋体" w:cs="Times New Roman"/>
                <w:sz w:val="24"/>
              </w:rPr>
            </w:pPr>
          </w:p>
        </w:tc>
      </w:tr>
      <w:tr w14:paraId="65E1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ign w:val="center"/>
          </w:tcPr>
          <w:p w14:paraId="10505189">
            <w:pPr>
              <w:rPr>
                <w:rFonts w:ascii="宋体" w:hAnsi="宋体" w:eastAsia="宋体" w:cs="Times New Roman"/>
                <w:sz w:val="24"/>
              </w:rPr>
            </w:pPr>
          </w:p>
        </w:tc>
        <w:tc>
          <w:tcPr>
            <w:tcW w:w="536" w:type="pct"/>
            <w:noWrap/>
            <w:vAlign w:val="center"/>
          </w:tcPr>
          <w:p w14:paraId="62AFCFFA">
            <w:pPr>
              <w:rPr>
                <w:rFonts w:ascii="宋体" w:hAnsi="宋体" w:eastAsia="宋体" w:cs="Times New Roman"/>
                <w:sz w:val="24"/>
              </w:rPr>
            </w:pPr>
          </w:p>
        </w:tc>
        <w:tc>
          <w:tcPr>
            <w:tcW w:w="525" w:type="pct"/>
            <w:noWrap/>
            <w:vAlign w:val="center"/>
          </w:tcPr>
          <w:p w14:paraId="546078C1">
            <w:pPr>
              <w:rPr>
                <w:rFonts w:ascii="宋体" w:hAnsi="宋体" w:eastAsia="宋体" w:cs="Times New Roman"/>
                <w:sz w:val="24"/>
              </w:rPr>
            </w:pPr>
          </w:p>
        </w:tc>
        <w:tc>
          <w:tcPr>
            <w:tcW w:w="458" w:type="pct"/>
            <w:noWrap/>
            <w:vAlign w:val="center"/>
          </w:tcPr>
          <w:p w14:paraId="74401017">
            <w:pPr>
              <w:rPr>
                <w:rFonts w:ascii="宋体" w:hAnsi="宋体" w:eastAsia="宋体" w:cs="Times New Roman"/>
                <w:sz w:val="24"/>
              </w:rPr>
            </w:pPr>
          </w:p>
        </w:tc>
        <w:tc>
          <w:tcPr>
            <w:tcW w:w="478" w:type="pct"/>
            <w:noWrap/>
            <w:vAlign w:val="center"/>
          </w:tcPr>
          <w:p w14:paraId="37D561D8">
            <w:pPr>
              <w:rPr>
                <w:rFonts w:ascii="宋体" w:hAnsi="宋体" w:eastAsia="宋体" w:cs="Times New Roman"/>
                <w:sz w:val="24"/>
              </w:rPr>
            </w:pPr>
          </w:p>
        </w:tc>
        <w:tc>
          <w:tcPr>
            <w:tcW w:w="560" w:type="pct"/>
            <w:noWrap/>
            <w:vAlign w:val="center"/>
          </w:tcPr>
          <w:p w14:paraId="5F4C3042">
            <w:pPr>
              <w:rPr>
                <w:rFonts w:ascii="宋体" w:hAnsi="宋体" w:eastAsia="宋体" w:cs="Times New Roman"/>
                <w:sz w:val="24"/>
              </w:rPr>
            </w:pPr>
          </w:p>
        </w:tc>
        <w:tc>
          <w:tcPr>
            <w:tcW w:w="899" w:type="pct"/>
            <w:noWrap/>
          </w:tcPr>
          <w:p w14:paraId="16241DAD">
            <w:pPr>
              <w:rPr>
                <w:rFonts w:ascii="宋体" w:hAnsi="宋体" w:eastAsia="宋体" w:cs="Times New Roman"/>
                <w:sz w:val="24"/>
              </w:rPr>
            </w:pPr>
          </w:p>
        </w:tc>
        <w:tc>
          <w:tcPr>
            <w:tcW w:w="1043" w:type="pct"/>
            <w:noWrap/>
          </w:tcPr>
          <w:p w14:paraId="6035E986">
            <w:pPr>
              <w:rPr>
                <w:rFonts w:ascii="宋体" w:hAnsi="宋体" w:eastAsia="宋体" w:cs="Times New Roman"/>
                <w:sz w:val="24"/>
              </w:rPr>
            </w:pPr>
          </w:p>
        </w:tc>
      </w:tr>
      <w:tr w14:paraId="20A3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ign w:val="center"/>
          </w:tcPr>
          <w:p w14:paraId="3923BF94">
            <w:pPr>
              <w:rPr>
                <w:rFonts w:ascii="宋体" w:hAnsi="宋体" w:eastAsia="宋体" w:cs="Times New Roman"/>
                <w:sz w:val="24"/>
              </w:rPr>
            </w:pPr>
          </w:p>
        </w:tc>
        <w:tc>
          <w:tcPr>
            <w:tcW w:w="536" w:type="pct"/>
            <w:noWrap/>
            <w:vAlign w:val="center"/>
          </w:tcPr>
          <w:p w14:paraId="7A1A51E3">
            <w:pPr>
              <w:rPr>
                <w:rFonts w:ascii="宋体" w:hAnsi="宋体" w:eastAsia="宋体" w:cs="Times New Roman"/>
                <w:sz w:val="24"/>
              </w:rPr>
            </w:pPr>
          </w:p>
        </w:tc>
        <w:tc>
          <w:tcPr>
            <w:tcW w:w="525" w:type="pct"/>
            <w:noWrap/>
            <w:vAlign w:val="center"/>
          </w:tcPr>
          <w:p w14:paraId="5C3CC119">
            <w:pPr>
              <w:rPr>
                <w:rFonts w:ascii="宋体" w:hAnsi="宋体" w:eastAsia="宋体" w:cs="Times New Roman"/>
                <w:sz w:val="24"/>
              </w:rPr>
            </w:pPr>
          </w:p>
        </w:tc>
        <w:tc>
          <w:tcPr>
            <w:tcW w:w="458" w:type="pct"/>
            <w:noWrap/>
            <w:vAlign w:val="center"/>
          </w:tcPr>
          <w:p w14:paraId="39703D0A">
            <w:pPr>
              <w:rPr>
                <w:rFonts w:ascii="宋体" w:hAnsi="宋体" w:eastAsia="宋体" w:cs="Times New Roman"/>
                <w:sz w:val="24"/>
              </w:rPr>
            </w:pPr>
          </w:p>
        </w:tc>
        <w:tc>
          <w:tcPr>
            <w:tcW w:w="478" w:type="pct"/>
            <w:noWrap/>
            <w:vAlign w:val="center"/>
          </w:tcPr>
          <w:p w14:paraId="66FEC88F">
            <w:pPr>
              <w:rPr>
                <w:rFonts w:ascii="宋体" w:hAnsi="宋体" w:eastAsia="宋体" w:cs="Times New Roman"/>
                <w:sz w:val="24"/>
              </w:rPr>
            </w:pPr>
          </w:p>
        </w:tc>
        <w:tc>
          <w:tcPr>
            <w:tcW w:w="560" w:type="pct"/>
            <w:noWrap/>
            <w:vAlign w:val="center"/>
          </w:tcPr>
          <w:p w14:paraId="6A203FA2">
            <w:pPr>
              <w:rPr>
                <w:rFonts w:ascii="宋体" w:hAnsi="宋体" w:eastAsia="宋体" w:cs="Times New Roman"/>
                <w:sz w:val="24"/>
              </w:rPr>
            </w:pPr>
          </w:p>
        </w:tc>
        <w:tc>
          <w:tcPr>
            <w:tcW w:w="899" w:type="pct"/>
            <w:noWrap/>
          </w:tcPr>
          <w:p w14:paraId="51905E2B">
            <w:pPr>
              <w:rPr>
                <w:rFonts w:ascii="宋体" w:hAnsi="宋体" w:eastAsia="宋体" w:cs="Times New Roman"/>
                <w:sz w:val="24"/>
              </w:rPr>
            </w:pPr>
          </w:p>
        </w:tc>
        <w:tc>
          <w:tcPr>
            <w:tcW w:w="1043" w:type="pct"/>
            <w:noWrap/>
          </w:tcPr>
          <w:p w14:paraId="78827A56">
            <w:pPr>
              <w:rPr>
                <w:rFonts w:ascii="宋体" w:hAnsi="宋体" w:eastAsia="宋体" w:cs="Times New Roman"/>
                <w:sz w:val="24"/>
              </w:rPr>
            </w:pPr>
          </w:p>
        </w:tc>
      </w:tr>
      <w:tr w14:paraId="4A3B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ign w:val="center"/>
          </w:tcPr>
          <w:p w14:paraId="423D8793">
            <w:pPr>
              <w:rPr>
                <w:rFonts w:ascii="宋体" w:hAnsi="宋体" w:eastAsia="宋体" w:cs="Times New Roman"/>
                <w:sz w:val="24"/>
              </w:rPr>
            </w:pPr>
          </w:p>
        </w:tc>
        <w:tc>
          <w:tcPr>
            <w:tcW w:w="536" w:type="pct"/>
            <w:noWrap/>
            <w:vAlign w:val="center"/>
          </w:tcPr>
          <w:p w14:paraId="32FD5D08">
            <w:pPr>
              <w:rPr>
                <w:rFonts w:ascii="宋体" w:hAnsi="宋体" w:eastAsia="宋体" w:cs="Times New Roman"/>
                <w:sz w:val="24"/>
              </w:rPr>
            </w:pPr>
          </w:p>
        </w:tc>
        <w:tc>
          <w:tcPr>
            <w:tcW w:w="525" w:type="pct"/>
            <w:noWrap/>
            <w:vAlign w:val="center"/>
          </w:tcPr>
          <w:p w14:paraId="34276861">
            <w:pPr>
              <w:rPr>
                <w:rFonts w:ascii="宋体" w:hAnsi="宋体" w:eastAsia="宋体" w:cs="Times New Roman"/>
                <w:sz w:val="24"/>
              </w:rPr>
            </w:pPr>
          </w:p>
        </w:tc>
        <w:tc>
          <w:tcPr>
            <w:tcW w:w="458" w:type="pct"/>
            <w:noWrap/>
            <w:vAlign w:val="center"/>
          </w:tcPr>
          <w:p w14:paraId="135618FE">
            <w:pPr>
              <w:rPr>
                <w:rFonts w:ascii="宋体" w:hAnsi="宋体" w:eastAsia="宋体" w:cs="Times New Roman"/>
                <w:sz w:val="24"/>
              </w:rPr>
            </w:pPr>
          </w:p>
        </w:tc>
        <w:tc>
          <w:tcPr>
            <w:tcW w:w="478" w:type="pct"/>
            <w:noWrap/>
            <w:vAlign w:val="center"/>
          </w:tcPr>
          <w:p w14:paraId="5B2CFE7B">
            <w:pPr>
              <w:rPr>
                <w:rFonts w:ascii="宋体" w:hAnsi="宋体" w:eastAsia="宋体" w:cs="Times New Roman"/>
                <w:sz w:val="24"/>
              </w:rPr>
            </w:pPr>
          </w:p>
        </w:tc>
        <w:tc>
          <w:tcPr>
            <w:tcW w:w="560" w:type="pct"/>
            <w:noWrap/>
            <w:vAlign w:val="center"/>
          </w:tcPr>
          <w:p w14:paraId="2F8E91F6">
            <w:pPr>
              <w:rPr>
                <w:rFonts w:ascii="宋体" w:hAnsi="宋体" w:eastAsia="宋体" w:cs="Times New Roman"/>
                <w:sz w:val="24"/>
              </w:rPr>
            </w:pPr>
          </w:p>
        </w:tc>
        <w:tc>
          <w:tcPr>
            <w:tcW w:w="899" w:type="pct"/>
            <w:noWrap/>
          </w:tcPr>
          <w:p w14:paraId="72ACCC56">
            <w:pPr>
              <w:rPr>
                <w:rFonts w:ascii="宋体" w:hAnsi="宋体" w:eastAsia="宋体" w:cs="Times New Roman"/>
                <w:sz w:val="24"/>
              </w:rPr>
            </w:pPr>
          </w:p>
        </w:tc>
        <w:tc>
          <w:tcPr>
            <w:tcW w:w="1043" w:type="pct"/>
            <w:noWrap/>
          </w:tcPr>
          <w:p w14:paraId="27D301DE">
            <w:pPr>
              <w:rPr>
                <w:rFonts w:ascii="宋体" w:hAnsi="宋体" w:eastAsia="宋体" w:cs="Times New Roman"/>
                <w:sz w:val="24"/>
              </w:rPr>
            </w:pPr>
          </w:p>
        </w:tc>
      </w:tr>
      <w:tr w14:paraId="5D41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98" w:type="pct"/>
            <w:noWrap/>
            <w:vAlign w:val="center"/>
          </w:tcPr>
          <w:p w14:paraId="4A69027E">
            <w:pPr>
              <w:rPr>
                <w:rFonts w:ascii="宋体" w:hAnsi="宋体" w:eastAsia="宋体" w:cs="Times New Roman"/>
                <w:sz w:val="24"/>
              </w:rPr>
            </w:pPr>
          </w:p>
        </w:tc>
        <w:tc>
          <w:tcPr>
            <w:tcW w:w="536" w:type="pct"/>
            <w:noWrap/>
            <w:vAlign w:val="center"/>
          </w:tcPr>
          <w:p w14:paraId="47A79563">
            <w:pPr>
              <w:rPr>
                <w:rFonts w:ascii="宋体" w:hAnsi="宋体" w:eastAsia="宋体" w:cs="Times New Roman"/>
                <w:sz w:val="24"/>
              </w:rPr>
            </w:pPr>
          </w:p>
        </w:tc>
        <w:tc>
          <w:tcPr>
            <w:tcW w:w="525" w:type="pct"/>
            <w:noWrap/>
            <w:vAlign w:val="center"/>
          </w:tcPr>
          <w:p w14:paraId="0D9CBD54">
            <w:pPr>
              <w:rPr>
                <w:rFonts w:ascii="宋体" w:hAnsi="宋体" w:eastAsia="宋体" w:cs="Times New Roman"/>
                <w:sz w:val="24"/>
              </w:rPr>
            </w:pPr>
          </w:p>
        </w:tc>
        <w:tc>
          <w:tcPr>
            <w:tcW w:w="458" w:type="pct"/>
            <w:noWrap/>
            <w:vAlign w:val="center"/>
          </w:tcPr>
          <w:p w14:paraId="2389967C">
            <w:pPr>
              <w:rPr>
                <w:rFonts w:ascii="宋体" w:hAnsi="宋体" w:eastAsia="宋体" w:cs="Times New Roman"/>
                <w:sz w:val="24"/>
              </w:rPr>
            </w:pPr>
          </w:p>
        </w:tc>
        <w:tc>
          <w:tcPr>
            <w:tcW w:w="478" w:type="pct"/>
            <w:noWrap/>
            <w:vAlign w:val="center"/>
          </w:tcPr>
          <w:p w14:paraId="15D88B54">
            <w:pPr>
              <w:rPr>
                <w:rFonts w:ascii="宋体" w:hAnsi="宋体" w:eastAsia="宋体" w:cs="Times New Roman"/>
                <w:sz w:val="24"/>
              </w:rPr>
            </w:pPr>
          </w:p>
        </w:tc>
        <w:tc>
          <w:tcPr>
            <w:tcW w:w="560" w:type="pct"/>
            <w:noWrap/>
            <w:vAlign w:val="center"/>
          </w:tcPr>
          <w:p w14:paraId="6DCE788D">
            <w:pPr>
              <w:rPr>
                <w:rFonts w:ascii="宋体" w:hAnsi="宋体" w:eastAsia="宋体" w:cs="Times New Roman"/>
                <w:sz w:val="24"/>
              </w:rPr>
            </w:pPr>
          </w:p>
        </w:tc>
        <w:tc>
          <w:tcPr>
            <w:tcW w:w="899" w:type="pct"/>
            <w:noWrap/>
          </w:tcPr>
          <w:p w14:paraId="0CEA8C66">
            <w:pPr>
              <w:rPr>
                <w:rFonts w:ascii="宋体" w:hAnsi="宋体" w:eastAsia="宋体" w:cs="Times New Roman"/>
                <w:sz w:val="24"/>
              </w:rPr>
            </w:pPr>
          </w:p>
        </w:tc>
        <w:tc>
          <w:tcPr>
            <w:tcW w:w="1043" w:type="pct"/>
            <w:noWrap/>
          </w:tcPr>
          <w:p w14:paraId="0AA99ABD">
            <w:pPr>
              <w:rPr>
                <w:rFonts w:ascii="宋体" w:hAnsi="宋体" w:eastAsia="宋体" w:cs="Times New Roman"/>
                <w:sz w:val="24"/>
              </w:rPr>
            </w:pPr>
          </w:p>
        </w:tc>
      </w:tr>
      <w:tr w14:paraId="13FB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98" w:type="pct"/>
            <w:noWrap/>
            <w:vAlign w:val="center"/>
          </w:tcPr>
          <w:p w14:paraId="486D007F">
            <w:pPr>
              <w:rPr>
                <w:rFonts w:ascii="宋体" w:hAnsi="宋体" w:eastAsia="宋体" w:cs="Times New Roman"/>
                <w:sz w:val="24"/>
              </w:rPr>
            </w:pPr>
          </w:p>
        </w:tc>
        <w:tc>
          <w:tcPr>
            <w:tcW w:w="536" w:type="pct"/>
            <w:noWrap/>
            <w:vAlign w:val="center"/>
          </w:tcPr>
          <w:p w14:paraId="54E21ED6">
            <w:pPr>
              <w:rPr>
                <w:rFonts w:ascii="宋体" w:hAnsi="宋体" w:eastAsia="宋体" w:cs="Times New Roman"/>
                <w:sz w:val="24"/>
              </w:rPr>
            </w:pPr>
          </w:p>
        </w:tc>
        <w:tc>
          <w:tcPr>
            <w:tcW w:w="525" w:type="pct"/>
            <w:noWrap/>
            <w:vAlign w:val="center"/>
          </w:tcPr>
          <w:p w14:paraId="7465A2D3">
            <w:pPr>
              <w:rPr>
                <w:rFonts w:ascii="宋体" w:hAnsi="宋体" w:eastAsia="宋体" w:cs="Times New Roman"/>
                <w:sz w:val="24"/>
              </w:rPr>
            </w:pPr>
          </w:p>
        </w:tc>
        <w:tc>
          <w:tcPr>
            <w:tcW w:w="458" w:type="pct"/>
            <w:noWrap/>
            <w:vAlign w:val="center"/>
          </w:tcPr>
          <w:p w14:paraId="1A06F852">
            <w:pPr>
              <w:rPr>
                <w:rFonts w:ascii="宋体" w:hAnsi="宋体" w:eastAsia="宋体" w:cs="Times New Roman"/>
                <w:sz w:val="24"/>
              </w:rPr>
            </w:pPr>
          </w:p>
        </w:tc>
        <w:tc>
          <w:tcPr>
            <w:tcW w:w="478" w:type="pct"/>
            <w:noWrap/>
            <w:vAlign w:val="center"/>
          </w:tcPr>
          <w:p w14:paraId="436724FB">
            <w:pPr>
              <w:rPr>
                <w:rFonts w:ascii="宋体" w:hAnsi="宋体" w:eastAsia="宋体" w:cs="Times New Roman"/>
                <w:sz w:val="24"/>
              </w:rPr>
            </w:pPr>
          </w:p>
        </w:tc>
        <w:tc>
          <w:tcPr>
            <w:tcW w:w="560" w:type="pct"/>
            <w:noWrap/>
            <w:vAlign w:val="center"/>
          </w:tcPr>
          <w:p w14:paraId="3D8D1911">
            <w:pPr>
              <w:rPr>
                <w:rFonts w:ascii="宋体" w:hAnsi="宋体" w:eastAsia="宋体" w:cs="Times New Roman"/>
                <w:sz w:val="24"/>
              </w:rPr>
            </w:pPr>
          </w:p>
        </w:tc>
        <w:tc>
          <w:tcPr>
            <w:tcW w:w="899" w:type="pct"/>
            <w:noWrap/>
          </w:tcPr>
          <w:p w14:paraId="6BB48198">
            <w:pPr>
              <w:rPr>
                <w:rFonts w:ascii="宋体" w:hAnsi="宋体" w:eastAsia="宋体" w:cs="Times New Roman"/>
                <w:sz w:val="24"/>
              </w:rPr>
            </w:pPr>
          </w:p>
        </w:tc>
        <w:tc>
          <w:tcPr>
            <w:tcW w:w="1043" w:type="pct"/>
            <w:noWrap/>
          </w:tcPr>
          <w:p w14:paraId="6CBCAC64">
            <w:pPr>
              <w:rPr>
                <w:rFonts w:ascii="宋体" w:hAnsi="宋体" w:eastAsia="宋体" w:cs="Times New Roman"/>
                <w:sz w:val="24"/>
              </w:rPr>
            </w:pPr>
          </w:p>
        </w:tc>
      </w:tr>
    </w:tbl>
    <w:p w14:paraId="3A5B0462">
      <w:pPr>
        <w:jc w:val="right"/>
        <w:rPr>
          <w:rFonts w:ascii="宋体" w:hAnsi="宋体" w:eastAsia="宋体" w:cs="Times New Roman"/>
          <w:szCs w:val="21"/>
        </w:rPr>
      </w:pPr>
    </w:p>
    <w:p w14:paraId="599CD291">
      <w:pPr>
        <w:spacing w:line="360" w:lineRule="auto"/>
        <w:rPr>
          <w:rFonts w:ascii="宋体" w:hAnsi="宋体" w:eastAsia="宋体" w:cs="Times New Roman"/>
          <w:sz w:val="24"/>
        </w:rPr>
      </w:pPr>
    </w:p>
    <w:p w14:paraId="439FD007">
      <w:pPr>
        <w:spacing w:line="360" w:lineRule="auto"/>
        <w:ind w:right="-227" w:rightChars="-108" w:firstLine="2976" w:firstLineChars="1240"/>
        <w:jc w:val="left"/>
        <w:rPr>
          <w:rFonts w:ascii="宋体" w:hAnsi="宋体" w:eastAsia="宋体" w:cs="Times New Roman"/>
          <w:sz w:val="24"/>
        </w:rPr>
      </w:pPr>
      <w:bookmarkStart w:id="71" w:name="_Toc367029181"/>
      <w:bookmarkStart w:id="72" w:name="_Toc51098787"/>
      <w:bookmarkStart w:id="73" w:name="_Toc51098637"/>
      <w:bookmarkStart w:id="74" w:name="_Toc357182508"/>
      <w:bookmarkStart w:id="75" w:name="_Toc370243244"/>
      <w:r>
        <w:rPr>
          <w:rFonts w:hint="eastAsia" w:ascii="宋体" w:hAnsi="宋体" w:eastAsia="宋体" w:cs="Times New Roman"/>
          <w:sz w:val="24"/>
        </w:rPr>
        <w:t>供 应 商：（电子签章）</w:t>
      </w:r>
    </w:p>
    <w:p w14:paraId="58AC390D">
      <w:pPr>
        <w:spacing w:line="360" w:lineRule="auto"/>
        <w:ind w:right="-227" w:rightChars="-108" w:firstLine="2976" w:firstLineChars="1240"/>
        <w:jc w:val="left"/>
        <w:rPr>
          <w:rFonts w:ascii="宋体" w:hAnsi="宋体" w:eastAsia="宋体" w:cs="Times New Roman"/>
          <w:sz w:val="24"/>
        </w:rPr>
      </w:pPr>
    </w:p>
    <w:p w14:paraId="6D8FF818">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法定代表人或其委托代理人：（电子签章或签字）</w:t>
      </w:r>
    </w:p>
    <w:p w14:paraId="205E1BE0">
      <w:pPr>
        <w:spacing w:line="360" w:lineRule="auto"/>
        <w:ind w:right="-227" w:rightChars="-108" w:firstLine="2976" w:firstLineChars="1240"/>
        <w:jc w:val="left"/>
        <w:rPr>
          <w:rFonts w:ascii="宋体" w:hAnsi="宋体" w:eastAsia="宋体" w:cs="Times New Roman"/>
          <w:sz w:val="24"/>
        </w:rPr>
      </w:pPr>
    </w:p>
    <w:p w14:paraId="459BA1BC">
      <w:pPr>
        <w:spacing w:line="360" w:lineRule="auto"/>
        <w:ind w:right="-227" w:rightChars="-108" w:firstLine="2976" w:firstLineChars="1240"/>
        <w:jc w:val="left"/>
        <w:rPr>
          <w:rFonts w:ascii="宋体" w:hAnsi="宋体" w:eastAsia="宋体" w:cs="Times New Roman"/>
          <w:sz w:val="24"/>
          <w:u w:val="single"/>
        </w:rPr>
      </w:pPr>
      <w:r>
        <w:rPr>
          <w:rFonts w:hint="eastAsia" w:ascii="宋体" w:hAnsi="宋体" w:eastAsia="宋体" w:cs="Times New Roman"/>
          <w:sz w:val="24"/>
        </w:rPr>
        <w:t>日    期：</w:t>
      </w:r>
      <w:r>
        <w:rPr>
          <w:rFonts w:hint="eastAsia" w:ascii="宋体" w:hAnsi="宋体" w:eastAsia="宋体" w:cs="Times New Roman"/>
          <w:sz w:val="24"/>
          <w:u w:val="single"/>
        </w:rPr>
        <w:t xml:space="preserve">        年     月     日</w:t>
      </w:r>
    </w:p>
    <w:p w14:paraId="2400EEBE">
      <w:pPr>
        <w:spacing w:line="360" w:lineRule="auto"/>
        <w:rPr>
          <w:rFonts w:ascii="宋体" w:hAnsi="宋体" w:eastAsia="宋体" w:cs="宋体"/>
          <w:sz w:val="24"/>
          <w:szCs w:val="23"/>
        </w:rPr>
      </w:pPr>
    </w:p>
    <w:p w14:paraId="1BBD3AF6">
      <w:pPr>
        <w:rPr>
          <w:rFonts w:ascii="宋体" w:hAnsi="宋体" w:eastAsia="宋体" w:cs="宋体"/>
          <w:sz w:val="24"/>
          <w:szCs w:val="23"/>
        </w:rPr>
      </w:pPr>
      <w:r>
        <w:rPr>
          <w:rFonts w:hint="eastAsia" w:ascii="宋体" w:hAnsi="宋体" w:eastAsia="宋体" w:cs="宋体"/>
          <w:sz w:val="24"/>
          <w:szCs w:val="23"/>
        </w:rPr>
        <w:br w:type="page"/>
      </w:r>
    </w:p>
    <w:bookmarkEnd w:id="44"/>
    <w:bookmarkEnd w:id="45"/>
    <w:bookmarkEnd w:id="71"/>
    <w:bookmarkEnd w:id="72"/>
    <w:bookmarkEnd w:id="73"/>
    <w:bookmarkEnd w:id="74"/>
    <w:bookmarkEnd w:id="75"/>
    <w:p w14:paraId="64559CEF">
      <w:pPr>
        <w:ind w:firstLine="3092" w:firstLineChars="1100"/>
        <w:rPr>
          <w:rFonts w:ascii="宋体" w:hAnsi="宋体" w:eastAsia="宋体" w:cs="Times New Roman"/>
          <w:sz w:val="30"/>
          <w:szCs w:val="30"/>
        </w:rPr>
      </w:pPr>
      <w:r>
        <w:rPr>
          <w:rFonts w:hint="eastAsia" w:ascii="宋体" w:hAnsi="宋体" w:eastAsia="宋体" w:cs="Times New Roman"/>
          <w:b/>
          <w:color w:val="000000"/>
          <w:sz w:val="28"/>
          <w:szCs w:val="30"/>
        </w:rPr>
        <w:t>八、供应商资格审查资料</w:t>
      </w:r>
    </w:p>
    <w:p w14:paraId="219CAE08">
      <w:pPr>
        <w:rPr>
          <w:rFonts w:ascii="Calibri" w:hAnsi="Calibri" w:eastAsia="宋体" w:cs="Times New Roman"/>
          <w:b/>
          <w:bCs/>
          <w:sz w:val="24"/>
        </w:rPr>
      </w:pPr>
    </w:p>
    <w:p w14:paraId="42160948">
      <w:pPr>
        <w:jc w:val="center"/>
        <w:rPr>
          <w:rFonts w:ascii="Calibri" w:hAnsi="Calibri" w:eastAsia="宋体" w:cs="Times New Roman"/>
          <w:sz w:val="28"/>
          <w:szCs w:val="28"/>
        </w:rPr>
      </w:pPr>
      <w:r>
        <w:rPr>
          <w:rFonts w:hint="eastAsia" w:ascii="Calibri" w:hAnsi="Calibri" w:eastAsia="宋体" w:cs="Times New Roman"/>
          <w:b/>
          <w:bCs/>
          <w:sz w:val="28"/>
          <w:szCs w:val="28"/>
        </w:rPr>
        <w:t>（一）供应商基本情况表</w:t>
      </w:r>
    </w:p>
    <w:tbl>
      <w:tblPr>
        <w:tblStyle w:val="48"/>
        <w:tblW w:w="9259" w:type="dxa"/>
        <w:tblInd w:w="108" w:type="dxa"/>
        <w:tblLayout w:type="fixed"/>
        <w:tblCellMar>
          <w:top w:w="0" w:type="dxa"/>
          <w:left w:w="108" w:type="dxa"/>
          <w:bottom w:w="0" w:type="dxa"/>
          <w:right w:w="108" w:type="dxa"/>
        </w:tblCellMar>
      </w:tblPr>
      <w:tblGrid>
        <w:gridCol w:w="1923"/>
        <w:gridCol w:w="1046"/>
        <w:gridCol w:w="1751"/>
        <w:gridCol w:w="1217"/>
        <w:gridCol w:w="1223"/>
        <w:gridCol w:w="6"/>
        <w:gridCol w:w="702"/>
        <w:gridCol w:w="1391"/>
      </w:tblGrid>
      <w:tr w14:paraId="222BC873">
        <w:tblPrEx>
          <w:tblCellMar>
            <w:top w:w="0" w:type="dxa"/>
            <w:left w:w="108" w:type="dxa"/>
            <w:bottom w:w="0" w:type="dxa"/>
            <w:right w:w="108" w:type="dxa"/>
          </w:tblCellMar>
        </w:tblPrEx>
        <w:trPr>
          <w:trHeight w:val="728"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14:paraId="3AC7CFD9">
            <w:pPr>
              <w:jc w:val="center"/>
              <w:rPr>
                <w:rFonts w:ascii="宋体" w:hAnsi="宋体" w:eastAsia="宋体" w:cs="楷体"/>
                <w:kern w:val="1"/>
                <w:szCs w:val="21"/>
              </w:rPr>
            </w:pPr>
            <w:r>
              <w:rPr>
                <w:rFonts w:hint="eastAsia" w:cs="宋体" w:asciiTheme="minorEastAsia" w:hAnsiTheme="minorEastAsia"/>
                <w:bCs/>
                <w:sz w:val="24"/>
                <w:szCs w:val="24"/>
              </w:rPr>
              <w:t>供应商</w:t>
            </w:r>
            <w:r>
              <w:rPr>
                <w:rFonts w:hint="eastAsia" w:ascii="宋体" w:hAnsi="宋体" w:eastAsia="宋体" w:cs="楷体"/>
                <w:kern w:val="1"/>
                <w:szCs w:val="21"/>
              </w:rPr>
              <w:t>名称</w:t>
            </w:r>
          </w:p>
        </w:tc>
        <w:tc>
          <w:tcPr>
            <w:tcW w:w="7336" w:type="dxa"/>
            <w:gridSpan w:val="7"/>
            <w:tcBorders>
              <w:top w:val="single" w:color="000000" w:sz="4" w:space="0"/>
              <w:left w:val="single" w:color="000000" w:sz="4" w:space="0"/>
              <w:bottom w:val="single" w:color="000000" w:sz="4" w:space="0"/>
              <w:right w:val="single" w:color="000000" w:sz="4" w:space="0"/>
            </w:tcBorders>
            <w:noWrap/>
            <w:vAlign w:val="center"/>
          </w:tcPr>
          <w:p w14:paraId="1D11AD08">
            <w:pPr>
              <w:jc w:val="center"/>
              <w:rPr>
                <w:rFonts w:ascii="宋体" w:hAnsi="宋体" w:eastAsia="宋体" w:cs="楷体"/>
                <w:kern w:val="1"/>
                <w:szCs w:val="21"/>
              </w:rPr>
            </w:pPr>
          </w:p>
        </w:tc>
      </w:tr>
      <w:tr w14:paraId="458B04D9">
        <w:tblPrEx>
          <w:tblCellMar>
            <w:top w:w="0" w:type="dxa"/>
            <w:left w:w="108" w:type="dxa"/>
            <w:bottom w:w="0" w:type="dxa"/>
            <w:right w:w="108" w:type="dxa"/>
          </w:tblCellMar>
        </w:tblPrEx>
        <w:trPr>
          <w:trHeight w:val="568"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14:paraId="64E209C4">
            <w:pPr>
              <w:jc w:val="center"/>
              <w:rPr>
                <w:rFonts w:ascii="宋体" w:hAnsi="宋体" w:eastAsia="宋体" w:cs="楷体"/>
                <w:kern w:val="1"/>
                <w:szCs w:val="21"/>
              </w:rPr>
            </w:pPr>
            <w:r>
              <w:rPr>
                <w:rFonts w:hint="eastAsia" w:ascii="宋体" w:hAnsi="宋体" w:eastAsia="宋体" w:cs="楷体"/>
                <w:kern w:val="1"/>
                <w:szCs w:val="21"/>
              </w:rPr>
              <w:t>注册地址</w:t>
            </w:r>
          </w:p>
        </w:tc>
        <w:tc>
          <w:tcPr>
            <w:tcW w:w="4014" w:type="dxa"/>
            <w:gridSpan w:val="3"/>
            <w:tcBorders>
              <w:top w:val="single" w:color="000000" w:sz="4" w:space="0"/>
              <w:left w:val="single" w:color="000000" w:sz="4" w:space="0"/>
              <w:bottom w:val="single" w:color="000000" w:sz="4" w:space="0"/>
              <w:right w:val="single" w:color="000000" w:sz="4" w:space="0"/>
            </w:tcBorders>
            <w:noWrap/>
            <w:vAlign w:val="center"/>
          </w:tcPr>
          <w:p w14:paraId="68D86964">
            <w:pPr>
              <w:jc w:val="center"/>
              <w:rPr>
                <w:rFonts w:ascii="宋体" w:hAnsi="宋体" w:eastAsia="宋体" w:cs="楷体"/>
                <w:kern w:val="1"/>
                <w:szCs w:val="21"/>
              </w:rPr>
            </w:pP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13D16F08">
            <w:pPr>
              <w:jc w:val="center"/>
              <w:rPr>
                <w:rFonts w:ascii="宋体" w:hAnsi="宋体" w:eastAsia="宋体" w:cs="楷体"/>
                <w:kern w:val="1"/>
                <w:szCs w:val="21"/>
              </w:rPr>
            </w:pPr>
            <w:r>
              <w:rPr>
                <w:rFonts w:hint="eastAsia" w:ascii="宋体" w:hAnsi="宋体" w:eastAsia="宋体" w:cs="楷体"/>
                <w:kern w:val="1"/>
                <w:szCs w:val="21"/>
              </w:rPr>
              <w:t>邮政编码</w:t>
            </w:r>
          </w:p>
        </w:tc>
        <w:tc>
          <w:tcPr>
            <w:tcW w:w="2099" w:type="dxa"/>
            <w:gridSpan w:val="3"/>
            <w:tcBorders>
              <w:top w:val="single" w:color="000000" w:sz="4" w:space="0"/>
              <w:left w:val="single" w:color="000000" w:sz="4" w:space="0"/>
              <w:bottom w:val="single" w:color="000000" w:sz="4" w:space="0"/>
              <w:right w:val="single" w:color="000000" w:sz="4" w:space="0"/>
            </w:tcBorders>
            <w:noWrap/>
            <w:vAlign w:val="center"/>
          </w:tcPr>
          <w:p w14:paraId="67606E58">
            <w:pPr>
              <w:jc w:val="center"/>
              <w:rPr>
                <w:rFonts w:ascii="宋体" w:hAnsi="宋体" w:eastAsia="宋体" w:cs="楷体"/>
                <w:kern w:val="1"/>
                <w:szCs w:val="21"/>
              </w:rPr>
            </w:pPr>
          </w:p>
        </w:tc>
      </w:tr>
      <w:tr w14:paraId="6C2A1DE4">
        <w:tblPrEx>
          <w:tblCellMar>
            <w:top w:w="0" w:type="dxa"/>
            <w:left w:w="108" w:type="dxa"/>
            <w:bottom w:w="0" w:type="dxa"/>
            <w:right w:w="108" w:type="dxa"/>
          </w:tblCellMar>
        </w:tblPrEx>
        <w:trPr>
          <w:trHeight w:val="713" w:hRule="atLeast"/>
        </w:trPr>
        <w:tc>
          <w:tcPr>
            <w:tcW w:w="1923" w:type="dxa"/>
            <w:vMerge w:val="restart"/>
            <w:tcBorders>
              <w:top w:val="single" w:color="000000" w:sz="4" w:space="0"/>
              <w:left w:val="single" w:color="000000" w:sz="4" w:space="0"/>
              <w:bottom w:val="single" w:color="000000" w:sz="4" w:space="0"/>
              <w:right w:val="single" w:color="000000" w:sz="4" w:space="0"/>
            </w:tcBorders>
            <w:noWrap/>
            <w:vAlign w:val="center"/>
          </w:tcPr>
          <w:p w14:paraId="2B8B5090">
            <w:pPr>
              <w:jc w:val="center"/>
              <w:rPr>
                <w:rFonts w:ascii="宋体" w:hAnsi="宋体" w:eastAsia="宋体" w:cs="楷体"/>
                <w:kern w:val="1"/>
                <w:szCs w:val="21"/>
              </w:rPr>
            </w:pPr>
            <w:r>
              <w:rPr>
                <w:rFonts w:hint="eastAsia" w:ascii="宋体" w:hAnsi="宋体" w:eastAsia="宋体" w:cs="楷体"/>
                <w:kern w:val="1"/>
                <w:szCs w:val="21"/>
              </w:rPr>
              <w:t>联系方式</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318D8B48">
            <w:pPr>
              <w:jc w:val="center"/>
              <w:rPr>
                <w:rFonts w:ascii="宋体" w:hAnsi="宋体" w:eastAsia="宋体" w:cs="楷体"/>
                <w:kern w:val="1"/>
                <w:szCs w:val="21"/>
              </w:rPr>
            </w:pPr>
            <w:r>
              <w:rPr>
                <w:rFonts w:hint="eastAsia" w:ascii="宋体" w:hAnsi="宋体" w:eastAsia="宋体" w:cs="楷体"/>
                <w:kern w:val="1"/>
                <w:szCs w:val="21"/>
              </w:rPr>
              <w:t>联系人</w:t>
            </w:r>
          </w:p>
        </w:tc>
        <w:tc>
          <w:tcPr>
            <w:tcW w:w="2968" w:type="dxa"/>
            <w:gridSpan w:val="2"/>
            <w:tcBorders>
              <w:top w:val="single" w:color="000000" w:sz="4" w:space="0"/>
              <w:left w:val="single" w:color="000000" w:sz="4" w:space="0"/>
              <w:bottom w:val="single" w:color="000000" w:sz="4" w:space="0"/>
              <w:right w:val="single" w:color="000000" w:sz="4" w:space="0"/>
            </w:tcBorders>
            <w:noWrap/>
            <w:vAlign w:val="center"/>
          </w:tcPr>
          <w:p w14:paraId="205D5D24">
            <w:pPr>
              <w:jc w:val="center"/>
              <w:rPr>
                <w:rFonts w:ascii="宋体" w:hAnsi="宋体" w:eastAsia="宋体" w:cs="楷体"/>
                <w:kern w:val="1"/>
                <w:szCs w:val="21"/>
              </w:rPr>
            </w:pP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6AC1736E">
            <w:pPr>
              <w:jc w:val="center"/>
              <w:rPr>
                <w:rFonts w:ascii="宋体" w:hAnsi="宋体" w:eastAsia="宋体" w:cs="楷体"/>
                <w:kern w:val="1"/>
                <w:szCs w:val="21"/>
              </w:rPr>
            </w:pPr>
            <w:r>
              <w:rPr>
                <w:rFonts w:hint="eastAsia" w:ascii="宋体" w:hAnsi="宋体" w:eastAsia="宋体" w:cs="楷体"/>
                <w:kern w:val="1"/>
                <w:szCs w:val="21"/>
              </w:rPr>
              <w:t>电话</w:t>
            </w:r>
          </w:p>
        </w:tc>
        <w:tc>
          <w:tcPr>
            <w:tcW w:w="2099" w:type="dxa"/>
            <w:gridSpan w:val="3"/>
            <w:tcBorders>
              <w:top w:val="single" w:color="000000" w:sz="4" w:space="0"/>
              <w:left w:val="single" w:color="000000" w:sz="4" w:space="0"/>
              <w:bottom w:val="single" w:color="000000" w:sz="4" w:space="0"/>
              <w:right w:val="single" w:color="000000" w:sz="4" w:space="0"/>
            </w:tcBorders>
            <w:noWrap/>
            <w:vAlign w:val="center"/>
          </w:tcPr>
          <w:p w14:paraId="37C703B2">
            <w:pPr>
              <w:jc w:val="center"/>
              <w:rPr>
                <w:rFonts w:ascii="宋体" w:hAnsi="宋体" w:eastAsia="宋体" w:cs="楷体"/>
                <w:kern w:val="1"/>
                <w:szCs w:val="21"/>
              </w:rPr>
            </w:pPr>
          </w:p>
        </w:tc>
      </w:tr>
      <w:tr w14:paraId="736024DB">
        <w:tblPrEx>
          <w:tblCellMar>
            <w:top w:w="0" w:type="dxa"/>
            <w:left w:w="108" w:type="dxa"/>
            <w:bottom w:w="0" w:type="dxa"/>
            <w:right w:w="108" w:type="dxa"/>
          </w:tblCellMar>
        </w:tblPrEx>
        <w:trPr>
          <w:trHeight w:val="729" w:hRule="atLeast"/>
        </w:trPr>
        <w:tc>
          <w:tcPr>
            <w:tcW w:w="1923" w:type="dxa"/>
            <w:vMerge w:val="continue"/>
            <w:tcBorders>
              <w:top w:val="single" w:color="000000" w:sz="4" w:space="0"/>
              <w:left w:val="single" w:color="000000" w:sz="4" w:space="0"/>
              <w:bottom w:val="single" w:color="000000" w:sz="4" w:space="0"/>
              <w:right w:val="single" w:color="000000" w:sz="4" w:space="0"/>
            </w:tcBorders>
            <w:noWrap/>
            <w:vAlign w:val="center"/>
          </w:tcPr>
          <w:p w14:paraId="53E2122C">
            <w:pPr>
              <w:jc w:val="left"/>
              <w:rPr>
                <w:rFonts w:ascii="宋体" w:hAnsi="宋体" w:eastAsia="宋体" w:cs="楷体"/>
                <w:kern w:val="1"/>
                <w:szCs w:val="21"/>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7622B910">
            <w:pPr>
              <w:jc w:val="center"/>
              <w:rPr>
                <w:rFonts w:ascii="宋体" w:hAnsi="宋体" w:eastAsia="宋体" w:cs="楷体"/>
                <w:kern w:val="1"/>
                <w:szCs w:val="21"/>
              </w:rPr>
            </w:pPr>
            <w:r>
              <w:rPr>
                <w:rFonts w:hint="eastAsia" w:ascii="宋体" w:hAnsi="宋体" w:eastAsia="宋体" w:cs="楷体"/>
                <w:kern w:val="1"/>
                <w:szCs w:val="21"/>
              </w:rPr>
              <w:t>传真</w:t>
            </w:r>
          </w:p>
        </w:tc>
        <w:tc>
          <w:tcPr>
            <w:tcW w:w="2968" w:type="dxa"/>
            <w:gridSpan w:val="2"/>
            <w:tcBorders>
              <w:top w:val="single" w:color="000000" w:sz="4" w:space="0"/>
              <w:left w:val="single" w:color="000000" w:sz="4" w:space="0"/>
              <w:bottom w:val="single" w:color="000000" w:sz="4" w:space="0"/>
              <w:right w:val="single" w:color="000000" w:sz="4" w:space="0"/>
            </w:tcBorders>
            <w:noWrap/>
            <w:vAlign w:val="center"/>
          </w:tcPr>
          <w:p w14:paraId="6FF31651">
            <w:pPr>
              <w:jc w:val="center"/>
              <w:rPr>
                <w:rFonts w:ascii="宋体" w:hAnsi="宋体" w:eastAsia="宋体" w:cs="楷体"/>
                <w:kern w:val="1"/>
                <w:szCs w:val="21"/>
              </w:rPr>
            </w:pP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6CDB67AF">
            <w:pPr>
              <w:jc w:val="center"/>
              <w:rPr>
                <w:rFonts w:ascii="宋体" w:hAnsi="宋体" w:eastAsia="宋体" w:cs="楷体"/>
                <w:kern w:val="1"/>
                <w:szCs w:val="21"/>
              </w:rPr>
            </w:pPr>
            <w:r>
              <w:rPr>
                <w:rFonts w:hint="eastAsia" w:ascii="宋体" w:hAnsi="宋体" w:eastAsia="宋体" w:cs="楷体"/>
                <w:kern w:val="1"/>
                <w:szCs w:val="21"/>
              </w:rPr>
              <w:t>邮箱</w:t>
            </w:r>
          </w:p>
        </w:tc>
        <w:tc>
          <w:tcPr>
            <w:tcW w:w="2099" w:type="dxa"/>
            <w:gridSpan w:val="3"/>
            <w:tcBorders>
              <w:top w:val="single" w:color="000000" w:sz="4" w:space="0"/>
              <w:left w:val="single" w:color="000000" w:sz="4" w:space="0"/>
              <w:bottom w:val="single" w:color="000000" w:sz="4" w:space="0"/>
              <w:right w:val="single" w:color="000000" w:sz="4" w:space="0"/>
            </w:tcBorders>
            <w:noWrap/>
            <w:vAlign w:val="center"/>
          </w:tcPr>
          <w:p w14:paraId="24E5E719">
            <w:pPr>
              <w:jc w:val="center"/>
              <w:rPr>
                <w:rFonts w:ascii="宋体" w:hAnsi="宋体" w:eastAsia="宋体" w:cs="楷体"/>
                <w:kern w:val="1"/>
                <w:szCs w:val="21"/>
              </w:rPr>
            </w:pPr>
          </w:p>
        </w:tc>
      </w:tr>
      <w:tr w14:paraId="33E80844">
        <w:tblPrEx>
          <w:tblCellMar>
            <w:top w:w="0" w:type="dxa"/>
            <w:left w:w="108" w:type="dxa"/>
            <w:bottom w:w="0" w:type="dxa"/>
            <w:right w:w="108" w:type="dxa"/>
          </w:tblCellMar>
        </w:tblPrEx>
        <w:trPr>
          <w:trHeight w:val="728"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14:paraId="48C5548C">
            <w:pPr>
              <w:jc w:val="center"/>
              <w:rPr>
                <w:rFonts w:ascii="宋体" w:hAnsi="宋体" w:eastAsia="宋体" w:cs="楷体"/>
                <w:kern w:val="1"/>
                <w:szCs w:val="21"/>
              </w:rPr>
            </w:pPr>
            <w:r>
              <w:rPr>
                <w:rFonts w:hint="eastAsia" w:ascii="宋体" w:hAnsi="宋体" w:eastAsia="宋体" w:cs="楷体"/>
                <w:kern w:val="1"/>
                <w:szCs w:val="21"/>
              </w:rPr>
              <w:t>办公面积</w:t>
            </w:r>
          </w:p>
        </w:tc>
        <w:tc>
          <w:tcPr>
            <w:tcW w:w="7336" w:type="dxa"/>
            <w:gridSpan w:val="7"/>
            <w:tcBorders>
              <w:top w:val="single" w:color="000000" w:sz="4" w:space="0"/>
              <w:left w:val="single" w:color="000000" w:sz="4" w:space="0"/>
              <w:bottom w:val="single" w:color="000000" w:sz="4" w:space="0"/>
              <w:right w:val="single" w:color="000000" w:sz="4" w:space="0"/>
            </w:tcBorders>
            <w:noWrap/>
            <w:vAlign w:val="center"/>
          </w:tcPr>
          <w:p w14:paraId="49175766">
            <w:pPr>
              <w:jc w:val="center"/>
              <w:rPr>
                <w:rFonts w:ascii="宋体" w:hAnsi="宋体" w:eastAsia="宋体" w:cs="楷体"/>
                <w:kern w:val="1"/>
                <w:szCs w:val="21"/>
              </w:rPr>
            </w:pPr>
          </w:p>
        </w:tc>
      </w:tr>
      <w:tr w14:paraId="212E5201">
        <w:tblPrEx>
          <w:tblCellMar>
            <w:top w:w="0" w:type="dxa"/>
            <w:left w:w="108" w:type="dxa"/>
            <w:bottom w:w="0" w:type="dxa"/>
            <w:right w:w="108" w:type="dxa"/>
          </w:tblCellMar>
        </w:tblPrEx>
        <w:trPr>
          <w:trHeight w:val="714"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14:paraId="38175F36">
            <w:pPr>
              <w:jc w:val="center"/>
              <w:rPr>
                <w:rFonts w:ascii="宋体" w:hAnsi="宋体" w:eastAsia="宋体" w:cs="楷体"/>
                <w:kern w:val="1"/>
                <w:szCs w:val="21"/>
              </w:rPr>
            </w:pPr>
            <w:r>
              <w:rPr>
                <w:rFonts w:hint="eastAsia" w:ascii="宋体" w:hAnsi="宋体" w:eastAsia="宋体" w:cs="楷体"/>
                <w:kern w:val="1"/>
                <w:szCs w:val="21"/>
              </w:rPr>
              <w:t>法定代表人</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4832B83A">
            <w:pPr>
              <w:jc w:val="center"/>
              <w:rPr>
                <w:rFonts w:ascii="宋体" w:hAnsi="宋体" w:eastAsia="宋体" w:cs="楷体"/>
                <w:kern w:val="1"/>
                <w:szCs w:val="21"/>
              </w:rPr>
            </w:pPr>
            <w:r>
              <w:rPr>
                <w:rFonts w:hint="eastAsia" w:ascii="宋体" w:hAnsi="宋体" w:eastAsia="宋体" w:cs="楷体"/>
                <w:kern w:val="1"/>
                <w:szCs w:val="21"/>
              </w:rPr>
              <w:t>姓名</w:t>
            </w:r>
          </w:p>
        </w:tc>
        <w:tc>
          <w:tcPr>
            <w:tcW w:w="1751" w:type="dxa"/>
            <w:tcBorders>
              <w:top w:val="single" w:color="000000" w:sz="4" w:space="0"/>
              <w:left w:val="single" w:color="000000" w:sz="4" w:space="0"/>
              <w:bottom w:val="single" w:color="000000" w:sz="4" w:space="0"/>
              <w:right w:val="single" w:color="000000" w:sz="4" w:space="0"/>
            </w:tcBorders>
            <w:noWrap/>
            <w:vAlign w:val="center"/>
          </w:tcPr>
          <w:p w14:paraId="675AA85D">
            <w:pPr>
              <w:jc w:val="center"/>
              <w:rPr>
                <w:rFonts w:ascii="宋体" w:hAnsi="宋体" w:eastAsia="宋体" w:cs="楷体"/>
                <w:kern w:val="1"/>
                <w:szCs w:val="21"/>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665E51A0">
            <w:pPr>
              <w:jc w:val="center"/>
              <w:rPr>
                <w:rFonts w:ascii="宋体" w:hAnsi="宋体" w:eastAsia="宋体" w:cs="楷体"/>
                <w:kern w:val="1"/>
                <w:szCs w:val="21"/>
              </w:rPr>
            </w:pPr>
            <w:r>
              <w:rPr>
                <w:rFonts w:hint="eastAsia" w:ascii="宋体" w:hAnsi="宋体" w:eastAsia="宋体" w:cs="楷体"/>
                <w:kern w:val="1"/>
                <w:szCs w:val="21"/>
              </w:rPr>
              <w:t>技术职称</w:t>
            </w:r>
          </w:p>
        </w:tc>
        <w:tc>
          <w:tcPr>
            <w:tcW w:w="1229" w:type="dxa"/>
            <w:gridSpan w:val="2"/>
            <w:tcBorders>
              <w:top w:val="single" w:color="000000" w:sz="4" w:space="0"/>
              <w:left w:val="single" w:color="000000" w:sz="4" w:space="0"/>
              <w:bottom w:val="single" w:color="000000" w:sz="4" w:space="0"/>
              <w:right w:val="single" w:color="000000" w:sz="4" w:space="0"/>
            </w:tcBorders>
            <w:noWrap/>
            <w:vAlign w:val="center"/>
          </w:tcPr>
          <w:p w14:paraId="37F6DA57">
            <w:pPr>
              <w:jc w:val="center"/>
              <w:rPr>
                <w:rFonts w:ascii="宋体" w:hAnsi="宋体" w:eastAsia="宋体" w:cs="楷体"/>
                <w:kern w:val="1"/>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6A009D3F">
            <w:pPr>
              <w:jc w:val="center"/>
              <w:rPr>
                <w:rFonts w:ascii="宋体" w:hAnsi="宋体" w:eastAsia="宋体" w:cs="楷体"/>
                <w:kern w:val="1"/>
                <w:szCs w:val="21"/>
              </w:rPr>
            </w:pPr>
            <w:r>
              <w:rPr>
                <w:rFonts w:hint="eastAsia" w:ascii="宋体" w:hAnsi="宋体" w:eastAsia="宋体" w:cs="楷体"/>
                <w:kern w:val="1"/>
                <w:szCs w:val="21"/>
              </w:rPr>
              <w:t>电话</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0CA8DD0D">
            <w:pPr>
              <w:jc w:val="center"/>
              <w:rPr>
                <w:rFonts w:ascii="宋体" w:hAnsi="宋体" w:eastAsia="宋体" w:cs="楷体"/>
                <w:kern w:val="1"/>
                <w:szCs w:val="21"/>
              </w:rPr>
            </w:pPr>
          </w:p>
        </w:tc>
      </w:tr>
      <w:tr w14:paraId="0F9CA657">
        <w:tblPrEx>
          <w:tblCellMar>
            <w:top w:w="0" w:type="dxa"/>
            <w:left w:w="108" w:type="dxa"/>
            <w:bottom w:w="0" w:type="dxa"/>
            <w:right w:w="108" w:type="dxa"/>
          </w:tblCellMar>
        </w:tblPrEx>
        <w:trPr>
          <w:trHeight w:val="743"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14:paraId="16F89450">
            <w:pPr>
              <w:jc w:val="center"/>
              <w:rPr>
                <w:rFonts w:ascii="宋体" w:hAnsi="宋体" w:eastAsia="宋体" w:cs="楷体"/>
                <w:kern w:val="1"/>
                <w:szCs w:val="21"/>
              </w:rPr>
            </w:pPr>
            <w:r>
              <w:rPr>
                <w:rFonts w:hint="eastAsia" w:ascii="宋体" w:hAnsi="宋体" w:eastAsia="宋体" w:cs="楷体"/>
                <w:kern w:val="1"/>
                <w:szCs w:val="21"/>
              </w:rPr>
              <w:t>技术负责人</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7786EEAF">
            <w:pPr>
              <w:jc w:val="center"/>
              <w:rPr>
                <w:rFonts w:ascii="宋体" w:hAnsi="宋体" w:eastAsia="宋体" w:cs="楷体"/>
                <w:kern w:val="1"/>
                <w:szCs w:val="21"/>
              </w:rPr>
            </w:pPr>
            <w:r>
              <w:rPr>
                <w:rFonts w:hint="eastAsia" w:ascii="宋体" w:hAnsi="宋体" w:eastAsia="宋体" w:cs="楷体"/>
                <w:kern w:val="1"/>
                <w:szCs w:val="21"/>
              </w:rPr>
              <w:t>姓名</w:t>
            </w:r>
          </w:p>
        </w:tc>
        <w:tc>
          <w:tcPr>
            <w:tcW w:w="1751" w:type="dxa"/>
            <w:tcBorders>
              <w:top w:val="single" w:color="000000" w:sz="4" w:space="0"/>
              <w:left w:val="single" w:color="000000" w:sz="4" w:space="0"/>
              <w:bottom w:val="single" w:color="000000" w:sz="4" w:space="0"/>
              <w:right w:val="single" w:color="000000" w:sz="4" w:space="0"/>
            </w:tcBorders>
            <w:noWrap/>
            <w:vAlign w:val="center"/>
          </w:tcPr>
          <w:p w14:paraId="54F51A8A">
            <w:pPr>
              <w:jc w:val="center"/>
              <w:rPr>
                <w:rFonts w:ascii="宋体" w:hAnsi="宋体" w:eastAsia="宋体" w:cs="楷体"/>
                <w:kern w:val="1"/>
                <w:szCs w:val="21"/>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610335A3">
            <w:pPr>
              <w:jc w:val="center"/>
              <w:rPr>
                <w:rFonts w:ascii="宋体" w:hAnsi="宋体" w:eastAsia="宋体" w:cs="楷体"/>
                <w:kern w:val="1"/>
                <w:szCs w:val="21"/>
              </w:rPr>
            </w:pPr>
            <w:r>
              <w:rPr>
                <w:rFonts w:hint="eastAsia" w:ascii="宋体" w:hAnsi="宋体" w:eastAsia="宋体" w:cs="楷体"/>
                <w:kern w:val="1"/>
                <w:szCs w:val="21"/>
              </w:rPr>
              <w:t>技术职称</w:t>
            </w:r>
          </w:p>
        </w:tc>
        <w:tc>
          <w:tcPr>
            <w:tcW w:w="1229" w:type="dxa"/>
            <w:gridSpan w:val="2"/>
            <w:tcBorders>
              <w:top w:val="single" w:color="000000" w:sz="4" w:space="0"/>
              <w:left w:val="single" w:color="000000" w:sz="4" w:space="0"/>
              <w:bottom w:val="single" w:color="000000" w:sz="4" w:space="0"/>
              <w:right w:val="single" w:color="000000" w:sz="4" w:space="0"/>
            </w:tcBorders>
            <w:noWrap/>
            <w:vAlign w:val="center"/>
          </w:tcPr>
          <w:p w14:paraId="5D5853F0">
            <w:pPr>
              <w:jc w:val="center"/>
              <w:rPr>
                <w:rFonts w:ascii="宋体" w:hAnsi="宋体" w:eastAsia="宋体" w:cs="楷体"/>
                <w:kern w:val="1"/>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14:paraId="0C1D1301">
            <w:pPr>
              <w:jc w:val="center"/>
              <w:rPr>
                <w:rFonts w:ascii="宋体" w:hAnsi="宋体" w:eastAsia="宋体" w:cs="楷体"/>
                <w:kern w:val="1"/>
                <w:szCs w:val="21"/>
              </w:rPr>
            </w:pPr>
            <w:r>
              <w:rPr>
                <w:rFonts w:hint="eastAsia" w:ascii="宋体" w:hAnsi="宋体" w:eastAsia="宋体" w:cs="楷体"/>
                <w:kern w:val="1"/>
                <w:szCs w:val="21"/>
              </w:rPr>
              <w:t>电话</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29C64ABC">
            <w:pPr>
              <w:jc w:val="center"/>
              <w:rPr>
                <w:rFonts w:ascii="宋体" w:hAnsi="宋体" w:eastAsia="宋体" w:cs="楷体"/>
                <w:kern w:val="1"/>
                <w:szCs w:val="21"/>
              </w:rPr>
            </w:pPr>
          </w:p>
        </w:tc>
      </w:tr>
      <w:tr w14:paraId="2D71FB4D">
        <w:tblPrEx>
          <w:tblCellMar>
            <w:top w:w="0" w:type="dxa"/>
            <w:left w:w="108" w:type="dxa"/>
            <w:bottom w:w="0" w:type="dxa"/>
            <w:right w:w="108" w:type="dxa"/>
          </w:tblCellMar>
        </w:tblPrEx>
        <w:trPr>
          <w:trHeight w:val="728"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14:paraId="416F93F7">
            <w:pPr>
              <w:jc w:val="center"/>
              <w:rPr>
                <w:rFonts w:ascii="宋体" w:hAnsi="宋体" w:eastAsia="宋体" w:cs="楷体"/>
                <w:kern w:val="1"/>
                <w:szCs w:val="21"/>
              </w:rPr>
            </w:pPr>
            <w:r>
              <w:rPr>
                <w:rFonts w:hint="eastAsia" w:ascii="宋体" w:hAnsi="宋体" w:eastAsia="宋体" w:cs="楷体"/>
                <w:kern w:val="1"/>
                <w:szCs w:val="21"/>
              </w:rPr>
              <w:t>成立时间</w:t>
            </w:r>
          </w:p>
        </w:tc>
        <w:tc>
          <w:tcPr>
            <w:tcW w:w="2797" w:type="dxa"/>
            <w:gridSpan w:val="2"/>
            <w:tcBorders>
              <w:top w:val="single" w:color="000000" w:sz="4" w:space="0"/>
              <w:left w:val="single" w:color="000000" w:sz="4" w:space="0"/>
              <w:bottom w:val="single" w:color="000000" w:sz="4" w:space="0"/>
              <w:right w:val="single" w:color="000000" w:sz="4" w:space="0"/>
            </w:tcBorders>
            <w:noWrap/>
            <w:vAlign w:val="center"/>
          </w:tcPr>
          <w:p w14:paraId="649B4D72">
            <w:pPr>
              <w:jc w:val="center"/>
              <w:rPr>
                <w:rFonts w:ascii="宋体" w:hAnsi="宋体" w:eastAsia="宋体" w:cs="楷体"/>
                <w:kern w:val="1"/>
                <w:szCs w:val="21"/>
              </w:rPr>
            </w:pPr>
          </w:p>
        </w:tc>
        <w:tc>
          <w:tcPr>
            <w:tcW w:w="4539" w:type="dxa"/>
            <w:gridSpan w:val="5"/>
            <w:tcBorders>
              <w:top w:val="single" w:color="000000" w:sz="4" w:space="0"/>
              <w:left w:val="single" w:color="000000" w:sz="4" w:space="0"/>
              <w:bottom w:val="single" w:color="000000" w:sz="4" w:space="0"/>
              <w:right w:val="single" w:color="000000" w:sz="4" w:space="0"/>
            </w:tcBorders>
            <w:noWrap/>
            <w:vAlign w:val="center"/>
          </w:tcPr>
          <w:p w14:paraId="7A765399">
            <w:pPr>
              <w:jc w:val="center"/>
              <w:rPr>
                <w:rFonts w:ascii="宋体" w:hAnsi="宋体" w:eastAsia="宋体" w:cs="楷体"/>
                <w:kern w:val="1"/>
                <w:szCs w:val="21"/>
              </w:rPr>
            </w:pPr>
            <w:r>
              <w:rPr>
                <w:rFonts w:hint="eastAsia" w:ascii="宋体" w:hAnsi="宋体" w:eastAsia="宋体" w:cs="楷体"/>
                <w:kern w:val="1"/>
                <w:szCs w:val="21"/>
              </w:rPr>
              <w:t>员工总人数：</w:t>
            </w:r>
          </w:p>
        </w:tc>
      </w:tr>
      <w:tr w14:paraId="40639EA8">
        <w:tblPrEx>
          <w:tblCellMar>
            <w:top w:w="0" w:type="dxa"/>
            <w:left w:w="108" w:type="dxa"/>
            <w:bottom w:w="0" w:type="dxa"/>
            <w:right w:w="108" w:type="dxa"/>
          </w:tblCellMar>
        </w:tblPrEx>
        <w:trPr>
          <w:trHeight w:val="903"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14:paraId="1D500ED7">
            <w:pPr>
              <w:jc w:val="center"/>
              <w:rPr>
                <w:rFonts w:ascii="宋体" w:hAnsi="宋体" w:eastAsia="宋体" w:cs="楷体"/>
                <w:kern w:val="1"/>
                <w:szCs w:val="21"/>
              </w:rPr>
            </w:pPr>
            <w:r>
              <w:rPr>
                <w:rFonts w:hint="eastAsia" w:ascii="宋体" w:hAnsi="宋体" w:eastAsia="宋体" w:cs="楷体"/>
                <w:kern w:val="1"/>
                <w:szCs w:val="21"/>
              </w:rPr>
              <w:t>营业执照号</w:t>
            </w:r>
          </w:p>
        </w:tc>
        <w:tc>
          <w:tcPr>
            <w:tcW w:w="2797" w:type="dxa"/>
            <w:gridSpan w:val="2"/>
            <w:tcBorders>
              <w:top w:val="single" w:color="000000" w:sz="4" w:space="0"/>
              <w:left w:val="single" w:color="000000" w:sz="4" w:space="0"/>
              <w:bottom w:val="single" w:color="000000" w:sz="4" w:space="0"/>
              <w:right w:val="single" w:color="000000" w:sz="4" w:space="0"/>
            </w:tcBorders>
            <w:noWrap/>
            <w:vAlign w:val="center"/>
          </w:tcPr>
          <w:p w14:paraId="68528FD1">
            <w:pPr>
              <w:jc w:val="center"/>
              <w:rPr>
                <w:rFonts w:ascii="宋体" w:hAnsi="宋体" w:eastAsia="宋体" w:cs="楷体"/>
                <w:kern w:val="1"/>
                <w:szCs w:val="21"/>
              </w:rPr>
            </w:pPr>
          </w:p>
        </w:tc>
        <w:tc>
          <w:tcPr>
            <w:tcW w:w="2446" w:type="dxa"/>
            <w:gridSpan w:val="3"/>
            <w:tcBorders>
              <w:top w:val="single" w:color="000000" w:sz="4" w:space="0"/>
              <w:left w:val="single" w:color="000000" w:sz="4" w:space="0"/>
              <w:bottom w:val="single" w:color="000000" w:sz="4" w:space="0"/>
              <w:right w:val="single" w:color="000000" w:sz="4" w:space="0"/>
            </w:tcBorders>
            <w:noWrap/>
            <w:vAlign w:val="center"/>
          </w:tcPr>
          <w:p w14:paraId="2D22AB23">
            <w:pPr>
              <w:jc w:val="center"/>
              <w:rPr>
                <w:rFonts w:ascii="宋体" w:hAnsi="宋体" w:eastAsia="宋体" w:cs="楷体"/>
                <w:kern w:val="1"/>
                <w:szCs w:val="21"/>
              </w:rPr>
            </w:pPr>
            <w:r>
              <w:rPr>
                <w:rFonts w:hint="eastAsia" w:ascii="宋体" w:hAnsi="宋体" w:eastAsia="宋体" w:cs="楷体"/>
                <w:kern w:val="1"/>
                <w:szCs w:val="21"/>
              </w:rPr>
              <w:t>高级职称人员</w:t>
            </w:r>
          </w:p>
        </w:tc>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14:paraId="266C6C35">
            <w:pPr>
              <w:jc w:val="center"/>
              <w:rPr>
                <w:rFonts w:ascii="宋体" w:hAnsi="宋体" w:eastAsia="宋体" w:cs="楷体"/>
                <w:kern w:val="1"/>
                <w:szCs w:val="21"/>
              </w:rPr>
            </w:pPr>
          </w:p>
        </w:tc>
      </w:tr>
      <w:tr w14:paraId="19EBEDBD">
        <w:tblPrEx>
          <w:tblCellMar>
            <w:top w:w="0" w:type="dxa"/>
            <w:left w:w="108" w:type="dxa"/>
            <w:bottom w:w="0" w:type="dxa"/>
            <w:right w:w="108" w:type="dxa"/>
          </w:tblCellMar>
        </w:tblPrEx>
        <w:trPr>
          <w:trHeight w:val="743"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14:paraId="5073EC64">
            <w:pPr>
              <w:jc w:val="center"/>
              <w:rPr>
                <w:rFonts w:ascii="宋体" w:hAnsi="宋体" w:eastAsia="宋体" w:cs="楷体"/>
                <w:kern w:val="1"/>
                <w:szCs w:val="21"/>
              </w:rPr>
            </w:pPr>
            <w:r>
              <w:rPr>
                <w:rFonts w:hint="eastAsia" w:ascii="宋体" w:hAnsi="宋体" w:eastAsia="宋体" w:cs="楷体"/>
                <w:kern w:val="1"/>
                <w:szCs w:val="21"/>
              </w:rPr>
              <w:t>注册资金</w:t>
            </w:r>
          </w:p>
        </w:tc>
        <w:tc>
          <w:tcPr>
            <w:tcW w:w="2797" w:type="dxa"/>
            <w:gridSpan w:val="2"/>
            <w:tcBorders>
              <w:top w:val="single" w:color="000000" w:sz="4" w:space="0"/>
              <w:left w:val="single" w:color="000000" w:sz="4" w:space="0"/>
              <w:bottom w:val="single" w:color="000000" w:sz="4" w:space="0"/>
              <w:right w:val="single" w:color="000000" w:sz="4" w:space="0"/>
            </w:tcBorders>
            <w:noWrap/>
            <w:vAlign w:val="center"/>
          </w:tcPr>
          <w:p w14:paraId="4BA281B5">
            <w:pPr>
              <w:jc w:val="center"/>
              <w:rPr>
                <w:rFonts w:ascii="宋体" w:hAnsi="宋体" w:eastAsia="宋体" w:cs="楷体"/>
                <w:kern w:val="1"/>
                <w:szCs w:val="21"/>
              </w:rPr>
            </w:pPr>
          </w:p>
        </w:tc>
        <w:tc>
          <w:tcPr>
            <w:tcW w:w="2446" w:type="dxa"/>
            <w:gridSpan w:val="3"/>
            <w:tcBorders>
              <w:top w:val="single" w:color="000000" w:sz="4" w:space="0"/>
              <w:left w:val="single" w:color="000000" w:sz="4" w:space="0"/>
              <w:bottom w:val="single" w:color="000000" w:sz="4" w:space="0"/>
              <w:right w:val="single" w:color="000000" w:sz="4" w:space="0"/>
            </w:tcBorders>
            <w:noWrap/>
            <w:vAlign w:val="center"/>
          </w:tcPr>
          <w:p w14:paraId="6C2D500F">
            <w:pPr>
              <w:jc w:val="center"/>
              <w:rPr>
                <w:rFonts w:ascii="宋体" w:hAnsi="宋体" w:eastAsia="宋体" w:cs="楷体"/>
                <w:kern w:val="1"/>
                <w:szCs w:val="21"/>
              </w:rPr>
            </w:pPr>
            <w:r>
              <w:rPr>
                <w:rFonts w:hint="eastAsia" w:ascii="宋体" w:hAnsi="宋体" w:eastAsia="宋体" w:cs="楷体"/>
                <w:kern w:val="1"/>
                <w:szCs w:val="21"/>
              </w:rPr>
              <w:t>中级职称人员</w:t>
            </w:r>
          </w:p>
        </w:tc>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14:paraId="1B68DD2A">
            <w:pPr>
              <w:jc w:val="center"/>
              <w:rPr>
                <w:rFonts w:ascii="宋体" w:hAnsi="宋体" w:eastAsia="宋体" w:cs="楷体"/>
                <w:kern w:val="1"/>
                <w:szCs w:val="21"/>
              </w:rPr>
            </w:pPr>
          </w:p>
        </w:tc>
      </w:tr>
      <w:tr w14:paraId="4F216AC8">
        <w:tblPrEx>
          <w:tblCellMar>
            <w:top w:w="0" w:type="dxa"/>
            <w:left w:w="108" w:type="dxa"/>
            <w:bottom w:w="0" w:type="dxa"/>
            <w:right w:w="108" w:type="dxa"/>
          </w:tblCellMar>
        </w:tblPrEx>
        <w:trPr>
          <w:trHeight w:val="903"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14:paraId="2CBD4841">
            <w:pPr>
              <w:jc w:val="center"/>
              <w:rPr>
                <w:rFonts w:ascii="宋体" w:hAnsi="宋体" w:eastAsia="宋体" w:cs="楷体"/>
                <w:kern w:val="1"/>
                <w:szCs w:val="21"/>
              </w:rPr>
            </w:pPr>
            <w:r>
              <w:rPr>
                <w:rFonts w:hint="eastAsia" w:ascii="宋体" w:hAnsi="宋体" w:eastAsia="宋体" w:cs="楷体"/>
                <w:kern w:val="1"/>
                <w:szCs w:val="21"/>
              </w:rPr>
              <w:t>开户银行</w:t>
            </w:r>
          </w:p>
        </w:tc>
        <w:tc>
          <w:tcPr>
            <w:tcW w:w="2797" w:type="dxa"/>
            <w:gridSpan w:val="2"/>
            <w:tcBorders>
              <w:top w:val="single" w:color="000000" w:sz="4" w:space="0"/>
              <w:left w:val="single" w:color="000000" w:sz="4" w:space="0"/>
              <w:bottom w:val="single" w:color="000000" w:sz="4" w:space="0"/>
              <w:right w:val="single" w:color="000000" w:sz="4" w:space="0"/>
            </w:tcBorders>
            <w:noWrap/>
            <w:vAlign w:val="center"/>
          </w:tcPr>
          <w:p w14:paraId="4FEC8619">
            <w:pPr>
              <w:jc w:val="center"/>
              <w:rPr>
                <w:rFonts w:ascii="宋体" w:hAnsi="宋体" w:eastAsia="宋体" w:cs="楷体"/>
                <w:kern w:val="1"/>
                <w:szCs w:val="21"/>
              </w:rPr>
            </w:pPr>
          </w:p>
        </w:tc>
        <w:tc>
          <w:tcPr>
            <w:tcW w:w="2446" w:type="dxa"/>
            <w:gridSpan w:val="3"/>
            <w:tcBorders>
              <w:top w:val="single" w:color="000000" w:sz="4" w:space="0"/>
              <w:left w:val="single" w:color="000000" w:sz="4" w:space="0"/>
              <w:bottom w:val="single" w:color="000000" w:sz="4" w:space="0"/>
              <w:right w:val="single" w:color="000000" w:sz="4" w:space="0"/>
            </w:tcBorders>
            <w:noWrap/>
            <w:vAlign w:val="center"/>
          </w:tcPr>
          <w:p w14:paraId="6A736193">
            <w:pPr>
              <w:jc w:val="center"/>
              <w:rPr>
                <w:rFonts w:ascii="宋体" w:hAnsi="宋体" w:eastAsia="宋体" w:cs="楷体"/>
                <w:kern w:val="1"/>
                <w:szCs w:val="21"/>
              </w:rPr>
            </w:pPr>
            <w:r>
              <w:rPr>
                <w:rFonts w:hint="eastAsia" w:ascii="宋体" w:hAnsi="宋体" w:eastAsia="宋体" w:cs="楷体"/>
                <w:kern w:val="1"/>
                <w:szCs w:val="21"/>
              </w:rPr>
              <w:t>初级职称人员</w:t>
            </w:r>
          </w:p>
        </w:tc>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14:paraId="2A289872">
            <w:pPr>
              <w:jc w:val="center"/>
              <w:rPr>
                <w:rFonts w:ascii="宋体" w:hAnsi="宋体" w:eastAsia="宋体" w:cs="楷体"/>
                <w:kern w:val="1"/>
                <w:szCs w:val="21"/>
              </w:rPr>
            </w:pPr>
          </w:p>
        </w:tc>
      </w:tr>
      <w:tr w14:paraId="4314258A">
        <w:tblPrEx>
          <w:tblCellMar>
            <w:top w:w="0" w:type="dxa"/>
            <w:left w:w="108" w:type="dxa"/>
            <w:bottom w:w="0" w:type="dxa"/>
            <w:right w:w="108" w:type="dxa"/>
          </w:tblCellMar>
        </w:tblPrEx>
        <w:trPr>
          <w:trHeight w:val="729"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14:paraId="00155639">
            <w:pPr>
              <w:jc w:val="center"/>
              <w:rPr>
                <w:rFonts w:ascii="宋体" w:hAnsi="宋体" w:eastAsia="宋体" w:cs="楷体"/>
                <w:kern w:val="1"/>
                <w:szCs w:val="21"/>
              </w:rPr>
            </w:pPr>
            <w:r>
              <w:rPr>
                <w:rFonts w:hint="eastAsia" w:ascii="宋体" w:hAnsi="宋体" w:eastAsia="宋体" w:cs="楷体"/>
                <w:kern w:val="1"/>
                <w:szCs w:val="21"/>
              </w:rPr>
              <w:t>账号</w:t>
            </w:r>
          </w:p>
        </w:tc>
        <w:tc>
          <w:tcPr>
            <w:tcW w:w="2797" w:type="dxa"/>
            <w:gridSpan w:val="2"/>
            <w:tcBorders>
              <w:top w:val="single" w:color="000000" w:sz="4" w:space="0"/>
              <w:left w:val="single" w:color="000000" w:sz="4" w:space="0"/>
              <w:bottom w:val="single" w:color="000000" w:sz="4" w:space="0"/>
              <w:right w:val="single" w:color="000000" w:sz="4" w:space="0"/>
            </w:tcBorders>
            <w:noWrap/>
            <w:vAlign w:val="center"/>
          </w:tcPr>
          <w:p w14:paraId="42EC3D83">
            <w:pPr>
              <w:jc w:val="center"/>
              <w:rPr>
                <w:rFonts w:ascii="宋体" w:hAnsi="宋体" w:eastAsia="宋体" w:cs="楷体"/>
                <w:kern w:val="1"/>
                <w:szCs w:val="21"/>
              </w:rPr>
            </w:pPr>
          </w:p>
        </w:tc>
        <w:tc>
          <w:tcPr>
            <w:tcW w:w="2446" w:type="dxa"/>
            <w:gridSpan w:val="3"/>
            <w:tcBorders>
              <w:top w:val="single" w:color="000000" w:sz="4" w:space="0"/>
              <w:left w:val="single" w:color="000000" w:sz="4" w:space="0"/>
              <w:bottom w:val="single" w:color="000000" w:sz="4" w:space="0"/>
              <w:right w:val="single" w:color="000000" w:sz="4" w:space="0"/>
            </w:tcBorders>
            <w:noWrap/>
            <w:vAlign w:val="center"/>
          </w:tcPr>
          <w:p w14:paraId="5D242FC8">
            <w:pPr>
              <w:jc w:val="center"/>
              <w:rPr>
                <w:rFonts w:ascii="宋体" w:hAnsi="宋体" w:eastAsia="宋体" w:cs="楷体"/>
                <w:kern w:val="1"/>
                <w:szCs w:val="21"/>
              </w:rPr>
            </w:pPr>
            <w:r>
              <w:rPr>
                <w:rFonts w:hint="eastAsia" w:ascii="宋体" w:hAnsi="宋体" w:eastAsia="宋体" w:cs="楷体"/>
                <w:kern w:val="1"/>
                <w:szCs w:val="21"/>
              </w:rPr>
              <w:t>技工</w:t>
            </w:r>
          </w:p>
        </w:tc>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14:paraId="72E3CE23">
            <w:pPr>
              <w:jc w:val="center"/>
              <w:rPr>
                <w:rFonts w:ascii="宋体" w:hAnsi="宋体" w:eastAsia="宋体" w:cs="楷体"/>
                <w:kern w:val="1"/>
                <w:szCs w:val="21"/>
              </w:rPr>
            </w:pPr>
          </w:p>
        </w:tc>
      </w:tr>
      <w:tr w14:paraId="4F85E547">
        <w:tblPrEx>
          <w:tblCellMar>
            <w:top w:w="0" w:type="dxa"/>
            <w:left w:w="108" w:type="dxa"/>
            <w:bottom w:w="0" w:type="dxa"/>
            <w:right w:w="108" w:type="dxa"/>
          </w:tblCellMar>
        </w:tblPrEx>
        <w:trPr>
          <w:trHeight w:val="1891" w:hRule="atLeast"/>
        </w:trPr>
        <w:tc>
          <w:tcPr>
            <w:tcW w:w="1923" w:type="dxa"/>
            <w:tcBorders>
              <w:top w:val="single" w:color="000000" w:sz="4" w:space="0"/>
              <w:left w:val="single" w:color="000000" w:sz="4" w:space="0"/>
              <w:bottom w:val="single" w:color="000000" w:sz="4" w:space="0"/>
              <w:right w:val="single" w:color="000000" w:sz="4" w:space="0"/>
            </w:tcBorders>
            <w:noWrap/>
            <w:vAlign w:val="center"/>
          </w:tcPr>
          <w:p w14:paraId="7CA8DD86">
            <w:pPr>
              <w:spacing w:line="420" w:lineRule="auto"/>
              <w:jc w:val="center"/>
              <w:rPr>
                <w:rFonts w:ascii="宋体" w:hAnsi="宋体" w:eastAsia="宋体" w:cs="楷体"/>
                <w:kern w:val="1"/>
                <w:szCs w:val="21"/>
              </w:rPr>
            </w:pPr>
            <w:r>
              <w:rPr>
                <w:rFonts w:hint="eastAsia" w:ascii="宋体" w:hAnsi="宋体" w:eastAsia="宋体" w:cs="楷体"/>
                <w:kern w:val="1"/>
                <w:szCs w:val="21"/>
              </w:rPr>
              <w:t>经营范围备注</w:t>
            </w:r>
          </w:p>
        </w:tc>
        <w:tc>
          <w:tcPr>
            <w:tcW w:w="7336" w:type="dxa"/>
            <w:gridSpan w:val="7"/>
            <w:tcBorders>
              <w:top w:val="single" w:color="000000" w:sz="4" w:space="0"/>
              <w:left w:val="single" w:color="000000" w:sz="4" w:space="0"/>
              <w:bottom w:val="single" w:color="000000" w:sz="4" w:space="0"/>
              <w:right w:val="single" w:color="000000" w:sz="4" w:space="0"/>
            </w:tcBorders>
            <w:noWrap/>
            <w:vAlign w:val="center"/>
          </w:tcPr>
          <w:p w14:paraId="0D7C38EA">
            <w:pPr>
              <w:spacing w:line="420" w:lineRule="auto"/>
              <w:ind w:firstLine="480"/>
              <w:jc w:val="center"/>
              <w:rPr>
                <w:rFonts w:ascii="宋体" w:hAnsi="宋体" w:eastAsia="宋体" w:cs="楷体"/>
                <w:kern w:val="1"/>
                <w:szCs w:val="21"/>
              </w:rPr>
            </w:pPr>
          </w:p>
        </w:tc>
      </w:tr>
    </w:tbl>
    <w:p w14:paraId="6883EA7E">
      <w:pPr>
        <w:spacing w:beforeLines="100" w:afterLines="100" w:line="360" w:lineRule="auto"/>
        <w:jc w:val="left"/>
        <w:rPr>
          <w:rFonts w:ascii="宋体" w:hAnsi="宋体" w:eastAsia="宋体" w:cs="Times New Roman"/>
          <w:b/>
          <w:bCs/>
          <w:sz w:val="24"/>
        </w:rPr>
      </w:pPr>
      <w:r>
        <w:rPr>
          <w:rFonts w:hint="eastAsia" w:ascii="宋体" w:hAnsi="宋体" w:eastAsia="宋体" w:cs="Times New Roman"/>
          <w:b/>
          <w:bCs/>
          <w:sz w:val="24"/>
        </w:rPr>
        <w:t>备注：投标供应商基本情况表后附供应商资格审查规定所有证件的原件扫描件（扫描件须清晰可辨）。资格审查以</w:t>
      </w:r>
      <w:r>
        <w:rPr>
          <w:rFonts w:hint="eastAsia" w:ascii="宋体" w:hAnsi="宋体" w:eastAsia="宋体" w:cs="Times New Roman"/>
          <w:b/>
          <w:bCs/>
          <w:sz w:val="24"/>
          <w:lang w:eastAsia="zh-CN"/>
        </w:rPr>
        <w:t>响应</w:t>
      </w:r>
      <w:r>
        <w:rPr>
          <w:rFonts w:hint="eastAsia" w:ascii="宋体" w:hAnsi="宋体" w:eastAsia="宋体" w:cs="Times New Roman"/>
          <w:b/>
          <w:bCs/>
          <w:sz w:val="24"/>
        </w:rPr>
        <w:t>文件中制作的原件扫描件为准。</w:t>
      </w:r>
    </w:p>
    <w:p w14:paraId="157B1525">
      <w:pPr>
        <w:widowControl/>
        <w:jc w:val="left"/>
        <w:rPr>
          <w:rFonts w:ascii="宋体" w:hAnsi="宋体" w:eastAsia="宋体" w:cs="Times New Roman"/>
          <w:b/>
          <w:bCs/>
          <w:sz w:val="28"/>
          <w:szCs w:val="28"/>
        </w:rPr>
      </w:pPr>
      <w:r>
        <w:rPr>
          <w:rFonts w:ascii="宋体" w:hAnsi="宋体" w:eastAsia="宋体" w:cs="Times New Roman"/>
          <w:b/>
          <w:bCs/>
          <w:sz w:val="28"/>
          <w:szCs w:val="28"/>
        </w:rPr>
        <w:br w:type="page"/>
      </w:r>
    </w:p>
    <w:p w14:paraId="3B45BD68">
      <w:pPr>
        <w:spacing w:line="400" w:lineRule="exact"/>
        <w:jc w:val="center"/>
        <w:rPr>
          <w:rFonts w:ascii="宋体" w:hAnsi="宋体"/>
          <w:w w:val="66"/>
          <w:sz w:val="24"/>
          <w:szCs w:val="24"/>
        </w:rPr>
      </w:pPr>
    </w:p>
    <w:p w14:paraId="6B5172AD">
      <w:pPr>
        <w:spacing w:beforeLines="100" w:afterLines="100" w:line="360" w:lineRule="auto"/>
        <w:jc w:val="center"/>
        <w:rPr>
          <w:rFonts w:ascii="宋体" w:hAnsi="宋体" w:eastAsia="宋体" w:cs="Times New Roman"/>
          <w:sz w:val="28"/>
          <w:szCs w:val="28"/>
        </w:rPr>
      </w:pPr>
      <w:r>
        <w:rPr>
          <w:rFonts w:hint="eastAsia" w:ascii="宋体" w:hAnsi="宋体" w:eastAsia="宋体" w:cs="Times New Roman"/>
          <w:b/>
          <w:bCs/>
          <w:sz w:val="28"/>
          <w:szCs w:val="28"/>
        </w:rPr>
        <w:t>（二）近年来完成的类似项目情况表</w:t>
      </w:r>
    </w:p>
    <w:p w14:paraId="47FBCF49">
      <w:pPr>
        <w:spacing w:line="360" w:lineRule="auto"/>
        <w:jc w:val="center"/>
        <w:rPr>
          <w:rFonts w:ascii="宋体" w:hAnsi="宋体" w:eastAsia="宋体" w:cs="Times New Roman"/>
          <w:b/>
          <w:bCs/>
          <w:sz w:val="24"/>
        </w:rPr>
      </w:pPr>
      <w:r>
        <w:rPr>
          <w:rFonts w:hint="eastAsia" w:ascii="宋体" w:hAnsi="宋体" w:eastAsia="宋体" w:cs="Times New Roman"/>
          <w:b/>
          <w:bCs/>
          <w:sz w:val="24"/>
        </w:rPr>
        <w:t>类似项目业绩一览表</w:t>
      </w:r>
    </w:p>
    <w:tbl>
      <w:tblPr>
        <w:tblStyle w:val="48"/>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978"/>
        <w:gridCol w:w="1196"/>
        <w:gridCol w:w="1223"/>
        <w:gridCol w:w="1233"/>
        <w:gridCol w:w="1044"/>
        <w:gridCol w:w="928"/>
        <w:gridCol w:w="1044"/>
        <w:gridCol w:w="1276"/>
      </w:tblGrid>
      <w:tr w14:paraId="7801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921" w:type="dxa"/>
            <w:noWrap/>
            <w:vAlign w:val="center"/>
          </w:tcPr>
          <w:p w14:paraId="7F336900">
            <w:pPr>
              <w:spacing w:line="360" w:lineRule="auto"/>
              <w:jc w:val="center"/>
              <w:rPr>
                <w:rFonts w:ascii="宋体" w:hAnsi="宋体" w:eastAsia="宋体" w:cs="Times New Roman"/>
                <w:b/>
                <w:bCs/>
                <w:szCs w:val="21"/>
              </w:rPr>
            </w:pPr>
            <w:r>
              <w:rPr>
                <w:rFonts w:hint="eastAsia" w:ascii="宋体" w:hAnsi="宋体" w:eastAsia="宋体" w:cs="Times New Roman"/>
                <w:b/>
                <w:bCs/>
                <w:szCs w:val="21"/>
              </w:rPr>
              <w:t>序号</w:t>
            </w:r>
          </w:p>
        </w:tc>
        <w:tc>
          <w:tcPr>
            <w:tcW w:w="978" w:type="dxa"/>
            <w:noWrap/>
            <w:vAlign w:val="center"/>
          </w:tcPr>
          <w:p w14:paraId="46452F82">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p w14:paraId="5BC50947">
            <w:pPr>
              <w:spacing w:line="360" w:lineRule="auto"/>
              <w:jc w:val="center"/>
              <w:rPr>
                <w:rFonts w:ascii="宋体" w:hAnsi="宋体" w:eastAsia="宋体" w:cs="Times New Roman"/>
                <w:b/>
                <w:bCs/>
                <w:szCs w:val="21"/>
              </w:rPr>
            </w:pPr>
            <w:r>
              <w:rPr>
                <w:rFonts w:hint="eastAsia" w:ascii="宋体" w:hAnsi="宋体" w:eastAsia="宋体" w:cs="Times New Roman"/>
                <w:b/>
                <w:bCs/>
                <w:szCs w:val="21"/>
              </w:rPr>
              <w:t>名称</w:t>
            </w:r>
          </w:p>
        </w:tc>
        <w:tc>
          <w:tcPr>
            <w:tcW w:w="1196" w:type="dxa"/>
            <w:noWrap/>
            <w:vAlign w:val="center"/>
          </w:tcPr>
          <w:p w14:paraId="57E44EA4">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p w14:paraId="0295C9FB">
            <w:pPr>
              <w:spacing w:line="360" w:lineRule="auto"/>
              <w:jc w:val="center"/>
              <w:rPr>
                <w:rFonts w:ascii="宋体" w:hAnsi="宋体" w:eastAsia="宋体" w:cs="Times New Roman"/>
                <w:b/>
                <w:bCs/>
                <w:szCs w:val="21"/>
              </w:rPr>
            </w:pPr>
            <w:r>
              <w:rPr>
                <w:rFonts w:hint="eastAsia" w:ascii="宋体" w:hAnsi="宋体" w:eastAsia="宋体" w:cs="Times New Roman"/>
                <w:b/>
                <w:bCs/>
                <w:szCs w:val="21"/>
              </w:rPr>
              <w:t>所在地</w:t>
            </w:r>
          </w:p>
        </w:tc>
        <w:tc>
          <w:tcPr>
            <w:tcW w:w="1223" w:type="dxa"/>
            <w:noWrap/>
            <w:vAlign w:val="center"/>
          </w:tcPr>
          <w:p w14:paraId="3FFD5A43">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p w14:paraId="130D3B3D">
            <w:pPr>
              <w:spacing w:line="360" w:lineRule="auto"/>
              <w:jc w:val="center"/>
              <w:rPr>
                <w:rFonts w:ascii="宋体" w:hAnsi="宋体" w:eastAsia="宋体" w:cs="Times New Roman"/>
                <w:b/>
                <w:bCs/>
                <w:szCs w:val="21"/>
              </w:rPr>
            </w:pPr>
            <w:r>
              <w:rPr>
                <w:rFonts w:hint="eastAsia" w:ascii="宋体" w:hAnsi="宋体" w:eastAsia="宋体" w:cs="Times New Roman"/>
                <w:b/>
                <w:bCs/>
                <w:szCs w:val="21"/>
              </w:rPr>
              <w:t>内容</w:t>
            </w:r>
          </w:p>
        </w:tc>
        <w:tc>
          <w:tcPr>
            <w:tcW w:w="1233" w:type="dxa"/>
            <w:noWrap/>
            <w:vAlign w:val="center"/>
          </w:tcPr>
          <w:p w14:paraId="0EE0FDFC">
            <w:pPr>
              <w:spacing w:line="360" w:lineRule="auto"/>
              <w:jc w:val="center"/>
              <w:rPr>
                <w:rFonts w:ascii="宋体" w:hAnsi="宋体" w:eastAsia="宋体" w:cs="Times New Roman"/>
                <w:b/>
                <w:bCs/>
                <w:szCs w:val="21"/>
              </w:rPr>
            </w:pPr>
            <w:r>
              <w:rPr>
                <w:rFonts w:hint="eastAsia" w:ascii="宋体" w:hAnsi="宋体" w:eastAsia="宋体" w:cs="Times New Roman"/>
                <w:b/>
                <w:bCs/>
                <w:szCs w:val="21"/>
              </w:rPr>
              <w:t>合同金额</w:t>
            </w:r>
          </w:p>
          <w:p w14:paraId="7BF43C53">
            <w:pPr>
              <w:spacing w:line="360" w:lineRule="auto"/>
              <w:jc w:val="center"/>
              <w:rPr>
                <w:rFonts w:ascii="宋体" w:hAnsi="宋体" w:eastAsia="宋体" w:cs="Times New Roman"/>
                <w:b/>
                <w:bCs/>
                <w:szCs w:val="21"/>
              </w:rPr>
            </w:pPr>
            <w:r>
              <w:rPr>
                <w:rFonts w:hint="eastAsia" w:ascii="宋体" w:hAnsi="宋体" w:eastAsia="宋体" w:cs="Times New Roman"/>
                <w:b/>
                <w:bCs/>
                <w:szCs w:val="21"/>
              </w:rPr>
              <w:t>（万元）</w:t>
            </w:r>
          </w:p>
        </w:tc>
        <w:tc>
          <w:tcPr>
            <w:tcW w:w="1044" w:type="dxa"/>
            <w:noWrap/>
            <w:vAlign w:val="center"/>
          </w:tcPr>
          <w:p w14:paraId="4E7996FC">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p w14:paraId="20442310">
            <w:pPr>
              <w:spacing w:line="360" w:lineRule="auto"/>
              <w:jc w:val="center"/>
              <w:rPr>
                <w:rFonts w:ascii="宋体" w:hAnsi="宋体" w:eastAsia="宋体" w:cs="Times New Roman"/>
                <w:b/>
                <w:bCs/>
                <w:szCs w:val="21"/>
              </w:rPr>
            </w:pPr>
            <w:r>
              <w:rPr>
                <w:rFonts w:hint="eastAsia" w:ascii="宋体" w:hAnsi="宋体" w:eastAsia="宋体" w:cs="Times New Roman"/>
                <w:b/>
                <w:bCs/>
                <w:szCs w:val="21"/>
              </w:rPr>
              <w:t>负责人</w:t>
            </w:r>
          </w:p>
        </w:tc>
        <w:tc>
          <w:tcPr>
            <w:tcW w:w="928" w:type="dxa"/>
            <w:noWrap/>
            <w:vAlign w:val="center"/>
          </w:tcPr>
          <w:p w14:paraId="12C1FB77">
            <w:pPr>
              <w:spacing w:line="360" w:lineRule="auto"/>
              <w:jc w:val="center"/>
              <w:rPr>
                <w:rFonts w:ascii="宋体" w:hAnsi="宋体" w:eastAsia="宋体" w:cs="Times New Roman"/>
                <w:b/>
                <w:bCs/>
                <w:szCs w:val="21"/>
              </w:rPr>
            </w:pPr>
            <w:r>
              <w:rPr>
                <w:rFonts w:hint="eastAsia" w:ascii="宋体" w:hAnsi="宋体" w:eastAsia="宋体" w:cs="Times New Roman"/>
                <w:b/>
                <w:bCs/>
                <w:szCs w:val="21"/>
              </w:rPr>
              <w:t>服务</w:t>
            </w:r>
          </w:p>
          <w:p w14:paraId="38A9FB52">
            <w:pPr>
              <w:spacing w:line="360" w:lineRule="auto"/>
              <w:jc w:val="center"/>
              <w:rPr>
                <w:rFonts w:ascii="宋体" w:hAnsi="宋体" w:eastAsia="宋体" w:cs="Times New Roman"/>
                <w:b/>
                <w:bCs/>
                <w:szCs w:val="21"/>
              </w:rPr>
            </w:pPr>
            <w:r>
              <w:rPr>
                <w:rFonts w:hint="eastAsia" w:ascii="宋体" w:hAnsi="宋体" w:eastAsia="宋体" w:cs="Times New Roman"/>
                <w:b/>
                <w:bCs/>
                <w:szCs w:val="21"/>
              </w:rPr>
              <w:t>周期</w:t>
            </w:r>
          </w:p>
        </w:tc>
        <w:tc>
          <w:tcPr>
            <w:tcW w:w="1044" w:type="dxa"/>
            <w:noWrap/>
            <w:vAlign w:val="center"/>
          </w:tcPr>
          <w:p w14:paraId="791DAFFB">
            <w:pPr>
              <w:spacing w:line="360" w:lineRule="auto"/>
              <w:jc w:val="center"/>
              <w:rPr>
                <w:rFonts w:ascii="宋体" w:hAnsi="宋体" w:eastAsia="宋体" w:cs="Times New Roman"/>
                <w:b/>
                <w:bCs/>
                <w:szCs w:val="21"/>
              </w:rPr>
            </w:pPr>
            <w:r>
              <w:rPr>
                <w:rFonts w:hint="eastAsia" w:ascii="宋体" w:hAnsi="宋体" w:eastAsia="宋体" w:cs="Times New Roman"/>
                <w:b/>
                <w:bCs/>
                <w:szCs w:val="21"/>
              </w:rPr>
              <w:t>委托人</w:t>
            </w:r>
          </w:p>
          <w:p w14:paraId="162E22E0">
            <w:pPr>
              <w:spacing w:line="360" w:lineRule="auto"/>
              <w:jc w:val="center"/>
              <w:rPr>
                <w:rFonts w:ascii="宋体" w:hAnsi="宋体" w:eastAsia="宋体" w:cs="Times New Roman"/>
                <w:b/>
                <w:bCs/>
                <w:szCs w:val="21"/>
              </w:rPr>
            </w:pPr>
            <w:r>
              <w:rPr>
                <w:rFonts w:hint="eastAsia" w:ascii="宋体" w:hAnsi="宋体" w:eastAsia="宋体" w:cs="Times New Roman"/>
                <w:b/>
                <w:bCs/>
                <w:szCs w:val="21"/>
              </w:rPr>
              <w:t>名称</w:t>
            </w:r>
          </w:p>
        </w:tc>
        <w:tc>
          <w:tcPr>
            <w:tcW w:w="1276" w:type="dxa"/>
            <w:noWrap/>
            <w:vAlign w:val="center"/>
          </w:tcPr>
          <w:p w14:paraId="14701203">
            <w:pPr>
              <w:spacing w:line="360" w:lineRule="auto"/>
              <w:jc w:val="center"/>
              <w:rPr>
                <w:rFonts w:ascii="宋体" w:hAnsi="宋体" w:eastAsia="宋体" w:cs="Times New Roman"/>
                <w:b/>
                <w:bCs/>
                <w:szCs w:val="21"/>
              </w:rPr>
            </w:pPr>
            <w:r>
              <w:rPr>
                <w:rFonts w:hint="eastAsia" w:ascii="宋体" w:hAnsi="宋体" w:eastAsia="宋体" w:cs="Times New Roman"/>
                <w:b/>
                <w:bCs/>
                <w:szCs w:val="21"/>
              </w:rPr>
              <w:t>委托人</w:t>
            </w:r>
          </w:p>
          <w:p w14:paraId="1904B789">
            <w:pPr>
              <w:spacing w:line="360" w:lineRule="auto"/>
              <w:jc w:val="center"/>
              <w:rPr>
                <w:rFonts w:ascii="宋体" w:hAnsi="宋体" w:eastAsia="宋体" w:cs="Times New Roman"/>
                <w:b/>
                <w:bCs/>
                <w:szCs w:val="21"/>
              </w:rPr>
            </w:pPr>
            <w:r>
              <w:rPr>
                <w:rFonts w:hint="eastAsia" w:ascii="宋体" w:hAnsi="宋体" w:eastAsia="宋体" w:cs="Times New Roman"/>
                <w:b/>
                <w:bCs/>
                <w:szCs w:val="21"/>
              </w:rPr>
              <w:t>联系方式</w:t>
            </w:r>
          </w:p>
        </w:tc>
      </w:tr>
      <w:tr w14:paraId="0F0B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21" w:type="dxa"/>
            <w:noWrap/>
            <w:vAlign w:val="center"/>
          </w:tcPr>
          <w:p w14:paraId="1AF2C395">
            <w:pPr>
              <w:spacing w:line="360" w:lineRule="auto"/>
              <w:jc w:val="center"/>
              <w:rPr>
                <w:rFonts w:ascii="宋体" w:hAnsi="宋体" w:eastAsia="宋体" w:cs="Times New Roman"/>
                <w:b/>
                <w:bCs/>
                <w:szCs w:val="21"/>
              </w:rPr>
            </w:pPr>
          </w:p>
        </w:tc>
        <w:tc>
          <w:tcPr>
            <w:tcW w:w="978" w:type="dxa"/>
            <w:noWrap/>
            <w:vAlign w:val="center"/>
          </w:tcPr>
          <w:p w14:paraId="16DDBCC2">
            <w:pPr>
              <w:spacing w:line="360" w:lineRule="auto"/>
              <w:jc w:val="center"/>
              <w:rPr>
                <w:rFonts w:ascii="宋体" w:hAnsi="宋体" w:eastAsia="宋体" w:cs="Times New Roman"/>
                <w:bCs/>
                <w:szCs w:val="21"/>
              </w:rPr>
            </w:pPr>
          </w:p>
        </w:tc>
        <w:tc>
          <w:tcPr>
            <w:tcW w:w="1196" w:type="dxa"/>
            <w:noWrap/>
            <w:vAlign w:val="center"/>
          </w:tcPr>
          <w:p w14:paraId="5A632E3C">
            <w:pPr>
              <w:spacing w:line="360" w:lineRule="auto"/>
              <w:jc w:val="center"/>
              <w:rPr>
                <w:rFonts w:ascii="宋体" w:hAnsi="宋体" w:eastAsia="宋体" w:cs="Times New Roman"/>
                <w:b/>
                <w:bCs/>
                <w:szCs w:val="21"/>
              </w:rPr>
            </w:pPr>
          </w:p>
        </w:tc>
        <w:tc>
          <w:tcPr>
            <w:tcW w:w="1223" w:type="dxa"/>
            <w:noWrap/>
            <w:vAlign w:val="center"/>
          </w:tcPr>
          <w:p w14:paraId="737D3FDE">
            <w:pPr>
              <w:spacing w:line="360" w:lineRule="auto"/>
              <w:jc w:val="center"/>
              <w:rPr>
                <w:rFonts w:ascii="宋体" w:hAnsi="宋体" w:eastAsia="宋体" w:cs="Times New Roman"/>
                <w:b/>
                <w:bCs/>
                <w:szCs w:val="21"/>
              </w:rPr>
            </w:pPr>
          </w:p>
        </w:tc>
        <w:tc>
          <w:tcPr>
            <w:tcW w:w="1233" w:type="dxa"/>
            <w:noWrap/>
            <w:vAlign w:val="center"/>
          </w:tcPr>
          <w:p w14:paraId="64788798">
            <w:pPr>
              <w:spacing w:line="360" w:lineRule="auto"/>
              <w:jc w:val="center"/>
              <w:rPr>
                <w:rFonts w:ascii="宋体" w:hAnsi="宋体" w:eastAsia="宋体" w:cs="Times New Roman"/>
                <w:b/>
                <w:bCs/>
                <w:szCs w:val="21"/>
              </w:rPr>
            </w:pPr>
          </w:p>
        </w:tc>
        <w:tc>
          <w:tcPr>
            <w:tcW w:w="1044" w:type="dxa"/>
            <w:noWrap/>
            <w:vAlign w:val="center"/>
          </w:tcPr>
          <w:p w14:paraId="3CC72D17">
            <w:pPr>
              <w:spacing w:line="360" w:lineRule="auto"/>
              <w:jc w:val="center"/>
              <w:rPr>
                <w:rFonts w:ascii="宋体" w:hAnsi="宋体" w:eastAsia="宋体" w:cs="Times New Roman"/>
                <w:b/>
                <w:bCs/>
                <w:szCs w:val="21"/>
              </w:rPr>
            </w:pPr>
          </w:p>
        </w:tc>
        <w:tc>
          <w:tcPr>
            <w:tcW w:w="928" w:type="dxa"/>
            <w:noWrap/>
            <w:vAlign w:val="center"/>
          </w:tcPr>
          <w:p w14:paraId="2D21EBCA">
            <w:pPr>
              <w:spacing w:line="360" w:lineRule="auto"/>
              <w:jc w:val="center"/>
              <w:rPr>
                <w:rFonts w:ascii="宋体" w:hAnsi="宋体" w:eastAsia="宋体" w:cs="Times New Roman"/>
                <w:b/>
                <w:bCs/>
                <w:szCs w:val="21"/>
              </w:rPr>
            </w:pPr>
          </w:p>
        </w:tc>
        <w:tc>
          <w:tcPr>
            <w:tcW w:w="1044" w:type="dxa"/>
            <w:noWrap/>
            <w:vAlign w:val="center"/>
          </w:tcPr>
          <w:p w14:paraId="03B46E9C">
            <w:pPr>
              <w:spacing w:line="360" w:lineRule="auto"/>
              <w:jc w:val="center"/>
              <w:rPr>
                <w:rFonts w:ascii="宋体" w:hAnsi="宋体" w:eastAsia="宋体" w:cs="Times New Roman"/>
                <w:b/>
                <w:bCs/>
                <w:szCs w:val="21"/>
              </w:rPr>
            </w:pPr>
          </w:p>
        </w:tc>
        <w:tc>
          <w:tcPr>
            <w:tcW w:w="1276" w:type="dxa"/>
            <w:noWrap/>
            <w:vAlign w:val="center"/>
          </w:tcPr>
          <w:p w14:paraId="7B0A0874">
            <w:pPr>
              <w:spacing w:line="360" w:lineRule="auto"/>
              <w:jc w:val="center"/>
              <w:rPr>
                <w:rFonts w:ascii="宋体" w:hAnsi="宋体" w:eastAsia="宋体" w:cs="Times New Roman"/>
                <w:b/>
                <w:bCs/>
                <w:szCs w:val="21"/>
              </w:rPr>
            </w:pPr>
          </w:p>
        </w:tc>
      </w:tr>
      <w:tr w14:paraId="7F80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21" w:type="dxa"/>
            <w:noWrap/>
            <w:vAlign w:val="center"/>
          </w:tcPr>
          <w:p w14:paraId="2F4A5013">
            <w:pPr>
              <w:spacing w:line="360" w:lineRule="auto"/>
              <w:jc w:val="center"/>
              <w:rPr>
                <w:rFonts w:ascii="宋体" w:hAnsi="宋体" w:eastAsia="宋体" w:cs="Times New Roman"/>
                <w:b/>
                <w:bCs/>
                <w:szCs w:val="21"/>
              </w:rPr>
            </w:pPr>
          </w:p>
        </w:tc>
        <w:tc>
          <w:tcPr>
            <w:tcW w:w="978" w:type="dxa"/>
            <w:noWrap/>
            <w:vAlign w:val="center"/>
          </w:tcPr>
          <w:p w14:paraId="5169995E">
            <w:pPr>
              <w:spacing w:line="360" w:lineRule="auto"/>
              <w:jc w:val="center"/>
              <w:rPr>
                <w:rFonts w:ascii="宋体" w:hAnsi="宋体" w:eastAsia="宋体" w:cs="Times New Roman"/>
                <w:b/>
                <w:bCs/>
                <w:szCs w:val="21"/>
              </w:rPr>
            </w:pPr>
          </w:p>
        </w:tc>
        <w:tc>
          <w:tcPr>
            <w:tcW w:w="1196" w:type="dxa"/>
            <w:noWrap/>
            <w:vAlign w:val="center"/>
          </w:tcPr>
          <w:p w14:paraId="1EF8AAC3">
            <w:pPr>
              <w:spacing w:line="360" w:lineRule="auto"/>
              <w:jc w:val="center"/>
              <w:rPr>
                <w:rFonts w:ascii="宋体" w:hAnsi="宋体" w:eastAsia="宋体" w:cs="Times New Roman"/>
                <w:b/>
                <w:bCs/>
                <w:szCs w:val="21"/>
              </w:rPr>
            </w:pPr>
          </w:p>
        </w:tc>
        <w:tc>
          <w:tcPr>
            <w:tcW w:w="1223" w:type="dxa"/>
            <w:noWrap/>
            <w:vAlign w:val="center"/>
          </w:tcPr>
          <w:p w14:paraId="557EEA7F">
            <w:pPr>
              <w:spacing w:line="360" w:lineRule="auto"/>
              <w:jc w:val="center"/>
              <w:rPr>
                <w:rFonts w:ascii="宋体" w:hAnsi="宋体" w:eastAsia="宋体" w:cs="Times New Roman"/>
                <w:b/>
                <w:bCs/>
                <w:szCs w:val="21"/>
              </w:rPr>
            </w:pPr>
          </w:p>
        </w:tc>
        <w:tc>
          <w:tcPr>
            <w:tcW w:w="1233" w:type="dxa"/>
            <w:noWrap/>
            <w:vAlign w:val="center"/>
          </w:tcPr>
          <w:p w14:paraId="58352546">
            <w:pPr>
              <w:spacing w:line="360" w:lineRule="auto"/>
              <w:jc w:val="center"/>
              <w:rPr>
                <w:rFonts w:ascii="宋体" w:hAnsi="宋体" w:eastAsia="宋体" w:cs="Times New Roman"/>
                <w:b/>
                <w:bCs/>
                <w:szCs w:val="21"/>
              </w:rPr>
            </w:pPr>
          </w:p>
        </w:tc>
        <w:tc>
          <w:tcPr>
            <w:tcW w:w="1044" w:type="dxa"/>
            <w:noWrap/>
            <w:vAlign w:val="center"/>
          </w:tcPr>
          <w:p w14:paraId="4D13CB13">
            <w:pPr>
              <w:spacing w:line="360" w:lineRule="auto"/>
              <w:jc w:val="center"/>
              <w:rPr>
                <w:rFonts w:ascii="宋体" w:hAnsi="宋体" w:eastAsia="宋体" w:cs="Times New Roman"/>
                <w:b/>
                <w:bCs/>
                <w:szCs w:val="21"/>
              </w:rPr>
            </w:pPr>
          </w:p>
        </w:tc>
        <w:tc>
          <w:tcPr>
            <w:tcW w:w="928" w:type="dxa"/>
            <w:noWrap/>
            <w:vAlign w:val="center"/>
          </w:tcPr>
          <w:p w14:paraId="0ADF0F47">
            <w:pPr>
              <w:spacing w:line="360" w:lineRule="auto"/>
              <w:jc w:val="center"/>
              <w:rPr>
                <w:rFonts w:ascii="宋体" w:hAnsi="宋体" w:eastAsia="宋体" w:cs="Times New Roman"/>
                <w:b/>
                <w:bCs/>
                <w:szCs w:val="21"/>
              </w:rPr>
            </w:pPr>
          </w:p>
        </w:tc>
        <w:tc>
          <w:tcPr>
            <w:tcW w:w="1044" w:type="dxa"/>
            <w:noWrap/>
            <w:vAlign w:val="center"/>
          </w:tcPr>
          <w:p w14:paraId="452CA0D5">
            <w:pPr>
              <w:spacing w:line="360" w:lineRule="auto"/>
              <w:jc w:val="center"/>
              <w:rPr>
                <w:rFonts w:ascii="宋体" w:hAnsi="宋体" w:eastAsia="宋体" w:cs="Times New Roman"/>
                <w:b/>
                <w:bCs/>
                <w:szCs w:val="21"/>
              </w:rPr>
            </w:pPr>
          </w:p>
        </w:tc>
        <w:tc>
          <w:tcPr>
            <w:tcW w:w="1276" w:type="dxa"/>
            <w:noWrap/>
            <w:vAlign w:val="center"/>
          </w:tcPr>
          <w:p w14:paraId="4192E23D">
            <w:pPr>
              <w:spacing w:line="360" w:lineRule="auto"/>
              <w:jc w:val="center"/>
              <w:rPr>
                <w:rFonts w:ascii="宋体" w:hAnsi="宋体" w:eastAsia="宋体" w:cs="Times New Roman"/>
                <w:b/>
                <w:bCs/>
                <w:szCs w:val="21"/>
              </w:rPr>
            </w:pPr>
          </w:p>
        </w:tc>
      </w:tr>
      <w:tr w14:paraId="196B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21" w:type="dxa"/>
            <w:noWrap/>
            <w:vAlign w:val="center"/>
          </w:tcPr>
          <w:p w14:paraId="09929FD5">
            <w:pPr>
              <w:spacing w:line="360" w:lineRule="auto"/>
              <w:jc w:val="center"/>
              <w:rPr>
                <w:rFonts w:ascii="宋体" w:hAnsi="宋体" w:eastAsia="宋体" w:cs="Times New Roman"/>
                <w:b/>
                <w:bCs/>
                <w:szCs w:val="21"/>
              </w:rPr>
            </w:pPr>
          </w:p>
        </w:tc>
        <w:tc>
          <w:tcPr>
            <w:tcW w:w="978" w:type="dxa"/>
            <w:noWrap/>
            <w:vAlign w:val="center"/>
          </w:tcPr>
          <w:p w14:paraId="676F4ADD">
            <w:pPr>
              <w:spacing w:line="360" w:lineRule="auto"/>
              <w:jc w:val="center"/>
              <w:rPr>
                <w:rFonts w:ascii="宋体" w:hAnsi="宋体" w:eastAsia="宋体" w:cs="Times New Roman"/>
                <w:b/>
                <w:bCs/>
                <w:szCs w:val="21"/>
              </w:rPr>
            </w:pPr>
          </w:p>
        </w:tc>
        <w:tc>
          <w:tcPr>
            <w:tcW w:w="1196" w:type="dxa"/>
            <w:noWrap/>
            <w:vAlign w:val="center"/>
          </w:tcPr>
          <w:p w14:paraId="2569490D">
            <w:pPr>
              <w:spacing w:line="360" w:lineRule="auto"/>
              <w:jc w:val="center"/>
              <w:rPr>
                <w:rFonts w:ascii="宋体" w:hAnsi="宋体" w:eastAsia="宋体" w:cs="Times New Roman"/>
                <w:b/>
                <w:bCs/>
                <w:szCs w:val="21"/>
              </w:rPr>
            </w:pPr>
          </w:p>
        </w:tc>
        <w:tc>
          <w:tcPr>
            <w:tcW w:w="1223" w:type="dxa"/>
            <w:noWrap/>
            <w:vAlign w:val="center"/>
          </w:tcPr>
          <w:p w14:paraId="06B585A9">
            <w:pPr>
              <w:spacing w:line="360" w:lineRule="auto"/>
              <w:jc w:val="center"/>
              <w:rPr>
                <w:rFonts w:ascii="宋体" w:hAnsi="宋体" w:eastAsia="宋体" w:cs="Times New Roman"/>
                <w:b/>
                <w:bCs/>
                <w:szCs w:val="21"/>
              </w:rPr>
            </w:pPr>
          </w:p>
        </w:tc>
        <w:tc>
          <w:tcPr>
            <w:tcW w:w="1233" w:type="dxa"/>
            <w:noWrap/>
            <w:vAlign w:val="center"/>
          </w:tcPr>
          <w:p w14:paraId="73081937">
            <w:pPr>
              <w:spacing w:line="360" w:lineRule="auto"/>
              <w:jc w:val="center"/>
              <w:rPr>
                <w:rFonts w:ascii="宋体" w:hAnsi="宋体" w:eastAsia="宋体" w:cs="Times New Roman"/>
                <w:b/>
                <w:bCs/>
                <w:szCs w:val="21"/>
              </w:rPr>
            </w:pPr>
          </w:p>
        </w:tc>
        <w:tc>
          <w:tcPr>
            <w:tcW w:w="1044" w:type="dxa"/>
            <w:noWrap/>
            <w:vAlign w:val="center"/>
          </w:tcPr>
          <w:p w14:paraId="2CC5489A">
            <w:pPr>
              <w:spacing w:line="360" w:lineRule="auto"/>
              <w:jc w:val="center"/>
              <w:rPr>
                <w:rFonts w:ascii="宋体" w:hAnsi="宋体" w:eastAsia="宋体" w:cs="Times New Roman"/>
                <w:b/>
                <w:bCs/>
                <w:szCs w:val="21"/>
              </w:rPr>
            </w:pPr>
          </w:p>
        </w:tc>
        <w:tc>
          <w:tcPr>
            <w:tcW w:w="928" w:type="dxa"/>
            <w:noWrap/>
            <w:vAlign w:val="center"/>
          </w:tcPr>
          <w:p w14:paraId="4EFE256C">
            <w:pPr>
              <w:spacing w:line="360" w:lineRule="auto"/>
              <w:jc w:val="center"/>
              <w:rPr>
                <w:rFonts w:ascii="宋体" w:hAnsi="宋体" w:eastAsia="宋体" w:cs="Times New Roman"/>
                <w:b/>
                <w:bCs/>
                <w:szCs w:val="21"/>
              </w:rPr>
            </w:pPr>
          </w:p>
        </w:tc>
        <w:tc>
          <w:tcPr>
            <w:tcW w:w="1044" w:type="dxa"/>
            <w:noWrap/>
            <w:vAlign w:val="center"/>
          </w:tcPr>
          <w:p w14:paraId="2AC19860">
            <w:pPr>
              <w:spacing w:line="360" w:lineRule="auto"/>
              <w:jc w:val="center"/>
              <w:rPr>
                <w:rFonts w:ascii="宋体" w:hAnsi="宋体" w:eastAsia="宋体" w:cs="Times New Roman"/>
                <w:b/>
                <w:bCs/>
                <w:szCs w:val="21"/>
              </w:rPr>
            </w:pPr>
          </w:p>
        </w:tc>
        <w:tc>
          <w:tcPr>
            <w:tcW w:w="1276" w:type="dxa"/>
            <w:noWrap/>
            <w:vAlign w:val="center"/>
          </w:tcPr>
          <w:p w14:paraId="5F8C69B0">
            <w:pPr>
              <w:spacing w:line="360" w:lineRule="auto"/>
              <w:jc w:val="center"/>
              <w:rPr>
                <w:rFonts w:ascii="宋体" w:hAnsi="宋体" w:eastAsia="宋体" w:cs="Times New Roman"/>
                <w:b/>
                <w:bCs/>
                <w:szCs w:val="21"/>
              </w:rPr>
            </w:pPr>
          </w:p>
        </w:tc>
      </w:tr>
      <w:tr w14:paraId="3747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921" w:type="dxa"/>
            <w:noWrap/>
            <w:vAlign w:val="center"/>
          </w:tcPr>
          <w:p w14:paraId="2FD27E51">
            <w:pPr>
              <w:spacing w:line="360" w:lineRule="auto"/>
              <w:jc w:val="center"/>
              <w:rPr>
                <w:rFonts w:ascii="宋体" w:hAnsi="宋体" w:eastAsia="宋体" w:cs="Times New Roman"/>
                <w:b/>
                <w:bCs/>
                <w:szCs w:val="21"/>
              </w:rPr>
            </w:pPr>
          </w:p>
        </w:tc>
        <w:tc>
          <w:tcPr>
            <w:tcW w:w="978" w:type="dxa"/>
            <w:noWrap/>
            <w:vAlign w:val="center"/>
          </w:tcPr>
          <w:p w14:paraId="15E84036">
            <w:pPr>
              <w:spacing w:line="360" w:lineRule="auto"/>
              <w:jc w:val="center"/>
              <w:rPr>
                <w:rFonts w:ascii="宋体" w:hAnsi="宋体" w:eastAsia="宋体" w:cs="Times New Roman"/>
                <w:b/>
                <w:bCs/>
                <w:szCs w:val="21"/>
              </w:rPr>
            </w:pPr>
          </w:p>
        </w:tc>
        <w:tc>
          <w:tcPr>
            <w:tcW w:w="1196" w:type="dxa"/>
            <w:noWrap/>
            <w:vAlign w:val="center"/>
          </w:tcPr>
          <w:p w14:paraId="5FC7AA2B">
            <w:pPr>
              <w:spacing w:line="360" w:lineRule="auto"/>
              <w:jc w:val="center"/>
              <w:rPr>
                <w:rFonts w:ascii="宋体" w:hAnsi="宋体" w:eastAsia="宋体" w:cs="Times New Roman"/>
                <w:b/>
                <w:bCs/>
                <w:szCs w:val="21"/>
              </w:rPr>
            </w:pPr>
          </w:p>
        </w:tc>
        <w:tc>
          <w:tcPr>
            <w:tcW w:w="1223" w:type="dxa"/>
            <w:noWrap/>
            <w:vAlign w:val="center"/>
          </w:tcPr>
          <w:p w14:paraId="26AF6D95">
            <w:pPr>
              <w:spacing w:line="360" w:lineRule="auto"/>
              <w:jc w:val="center"/>
              <w:rPr>
                <w:rFonts w:ascii="宋体" w:hAnsi="宋体" w:eastAsia="宋体" w:cs="Times New Roman"/>
                <w:b/>
                <w:bCs/>
                <w:szCs w:val="21"/>
              </w:rPr>
            </w:pPr>
          </w:p>
        </w:tc>
        <w:tc>
          <w:tcPr>
            <w:tcW w:w="1233" w:type="dxa"/>
            <w:noWrap/>
            <w:vAlign w:val="center"/>
          </w:tcPr>
          <w:p w14:paraId="3C636E8B">
            <w:pPr>
              <w:spacing w:line="360" w:lineRule="auto"/>
              <w:jc w:val="center"/>
              <w:rPr>
                <w:rFonts w:ascii="宋体" w:hAnsi="宋体" w:eastAsia="宋体" w:cs="Times New Roman"/>
                <w:b/>
                <w:bCs/>
                <w:szCs w:val="21"/>
              </w:rPr>
            </w:pPr>
          </w:p>
        </w:tc>
        <w:tc>
          <w:tcPr>
            <w:tcW w:w="1044" w:type="dxa"/>
            <w:noWrap/>
            <w:vAlign w:val="center"/>
          </w:tcPr>
          <w:p w14:paraId="5C524790">
            <w:pPr>
              <w:spacing w:line="360" w:lineRule="auto"/>
              <w:jc w:val="center"/>
              <w:rPr>
                <w:rFonts w:ascii="宋体" w:hAnsi="宋体" w:eastAsia="宋体" w:cs="Times New Roman"/>
                <w:b/>
                <w:bCs/>
                <w:szCs w:val="21"/>
              </w:rPr>
            </w:pPr>
          </w:p>
        </w:tc>
        <w:tc>
          <w:tcPr>
            <w:tcW w:w="928" w:type="dxa"/>
            <w:noWrap/>
            <w:vAlign w:val="center"/>
          </w:tcPr>
          <w:p w14:paraId="721CD8AC">
            <w:pPr>
              <w:spacing w:line="360" w:lineRule="auto"/>
              <w:jc w:val="center"/>
              <w:rPr>
                <w:rFonts w:ascii="宋体" w:hAnsi="宋体" w:eastAsia="宋体" w:cs="Times New Roman"/>
                <w:b/>
                <w:bCs/>
                <w:szCs w:val="21"/>
              </w:rPr>
            </w:pPr>
          </w:p>
        </w:tc>
        <w:tc>
          <w:tcPr>
            <w:tcW w:w="1044" w:type="dxa"/>
            <w:noWrap/>
            <w:vAlign w:val="center"/>
          </w:tcPr>
          <w:p w14:paraId="14787C86">
            <w:pPr>
              <w:spacing w:line="360" w:lineRule="auto"/>
              <w:jc w:val="center"/>
              <w:rPr>
                <w:rFonts w:ascii="宋体" w:hAnsi="宋体" w:eastAsia="宋体" w:cs="Times New Roman"/>
                <w:b/>
                <w:bCs/>
                <w:szCs w:val="21"/>
              </w:rPr>
            </w:pPr>
          </w:p>
        </w:tc>
        <w:tc>
          <w:tcPr>
            <w:tcW w:w="1276" w:type="dxa"/>
            <w:noWrap/>
            <w:vAlign w:val="center"/>
          </w:tcPr>
          <w:p w14:paraId="00ECAC86">
            <w:pPr>
              <w:spacing w:line="360" w:lineRule="auto"/>
              <w:jc w:val="center"/>
              <w:rPr>
                <w:rFonts w:ascii="宋体" w:hAnsi="宋体" w:eastAsia="宋体" w:cs="Times New Roman"/>
                <w:b/>
                <w:bCs/>
                <w:szCs w:val="21"/>
              </w:rPr>
            </w:pPr>
          </w:p>
        </w:tc>
      </w:tr>
      <w:tr w14:paraId="3293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21" w:type="dxa"/>
            <w:noWrap/>
            <w:vAlign w:val="center"/>
          </w:tcPr>
          <w:p w14:paraId="5A5B35DE">
            <w:pPr>
              <w:spacing w:line="360" w:lineRule="auto"/>
              <w:jc w:val="center"/>
              <w:rPr>
                <w:rFonts w:ascii="宋体" w:hAnsi="宋体" w:eastAsia="宋体" w:cs="Times New Roman"/>
                <w:b/>
                <w:bCs/>
                <w:szCs w:val="21"/>
              </w:rPr>
            </w:pPr>
          </w:p>
        </w:tc>
        <w:tc>
          <w:tcPr>
            <w:tcW w:w="978" w:type="dxa"/>
            <w:noWrap/>
            <w:vAlign w:val="center"/>
          </w:tcPr>
          <w:p w14:paraId="02934363">
            <w:pPr>
              <w:spacing w:line="360" w:lineRule="auto"/>
              <w:jc w:val="center"/>
              <w:rPr>
                <w:rFonts w:ascii="宋体" w:hAnsi="宋体" w:eastAsia="宋体" w:cs="Times New Roman"/>
                <w:b/>
                <w:bCs/>
                <w:szCs w:val="21"/>
              </w:rPr>
            </w:pPr>
          </w:p>
        </w:tc>
        <w:tc>
          <w:tcPr>
            <w:tcW w:w="1196" w:type="dxa"/>
            <w:noWrap/>
            <w:vAlign w:val="center"/>
          </w:tcPr>
          <w:p w14:paraId="7B98A1D8">
            <w:pPr>
              <w:spacing w:line="360" w:lineRule="auto"/>
              <w:jc w:val="center"/>
              <w:rPr>
                <w:rFonts w:ascii="宋体" w:hAnsi="宋体" w:eastAsia="宋体" w:cs="Times New Roman"/>
                <w:b/>
                <w:bCs/>
                <w:szCs w:val="21"/>
              </w:rPr>
            </w:pPr>
          </w:p>
        </w:tc>
        <w:tc>
          <w:tcPr>
            <w:tcW w:w="1223" w:type="dxa"/>
            <w:noWrap/>
            <w:vAlign w:val="center"/>
          </w:tcPr>
          <w:p w14:paraId="11AA1794">
            <w:pPr>
              <w:spacing w:line="360" w:lineRule="auto"/>
              <w:jc w:val="center"/>
              <w:rPr>
                <w:rFonts w:ascii="宋体" w:hAnsi="宋体" w:eastAsia="宋体" w:cs="Times New Roman"/>
                <w:b/>
                <w:bCs/>
                <w:szCs w:val="21"/>
              </w:rPr>
            </w:pPr>
          </w:p>
        </w:tc>
        <w:tc>
          <w:tcPr>
            <w:tcW w:w="1233" w:type="dxa"/>
            <w:noWrap/>
            <w:vAlign w:val="center"/>
          </w:tcPr>
          <w:p w14:paraId="08A6D6BC">
            <w:pPr>
              <w:spacing w:line="360" w:lineRule="auto"/>
              <w:jc w:val="center"/>
              <w:rPr>
                <w:rFonts w:ascii="宋体" w:hAnsi="宋体" w:eastAsia="宋体" w:cs="Times New Roman"/>
                <w:b/>
                <w:bCs/>
                <w:szCs w:val="21"/>
              </w:rPr>
            </w:pPr>
          </w:p>
        </w:tc>
        <w:tc>
          <w:tcPr>
            <w:tcW w:w="1044" w:type="dxa"/>
            <w:noWrap/>
            <w:vAlign w:val="center"/>
          </w:tcPr>
          <w:p w14:paraId="7BB121E3">
            <w:pPr>
              <w:spacing w:line="360" w:lineRule="auto"/>
              <w:jc w:val="center"/>
              <w:rPr>
                <w:rFonts w:ascii="宋体" w:hAnsi="宋体" w:eastAsia="宋体" w:cs="Times New Roman"/>
                <w:b/>
                <w:bCs/>
                <w:szCs w:val="21"/>
              </w:rPr>
            </w:pPr>
          </w:p>
        </w:tc>
        <w:tc>
          <w:tcPr>
            <w:tcW w:w="928" w:type="dxa"/>
            <w:noWrap/>
            <w:vAlign w:val="center"/>
          </w:tcPr>
          <w:p w14:paraId="703F196F">
            <w:pPr>
              <w:spacing w:line="360" w:lineRule="auto"/>
              <w:jc w:val="center"/>
              <w:rPr>
                <w:rFonts w:ascii="宋体" w:hAnsi="宋体" w:eastAsia="宋体" w:cs="Times New Roman"/>
                <w:b/>
                <w:bCs/>
                <w:szCs w:val="21"/>
              </w:rPr>
            </w:pPr>
          </w:p>
        </w:tc>
        <w:tc>
          <w:tcPr>
            <w:tcW w:w="1044" w:type="dxa"/>
            <w:noWrap/>
            <w:vAlign w:val="center"/>
          </w:tcPr>
          <w:p w14:paraId="607ABEEC">
            <w:pPr>
              <w:spacing w:line="360" w:lineRule="auto"/>
              <w:jc w:val="center"/>
              <w:rPr>
                <w:rFonts w:ascii="宋体" w:hAnsi="宋体" w:eastAsia="宋体" w:cs="Times New Roman"/>
                <w:b/>
                <w:bCs/>
                <w:szCs w:val="21"/>
              </w:rPr>
            </w:pPr>
          </w:p>
        </w:tc>
        <w:tc>
          <w:tcPr>
            <w:tcW w:w="1276" w:type="dxa"/>
            <w:noWrap/>
            <w:vAlign w:val="center"/>
          </w:tcPr>
          <w:p w14:paraId="7EC2F6B9">
            <w:pPr>
              <w:spacing w:line="360" w:lineRule="auto"/>
              <w:jc w:val="center"/>
              <w:rPr>
                <w:rFonts w:ascii="宋体" w:hAnsi="宋体" w:eastAsia="宋体" w:cs="Times New Roman"/>
                <w:b/>
                <w:bCs/>
                <w:szCs w:val="21"/>
              </w:rPr>
            </w:pPr>
          </w:p>
        </w:tc>
      </w:tr>
      <w:tr w14:paraId="11EC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21" w:type="dxa"/>
            <w:noWrap/>
            <w:vAlign w:val="center"/>
          </w:tcPr>
          <w:p w14:paraId="38AE2E27">
            <w:pPr>
              <w:spacing w:line="360" w:lineRule="auto"/>
              <w:jc w:val="center"/>
              <w:rPr>
                <w:rFonts w:ascii="宋体" w:hAnsi="宋体" w:eastAsia="宋体" w:cs="Times New Roman"/>
                <w:b/>
                <w:bCs/>
                <w:szCs w:val="21"/>
              </w:rPr>
            </w:pPr>
          </w:p>
        </w:tc>
        <w:tc>
          <w:tcPr>
            <w:tcW w:w="978" w:type="dxa"/>
            <w:noWrap/>
            <w:vAlign w:val="center"/>
          </w:tcPr>
          <w:p w14:paraId="5F1050C8">
            <w:pPr>
              <w:spacing w:line="360" w:lineRule="auto"/>
              <w:jc w:val="center"/>
              <w:rPr>
                <w:rFonts w:ascii="宋体" w:hAnsi="宋体" w:eastAsia="宋体" w:cs="Times New Roman"/>
                <w:b/>
                <w:bCs/>
                <w:szCs w:val="21"/>
              </w:rPr>
            </w:pPr>
          </w:p>
        </w:tc>
        <w:tc>
          <w:tcPr>
            <w:tcW w:w="1196" w:type="dxa"/>
            <w:noWrap/>
            <w:vAlign w:val="center"/>
          </w:tcPr>
          <w:p w14:paraId="09B15092">
            <w:pPr>
              <w:spacing w:line="360" w:lineRule="auto"/>
              <w:jc w:val="center"/>
              <w:rPr>
                <w:rFonts w:ascii="宋体" w:hAnsi="宋体" w:eastAsia="宋体" w:cs="Times New Roman"/>
                <w:b/>
                <w:bCs/>
                <w:szCs w:val="21"/>
              </w:rPr>
            </w:pPr>
          </w:p>
        </w:tc>
        <w:tc>
          <w:tcPr>
            <w:tcW w:w="1223" w:type="dxa"/>
            <w:noWrap/>
            <w:vAlign w:val="center"/>
          </w:tcPr>
          <w:p w14:paraId="02D6960E">
            <w:pPr>
              <w:spacing w:line="360" w:lineRule="auto"/>
              <w:jc w:val="center"/>
              <w:rPr>
                <w:rFonts w:ascii="宋体" w:hAnsi="宋体" w:eastAsia="宋体" w:cs="Times New Roman"/>
                <w:b/>
                <w:bCs/>
                <w:szCs w:val="21"/>
              </w:rPr>
            </w:pPr>
          </w:p>
        </w:tc>
        <w:tc>
          <w:tcPr>
            <w:tcW w:w="1233" w:type="dxa"/>
            <w:noWrap/>
            <w:vAlign w:val="center"/>
          </w:tcPr>
          <w:p w14:paraId="472DD30E">
            <w:pPr>
              <w:spacing w:line="360" w:lineRule="auto"/>
              <w:jc w:val="center"/>
              <w:rPr>
                <w:rFonts w:ascii="宋体" w:hAnsi="宋体" w:eastAsia="宋体" w:cs="Times New Roman"/>
                <w:b/>
                <w:bCs/>
                <w:szCs w:val="21"/>
              </w:rPr>
            </w:pPr>
          </w:p>
        </w:tc>
        <w:tc>
          <w:tcPr>
            <w:tcW w:w="1044" w:type="dxa"/>
            <w:noWrap/>
            <w:vAlign w:val="center"/>
          </w:tcPr>
          <w:p w14:paraId="332DCA58">
            <w:pPr>
              <w:spacing w:line="360" w:lineRule="auto"/>
              <w:jc w:val="center"/>
              <w:rPr>
                <w:rFonts w:ascii="宋体" w:hAnsi="宋体" w:eastAsia="宋体" w:cs="Times New Roman"/>
                <w:b/>
                <w:bCs/>
                <w:szCs w:val="21"/>
              </w:rPr>
            </w:pPr>
          </w:p>
        </w:tc>
        <w:tc>
          <w:tcPr>
            <w:tcW w:w="928" w:type="dxa"/>
            <w:noWrap/>
            <w:vAlign w:val="center"/>
          </w:tcPr>
          <w:p w14:paraId="5B61567D">
            <w:pPr>
              <w:spacing w:line="360" w:lineRule="auto"/>
              <w:jc w:val="center"/>
              <w:rPr>
                <w:rFonts w:ascii="宋体" w:hAnsi="宋体" w:eastAsia="宋体" w:cs="Times New Roman"/>
                <w:b/>
                <w:bCs/>
                <w:szCs w:val="21"/>
              </w:rPr>
            </w:pPr>
          </w:p>
        </w:tc>
        <w:tc>
          <w:tcPr>
            <w:tcW w:w="1044" w:type="dxa"/>
            <w:noWrap/>
            <w:vAlign w:val="center"/>
          </w:tcPr>
          <w:p w14:paraId="38EDCA9F">
            <w:pPr>
              <w:spacing w:line="360" w:lineRule="auto"/>
              <w:jc w:val="center"/>
              <w:rPr>
                <w:rFonts w:ascii="宋体" w:hAnsi="宋体" w:eastAsia="宋体" w:cs="Times New Roman"/>
                <w:b/>
                <w:bCs/>
                <w:szCs w:val="21"/>
              </w:rPr>
            </w:pPr>
          </w:p>
        </w:tc>
        <w:tc>
          <w:tcPr>
            <w:tcW w:w="1276" w:type="dxa"/>
            <w:noWrap/>
            <w:vAlign w:val="center"/>
          </w:tcPr>
          <w:p w14:paraId="6C2C107F">
            <w:pPr>
              <w:spacing w:line="360" w:lineRule="auto"/>
              <w:jc w:val="center"/>
              <w:rPr>
                <w:rFonts w:ascii="宋体" w:hAnsi="宋体" w:eastAsia="宋体" w:cs="Times New Roman"/>
                <w:b/>
                <w:bCs/>
                <w:szCs w:val="21"/>
              </w:rPr>
            </w:pPr>
          </w:p>
        </w:tc>
      </w:tr>
      <w:tr w14:paraId="0540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21" w:type="dxa"/>
            <w:noWrap/>
            <w:vAlign w:val="center"/>
          </w:tcPr>
          <w:p w14:paraId="2644DFFD">
            <w:pPr>
              <w:spacing w:line="360" w:lineRule="auto"/>
              <w:jc w:val="center"/>
              <w:rPr>
                <w:rFonts w:ascii="宋体" w:hAnsi="宋体" w:eastAsia="宋体" w:cs="Times New Roman"/>
                <w:b/>
                <w:bCs/>
                <w:szCs w:val="21"/>
              </w:rPr>
            </w:pPr>
          </w:p>
        </w:tc>
        <w:tc>
          <w:tcPr>
            <w:tcW w:w="978" w:type="dxa"/>
            <w:noWrap/>
            <w:vAlign w:val="center"/>
          </w:tcPr>
          <w:p w14:paraId="1FDCF9BB">
            <w:pPr>
              <w:spacing w:line="360" w:lineRule="auto"/>
              <w:jc w:val="center"/>
              <w:rPr>
                <w:rFonts w:ascii="宋体" w:hAnsi="宋体" w:eastAsia="宋体" w:cs="Times New Roman"/>
                <w:bCs/>
                <w:szCs w:val="21"/>
              </w:rPr>
            </w:pPr>
          </w:p>
        </w:tc>
        <w:tc>
          <w:tcPr>
            <w:tcW w:w="1196" w:type="dxa"/>
            <w:noWrap/>
            <w:vAlign w:val="center"/>
          </w:tcPr>
          <w:p w14:paraId="1A463658">
            <w:pPr>
              <w:spacing w:line="360" w:lineRule="auto"/>
              <w:jc w:val="center"/>
              <w:rPr>
                <w:rFonts w:ascii="宋体" w:hAnsi="宋体" w:eastAsia="宋体" w:cs="Times New Roman"/>
                <w:b/>
                <w:bCs/>
                <w:szCs w:val="21"/>
              </w:rPr>
            </w:pPr>
          </w:p>
        </w:tc>
        <w:tc>
          <w:tcPr>
            <w:tcW w:w="1223" w:type="dxa"/>
            <w:noWrap/>
            <w:vAlign w:val="center"/>
          </w:tcPr>
          <w:p w14:paraId="7EE515C7">
            <w:pPr>
              <w:spacing w:line="360" w:lineRule="auto"/>
              <w:jc w:val="center"/>
              <w:rPr>
                <w:rFonts w:ascii="宋体" w:hAnsi="宋体" w:eastAsia="宋体" w:cs="Times New Roman"/>
                <w:b/>
                <w:bCs/>
                <w:szCs w:val="21"/>
              </w:rPr>
            </w:pPr>
          </w:p>
        </w:tc>
        <w:tc>
          <w:tcPr>
            <w:tcW w:w="1233" w:type="dxa"/>
            <w:noWrap/>
            <w:vAlign w:val="center"/>
          </w:tcPr>
          <w:p w14:paraId="5D3AA62C">
            <w:pPr>
              <w:spacing w:line="360" w:lineRule="auto"/>
              <w:jc w:val="center"/>
              <w:rPr>
                <w:rFonts w:ascii="宋体" w:hAnsi="宋体" w:eastAsia="宋体" w:cs="Times New Roman"/>
                <w:b/>
                <w:bCs/>
                <w:szCs w:val="21"/>
              </w:rPr>
            </w:pPr>
          </w:p>
        </w:tc>
        <w:tc>
          <w:tcPr>
            <w:tcW w:w="1044" w:type="dxa"/>
            <w:noWrap/>
            <w:vAlign w:val="center"/>
          </w:tcPr>
          <w:p w14:paraId="79A533C0">
            <w:pPr>
              <w:spacing w:line="360" w:lineRule="auto"/>
              <w:jc w:val="center"/>
              <w:rPr>
                <w:rFonts w:ascii="宋体" w:hAnsi="宋体" w:eastAsia="宋体" w:cs="Times New Roman"/>
                <w:b/>
                <w:bCs/>
                <w:szCs w:val="21"/>
              </w:rPr>
            </w:pPr>
          </w:p>
        </w:tc>
        <w:tc>
          <w:tcPr>
            <w:tcW w:w="928" w:type="dxa"/>
            <w:noWrap/>
            <w:vAlign w:val="center"/>
          </w:tcPr>
          <w:p w14:paraId="566FB4D7">
            <w:pPr>
              <w:spacing w:line="360" w:lineRule="auto"/>
              <w:jc w:val="center"/>
              <w:rPr>
                <w:rFonts w:ascii="宋体" w:hAnsi="宋体" w:eastAsia="宋体" w:cs="Times New Roman"/>
                <w:b/>
                <w:bCs/>
                <w:szCs w:val="21"/>
              </w:rPr>
            </w:pPr>
          </w:p>
        </w:tc>
        <w:tc>
          <w:tcPr>
            <w:tcW w:w="1044" w:type="dxa"/>
            <w:noWrap/>
            <w:vAlign w:val="center"/>
          </w:tcPr>
          <w:p w14:paraId="71D04CBB">
            <w:pPr>
              <w:spacing w:line="360" w:lineRule="auto"/>
              <w:jc w:val="center"/>
              <w:rPr>
                <w:rFonts w:ascii="宋体" w:hAnsi="宋体" w:eastAsia="宋体" w:cs="Times New Roman"/>
                <w:b/>
                <w:bCs/>
                <w:szCs w:val="21"/>
              </w:rPr>
            </w:pPr>
          </w:p>
        </w:tc>
        <w:tc>
          <w:tcPr>
            <w:tcW w:w="1276" w:type="dxa"/>
            <w:noWrap/>
            <w:vAlign w:val="center"/>
          </w:tcPr>
          <w:p w14:paraId="43BD80BA">
            <w:pPr>
              <w:spacing w:line="360" w:lineRule="auto"/>
              <w:jc w:val="center"/>
              <w:rPr>
                <w:rFonts w:ascii="宋体" w:hAnsi="宋体" w:eastAsia="宋体" w:cs="Times New Roman"/>
                <w:b/>
                <w:bCs/>
                <w:szCs w:val="21"/>
              </w:rPr>
            </w:pPr>
          </w:p>
        </w:tc>
      </w:tr>
    </w:tbl>
    <w:p w14:paraId="60B7FB73">
      <w:pPr>
        <w:spacing w:line="360" w:lineRule="auto"/>
        <w:jc w:val="left"/>
        <w:rPr>
          <w:rFonts w:ascii="宋体" w:hAnsi="宋体" w:eastAsia="宋体" w:cs="Times New Roman"/>
          <w:sz w:val="22"/>
        </w:rPr>
      </w:pPr>
    </w:p>
    <w:p w14:paraId="5F42B786">
      <w:pPr>
        <w:spacing w:line="360" w:lineRule="auto"/>
        <w:jc w:val="left"/>
        <w:rPr>
          <w:rFonts w:ascii="宋体" w:hAnsi="宋体" w:eastAsia="宋体" w:cs="Times New Roman"/>
          <w:sz w:val="22"/>
        </w:rPr>
      </w:pPr>
      <w:r>
        <w:rPr>
          <w:rFonts w:hint="eastAsia" w:ascii="宋体" w:hAnsi="宋体" w:eastAsia="宋体" w:cs="Times New Roman"/>
          <w:sz w:val="22"/>
        </w:rPr>
        <w:t>注：相关证明资料（合同协议书及所承担项目金额有关证明材料）复印件。</w:t>
      </w:r>
      <w:r>
        <w:rPr>
          <w:rFonts w:hint="eastAsia" w:ascii="宋体" w:hAnsi="宋体" w:eastAsia="宋体" w:cs="Times New Roman"/>
          <w:sz w:val="22"/>
        </w:rPr>
        <w:cr/>
      </w:r>
      <w:r>
        <w:rPr>
          <w:rFonts w:ascii="宋体" w:hAnsi="宋体" w:eastAsia="宋体" w:cs="Times New Roman"/>
          <w:sz w:val="22"/>
        </w:rPr>
        <w:t>本页不够请续表</w:t>
      </w:r>
      <w:r>
        <w:rPr>
          <w:rFonts w:hint="eastAsia" w:ascii="宋体" w:hAnsi="宋体" w:eastAsia="宋体" w:cs="Times New Roman"/>
          <w:sz w:val="22"/>
        </w:rPr>
        <w:t>。</w:t>
      </w:r>
    </w:p>
    <w:p w14:paraId="34E4A33E">
      <w:pPr>
        <w:spacing w:after="120"/>
        <w:ind w:firstLine="220" w:firstLineChars="100"/>
        <w:rPr>
          <w:rFonts w:ascii="宋体" w:hAnsi="宋体"/>
          <w:sz w:val="22"/>
        </w:rPr>
      </w:pPr>
    </w:p>
    <w:p w14:paraId="5E96DF3B">
      <w:pPr>
        <w:spacing w:after="120"/>
        <w:ind w:left="420" w:leftChars="200" w:firstLine="420" w:firstLineChars="200"/>
        <w:rPr>
          <w:rFonts w:ascii="Calibri" w:hAnsi="Calibri" w:eastAsia="宋体" w:cs="Times New Roman"/>
        </w:rPr>
      </w:pPr>
    </w:p>
    <w:p w14:paraId="00B480C5">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供 应 商：（电子签章）</w:t>
      </w:r>
    </w:p>
    <w:p w14:paraId="354705D3">
      <w:pPr>
        <w:spacing w:line="360" w:lineRule="auto"/>
        <w:ind w:right="-227" w:rightChars="-108" w:firstLine="2976" w:firstLineChars="1240"/>
        <w:jc w:val="left"/>
        <w:rPr>
          <w:rFonts w:ascii="宋体" w:hAnsi="宋体" w:eastAsia="宋体" w:cs="Times New Roman"/>
          <w:sz w:val="24"/>
        </w:rPr>
      </w:pPr>
    </w:p>
    <w:p w14:paraId="79F03342">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法定代表人或其委托代理人：（电子签章或签字）</w:t>
      </w:r>
    </w:p>
    <w:p w14:paraId="5468655D">
      <w:pPr>
        <w:spacing w:line="360" w:lineRule="auto"/>
        <w:ind w:right="-227" w:rightChars="-108" w:firstLine="2976" w:firstLineChars="1240"/>
        <w:jc w:val="left"/>
        <w:rPr>
          <w:rFonts w:ascii="宋体" w:hAnsi="宋体" w:eastAsia="宋体" w:cs="Times New Roman"/>
          <w:sz w:val="24"/>
        </w:rPr>
      </w:pPr>
    </w:p>
    <w:p w14:paraId="1D321475">
      <w:pPr>
        <w:spacing w:line="360" w:lineRule="auto"/>
        <w:ind w:right="-227" w:rightChars="-108" w:firstLine="2976" w:firstLineChars="1240"/>
        <w:jc w:val="left"/>
        <w:rPr>
          <w:rFonts w:ascii="宋体" w:hAnsi="宋体" w:eastAsia="宋体" w:cs="Times New Roman"/>
          <w:sz w:val="24"/>
          <w:u w:val="single"/>
        </w:rPr>
      </w:pPr>
      <w:r>
        <w:rPr>
          <w:rFonts w:hint="eastAsia" w:ascii="宋体" w:hAnsi="宋体" w:eastAsia="宋体" w:cs="Times New Roman"/>
          <w:sz w:val="24"/>
        </w:rPr>
        <w:t>日    期：</w:t>
      </w:r>
      <w:r>
        <w:rPr>
          <w:rFonts w:hint="eastAsia" w:ascii="宋体" w:hAnsi="宋体" w:eastAsia="宋体" w:cs="Times New Roman"/>
          <w:sz w:val="24"/>
          <w:u w:val="single"/>
        </w:rPr>
        <w:t xml:space="preserve">        年     月     日</w:t>
      </w:r>
    </w:p>
    <w:p w14:paraId="58DA8077">
      <w:pPr>
        <w:spacing w:beforeLines="100" w:afterLines="100" w:line="360" w:lineRule="auto"/>
        <w:jc w:val="center"/>
        <w:rPr>
          <w:rFonts w:ascii="宋体" w:hAnsi="宋体" w:eastAsia="宋体" w:cs="Times New Roman"/>
          <w:sz w:val="28"/>
          <w:szCs w:val="28"/>
        </w:rPr>
      </w:pPr>
      <w:r>
        <w:rPr>
          <w:rFonts w:ascii="宋体" w:hAnsi="宋体" w:eastAsia="宋体" w:cs="Times New Roman"/>
          <w:sz w:val="24"/>
        </w:rPr>
        <w:br w:type="page"/>
      </w:r>
      <w:bookmarkStart w:id="76" w:name="_Toc508875422"/>
      <w:bookmarkStart w:id="77" w:name="_Toc497233318"/>
      <w:r>
        <w:rPr>
          <w:rFonts w:hint="eastAsia" w:ascii="宋体" w:hAnsi="宋体" w:eastAsia="宋体" w:cs="Times New Roman"/>
          <w:b/>
          <w:bCs/>
          <w:sz w:val="28"/>
          <w:szCs w:val="28"/>
        </w:rPr>
        <w:t>（三）项目负责人近年来完成的类似项目情况表</w:t>
      </w:r>
    </w:p>
    <w:p w14:paraId="5D0E9A77">
      <w:pPr>
        <w:spacing w:line="360" w:lineRule="auto"/>
        <w:jc w:val="center"/>
        <w:rPr>
          <w:rFonts w:ascii="宋体" w:hAnsi="宋体" w:eastAsia="宋体" w:cs="Times New Roman"/>
          <w:b/>
          <w:bCs/>
          <w:sz w:val="24"/>
        </w:rPr>
      </w:pPr>
      <w:r>
        <w:rPr>
          <w:rFonts w:hint="eastAsia" w:ascii="宋体" w:hAnsi="宋体" w:eastAsia="宋体" w:cs="Times New Roman"/>
          <w:b/>
          <w:bCs/>
          <w:sz w:val="24"/>
        </w:rPr>
        <w:t>类似项目业绩一览表</w:t>
      </w:r>
    </w:p>
    <w:tbl>
      <w:tblPr>
        <w:tblStyle w:val="48"/>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978"/>
        <w:gridCol w:w="1196"/>
        <w:gridCol w:w="1223"/>
        <w:gridCol w:w="1233"/>
        <w:gridCol w:w="1044"/>
        <w:gridCol w:w="928"/>
        <w:gridCol w:w="1044"/>
        <w:gridCol w:w="1276"/>
      </w:tblGrid>
      <w:tr w14:paraId="3244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921" w:type="dxa"/>
            <w:noWrap/>
            <w:vAlign w:val="center"/>
          </w:tcPr>
          <w:p w14:paraId="6472B862">
            <w:pPr>
              <w:spacing w:line="360" w:lineRule="auto"/>
              <w:jc w:val="center"/>
              <w:rPr>
                <w:rFonts w:ascii="宋体" w:hAnsi="宋体" w:eastAsia="宋体" w:cs="Times New Roman"/>
                <w:b/>
                <w:bCs/>
                <w:szCs w:val="21"/>
              </w:rPr>
            </w:pPr>
            <w:r>
              <w:rPr>
                <w:rFonts w:hint="eastAsia" w:ascii="宋体" w:hAnsi="宋体" w:eastAsia="宋体" w:cs="Times New Roman"/>
                <w:b/>
                <w:bCs/>
                <w:szCs w:val="21"/>
              </w:rPr>
              <w:t>序号</w:t>
            </w:r>
          </w:p>
        </w:tc>
        <w:tc>
          <w:tcPr>
            <w:tcW w:w="978" w:type="dxa"/>
            <w:noWrap/>
            <w:vAlign w:val="center"/>
          </w:tcPr>
          <w:p w14:paraId="5FAA449F">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p w14:paraId="681DEDD5">
            <w:pPr>
              <w:spacing w:line="360" w:lineRule="auto"/>
              <w:jc w:val="center"/>
              <w:rPr>
                <w:rFonts w:ascii="宋体" w:hAnsi="宋体" w:eastAsia="宋体" w:cs="Times New Roman"/>
                <w:b/>
                <w:bCs/>
                <w:szCs w:val="21"/>
              </w:rPr>
            </w:pPr>
            <w:r>
              <w:rPr>
                <w:rFonts w:hint="eastAsia" w:ascii="宋体" w:hAnsi="宋体" w:eastAsia="宋体" w:cs="Times New Roman"/>
                <w:b/>
                <w:bCs/>
                <w:szCs w:val="21"/>
              </w:rPr>
              <w:t>名称</w:t>
            </w:r>
          </w:p>
        </w:tc>
        <w:tc>
          <w:tcPr>
            <w:tcW w:w="1196" w:type="dxa"/>
            <w:noWrap/>
            <w:vAlign w:val="center"/>
          </w:tcPr>
          <w:p w14:paraId="7BEFEE30">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p w14:paraId="09F54FB8">
            <w:pPr>
              <w:spacing w:line="360" w:lineRule="auto"/>
              <w:jc w:val="center"/>
              <w:rPr>
                <w:rFonts w:ascii="宋体" w:hAnsi="宋体" w:eastAsia="宋体" w:cs="Times New Roman"/>
                <w:b/>
                <w:bCs/>
                <w:szCs w:val="21"/>
              </w:rPr>
            </w:pPr>
            <w:r>
              <w:rPr>
                <w:rFonts w:hint="eastAsia" w:ascii="宋体" w:hAnsi="宋体" w:eastAsia="宋体" w:cs="Times New Roman"/>
                <w:b/>
                <w:bCs/>
                <w:szCs w:val="21"/>
              </w:rPr>
              <w:t>所在地</w:t>
            </w:r>
          </w:p>
        </w:tc>
        <w:tc>
          <w:tcPr>
            <w:tcW w:w="1223" w:type="dxa"/>
            <w:noWrap/>
            <w:vAlign w:val="center"/>
          </w:tcPr>
          <w:p w14:paraId="7BF00457">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p w14:paraId="5A207B85">
            <w:pPr>
              <w:spacing w:line="360" w:lineRule="auto"/>
              <w:jc w:val="center"/>
              <w:rPr>
                <w:rFonts w:ascii="宋体" w:hAnsi="宋体" w:eastAsia="宋体" w:cs="Times New Roman"/>
                <w:b/>
                <w:bCs/>
                <w:szCs w:val="21"/>
              </w:rPr>
            </w:pPr>
            <w:r>
              <w:rPr>
                <w:rFonts w:hint="eastAsia" w:ascii="宋体" w:hAnsi="宋体" w:eastAsia="宋体" w:cs="Times New Roman"/>
                <w:b/>
                <w:bCs/>
                <w:szCs w:val="21"/>
              </w:rPr>
              <w:t>内容</w:t>
            </w:r>
          </w:p>
        </w:tc>
        <w:tc>
          <w:tcPr>
            <w:tcW w:w="1233" w:type="dxa"/>
            <w:noWrap/>
            <w:vAlign w:val="center"/>
          </w:tcPr>
          <w:p w14:paraId="37DAE6CF">
            <w:pPr>
              <w:spacing w:line="360" w:lineRule="auto"/>
              <w:jc w:val="center"/>
              <w:rPr>
                <w:rFonts w:ascii="宋体" w:hAnsi="宋体" w:eastAsia="宋体" w:cs="Times New Roman"/>
                <w:b/>
                <w:bCs/>
                <w:szCs w:val="21"/>
              </w:rPr>
            </w:pPr>
            <w:r>
              <w:rPr>
                <w:rFonts w:hint="eastAsia" w:ascii="宋体" w:hAnsi="宋体" w:eastAsia="宋体" w:cs="Times New Roman"/>
                <w:b/>
                <w:bCs/>
                <w:szCs w:val="21"/>
              </w:rPr>
              <w:t>合同金额</w:t>
            </w:r>
          </w:p>
          <w:p w14:paraId="5B0449DF">
            <w:pPr>
              <w:spacing w:line="360" w:lineRule="auto"/>
              <w:jc w:val="center"/>
              <w:rPr>
                <w:rFonts w:ascii="宋体" w:hAnsi="宋体" w:eastAsia="宋体" w:cs="Times New Roman"/>
                <w:b/>
                <w:bCs/>
                <w:szCs w:val="21"/>
              </w:rPr>
            </w:pPr>
            <w:r>
              <w:rPr>
                <w:rFonts w:hint="eastAsia" w:ascii="宋体" w:hAnsi="宋体" w:eastAsia="宋体" w:cs="Times New Roman"/>
                <w:b/>
                <w:bCs/>
                <w:szCs w:val="21"/>
              </w:rPr>
              <w:t>（万元）</w:t>
            </w:r>
          </w:p>
        </w:tc>
        <w:tc>
          <w:tcPr>
            <w:tcW w:w="1044" w:type="dxa"/>
            <w:noWrap/>
            <w:vAlign w:val="center"/>
          </w:tcPr>
          <w:p w14:paraId="3C4DF375">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p w14:paraId="4C16E9E0">
            <w:pPr>
              <w:spacing w:line="360" w:lineRule="auto"/>
              <w:jc w:val="center"/>
              <w:rPr>
                <w:rFonts w:ascii="宋体" w:hAnsi="宋体" w:eastAsia="宋体" w:cs="Times New Roman"/>
                <w:b/>
                <w:bCs/>
                <w:szCs w:val="21"/>
              </w:rPr>
            </w:pPr>
            <w:r>
              <w:rPr>
                <w:rFonts w:hint="eastAsia" w:ascii="宋体" w:hAnsi="宋体" w:eastAsia="宋体" w:cs="Times New Roman"/>
                <w:b/>
                <w:bCs/>
                <w:szCs w:val="21"/>
              </w:rPr>
              <w:t>负责人</w:t>
            </w:r>
          </w:p>
        </w:tc>
        <w:tc>
          <w:tcPr>
            <w:tcW w:w="928" w:type="dxa"/>
            <w:noWrap/>
            <w:vAlign w:val="center"/>
          </w:tcPr>
          <w:p w14:paraId="6DF78819">
            <w:pPr>
              <w:spacing w:line="360" w:lineRule="auto"/>
              <w:jc w:val="center"/>
              <w:rPr>
                <w:rFonts w:ascii="宋体" w:hAnsi="宋体" w:eastAsia="宋体" w:cs="Times New Roman"/>
                <w:b/>
                <w:bCs/>
                <w:szCs w:val="21"/>
              </w:rPr>
            </w:pPr>
            <w:r>
              <w:rPr>
                <w:rFonts w:hint="eastAsia" w:ascii="宋体" w:hAnsi="宋体" w:eastAsia="宋体" w:cs="Times New Roman"/>
                <w:b/>
                <w:bCs/>
                <w:szCs w:val="21"/>
              </w:rPr>
              <w:t>服务</w:t>
            </w:r>
          </w:p>
          <w:p w14:paraId="3A882BFA">
            <w:pPr>
              <w:spacing w:line="360" w:lineRule="auto"/>
              <w:jc w:val="center"/>
              <w:rPr>
                <w:rFonts w:ascii="宋体" w:hAnsi="宋体" w:eastAsia="宋体" w:cs="Times New Roman"/>
                <w:b/>
                <w:bCs/>
                <w:szCs w:val="21"/>
              </w:rPr>
            </w:pPr>
            <w:r>
              <w:rPr>
                <w:rFonts w:hint="eastAsia" w:ascii="宋体" w:hAnsi="宋体" w:eastAsia="宋体" w:cs="Times New Roman"/>
                <w:b/>
                <w:bCs/>
                <w:szCs w:val="21"/>
              </w:rPr>
              <w:t>周期</w:t>
            </w:r>
          </w:p>
        </w:tc>
        <w:tc>
          <w:tcPr>
            <w:tcW w:w="1044" w:type="dxa"/>
            <w:noWrap/>
            <w:vAlign w:val="center"/>
          </w:tcPr>
          <w:p w14:paraId="362FA11F">
            <w:pPr>
              <w:spacing w:line="360" w:lineRule="auto"/>
              <w:jc w:val="center"/>
              <w:rPr>
                <w:rFonts w:ascii="宋体" w:hAnsi="宋体" w:eastAsia="宋体" w:cs="Times New Roman"/>
                <w:b/>
                <w:bCs/>
                <w:szCs w:val="21"/>
              </w:rPr>
            </w:pPr>
            <w:r>
              <w:rPr>
                <w:rFonts w:hint="eastAsia" w:ascii="宋体" w:hAnsi="宋体" w:eastAsia="宋体" w:cs="Times New Roman"/>
                <w:b/>
                <w:bCs/>
                <w:szCs w:val="21"/>
              </w:rPr>
              <w:t>委托人</w:t>
            </w:r>
          </w:p>
          <w:p w14:paraId="41600E93">
            <w:pPr>
              <w:spacing w:line="360" w:lineRule="auto"/>
              <w:jc w:val="center"/>
              <w:rPr>
                <w:rFonts w:ascii="宋体" w:hAnsi="宋体" w:eastAsia="宋体" w:cs="Times New Roman"/>
                <w:b/>
                <w:bCs/>
                <w:szCs w:val="21"/>
              </w:rPr>
            </w:pPr>
            <w:r>
              <w:rPr>
                <w:rFonts w:hint="eastAsia" w:ascii="宋体" w:hAnsi="宋体" w:eastAsia="宋体" w:cs="Times New Roman"/>
                <w:b/>
                <w:bCs/>
                <w:szCs w:val="21"/>
              </w:rPr>
              <w:t>名称</w:t>
            </w:r>
          </w:p>
        </w:tc>
        <w:tc>
          <w:tcPr>
            <w:tcW w:w="1276" w:type="dxa"/>
            <w:noWrap/>
            <w:vAlign w:val="center"/>
          </w:tcPr>
          <w:p w14:paraId="21B15CC4">
            <w:pPr>
              <w:spacing w:line="360" w:lineRule="auto"/>
              <w:jc w:val="center"/>
              <w:rPr>
                <w:rFonts w:ascii="宋体" w:hAnsi="宋体" w:eastAsia="宋体" w:cs="Times New Roman"/>
                <w:b/>
                <w:bCs/>
                <w:szCs w:val="21"/>
              </w:rPr>
            </w:pPr>
            <w:r>
              <w:rPr>
                <w:rFonts w:hint="eastAsia" w:ascii="宋体" w:hAnsi="宋体" w:eastAsia="宋体" w:cs="Times New Roman"/>
                <w:b/>
                <w:bCs/>
                <w:szCs w:val="21"/>
              </w:rPr>
              <w:t>委托人</w:t>
            </w:r>
          </w:p>
          <w:p w14:paraId="387809BD">
            <w:pPr>
              <w:spacing w:line="360" w:lineRule="auto"/>
              <w:jc w:val="center"/>
              <w:rPr>
                <w:rFonts w:ascii="宋体" w:hAnsi="宋体" w:eastAsia="宋体" w:cs="Times New Roman"/>
                <w:b/>
                <w:bCs/>
                <w:szCs w:val="21"/>
              </w:rPr>
            </w:pPr>
            <w:r>
              <w:rPr>
                <w:rFonts w:hint="eastAsia" w:ascii="宋体" w:hAnsi="宋体" w:eastAsia="宋体" w:cs="Times New Roman"/>
                <w:b/>
                <w:bCs/>
                <w:szCs w:val="21"/>
              </w:rPr>
              <w:t>联系方式</w:t>
            </w:r>
          </w:p>
        </w:tc>
      </w:tr>
      <w:tr w14:paraId="175E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21" w:type="dxa"/>
            <w:noWrap/>
            <w:vAlign w:val="center"/>
          </w:tcPr>
          <w:p w14:paraId="0087C209">
            <w:pPr>
              <w:spacing w:line="360" w:lineRule="auto"/>
              <w:jc w:val="center"/>
              <w:rPr>
                <w:rFonts w:ascii="宋体" w:hAnsi="宋体" w:eastAsia="宋体" w:cs="Times New Roman"/>
                <w:b/>
                <w:bCs/>
                <w:szCs w:val="21"/>
              </w:rPr>
            </w:pPr>
          </w:p>
        </w:tc>
        <w:tc>
          <w:tcPr>
            <w:tcW w:w="978" w:type="dxa"/>
            <w:noWrap/>
            <w:vAlign w:val="center"/>
          </w:tcPr>
          <w:p w14:paraId="71841E04">
            <w:pPr>
              <w:spacing w:line="360" w:lineRule="auto"/>
              <w:jc w:val="center"/>
              <w:rPr>
                <w:rFonts w:ascii="宋体" w:hAnsi="宋体" w:eastAsia="宋体" w:cs="Times New Roman"/>
                <w:bCs/>
                <w:szCs w:val="21"/>
              </w:rPr>
            </w:pPr>
          </w:p>
        </w:tc>
        <w:tc>
          <w:tcPr>
            <w:tcW w:w="1196" w:type="dxa"/>
            <w:noWrap/>
            <w:vAlign w:val="center"/>
          </w:tcPr>
          <w:p w14:paraId="0FF60D47">
            <w:pPr>
              <w:spacing w:line="360" w:lineRule="auto"/>
              <w:jc w:val="center"/>
              <w:rPr>
                <w:rFonts w:ascii="宋体" w:hAnsi="宋体" w:eastAsia="宋体" w:cs="Times New Roman"/>
                <w:b/>
                <w:bCs/>
                <w:szCs w:val="21"/>
              </w:rPr>
            </w:pPr>
          </w:p>
        </w:tc>
        <w:tc>
          <w:tcPr>
            <w:tcW w:w="1223" w:type="dxa"/>
            <w:noWrap/>
            <w:vAlign w:val="center"/>
          </w:tcPr>
          <w:p w14:paraId="485E6CC4">
            <w:pPr>
              <w:spacing w:line="360" w:lineRule="auto"/>
              <w:jc w:val="center"/>
              <w:rPr>
                <w:rFonts w:ascii="宋体" w:hAnsi="宋体" w:eastAsia="宋体" w:cs="Times New Roman"/>
                <w:b/>
                <w:bCs/>
                <w:szCs w:val="21"/>
              </w:rPr>
            </w:pPr>
          </w:p>
        </w:tc>
        <w:tc>
          <w:tcPr>
            <w:tcW w:w="1233" w:type="dxa"/>
            <w:noWrap/>
            <w:vAlign w:val="center"/>
          </w:tcPr>
          <w:p w14:paraId="1E22D241">
            <w:pPr>
              <w:spacing w:line="360" w:lineRule="auto"/>
              <w:jc w:val="center"/>
              <w:rPr>
                <w:rFonts w:ascii="宋体" w:hAnsi="宋体" w:eastAsia="宋体" w:cs="Times New Roman"/>
                <w:b/>
                <w:bCs/>
                <w:szCs w:val="21"/>
              </w:rPr>
            </w:pPr>
          </w:p>
        </w:tc>
        <w:tc>
          <w:tcPr>
            <w:tcW w:w="1044" w:type="dxa"/>
            <w:noWrap/>
            <w:vAlign w:val="center"/>
          </w:tcPr>
          <w:p w14:paraId="0AE18932">
            <w:pPr>
              <w:spacing w:line="360" w:lineRule="auto"/>
              <w:jc w:val="center"/>
              <w:rPr>
                <w:rFonts w:ascii="宋体" w:hAnsi="宋体" w:eastAsia="宋体" w:cs="Times New Roman"/>
                <w:b/>
                <w:bCs/>
                <w:szCs w:val="21"/>
              </w:rPr>
            </w:pPr>
          </w:p>
        </w:tc>
        <w:tc>
          <w:tcPr>
            <w:tcW w:w="928" w:type="dxa"/>
            <w:noWrap/>
            <w:vAlign w:val="center"/>
          </w:tcPr>
          <w:p w14:paraId="457CDE91">
            <w:pPr>
              <w:spacing w:line="360" w:lineRule="auto"/>
              <w:jc w:val="center"/>
              <w:rPr>
                <w:rFonts w:ascii="宋体" w:hAnsi="宋体" w:eastAsia="宋体" w:cs="Times New Roman"/>
                <w:b/>
                <w:bCs/>
                <w:szCs w:val="21"/>
              </w:rPr>
            </w:pPr>
          </w:p>
        </w:tc>
        <w:tc>
          <w:tcPr>
            <w:tcW w:w="1044" w:type="dxa"/>
            <w:noWrap/>
            <w:vAlign w:val="center"/>
          </w:tcPr>
          <w:p w14:paraId="3A953F2A">
            <w:pPr>
              <w:spacing w:line="360" w:lineRule="auto"/>
              <w:jc w:val="center"/>
              <w:rPr>
                <w:rFonts w:ascii="宋体" w:hAnsi="宋体" w:eastAsia="宋体" w:cs="Times New Roman"/>
                <w:b/>
                <w:bCs/>
                <w:szCs w:val="21"/>
              </w:rPr>
            </w:pPr>
          </w:p>
        </w:tc>
        <w:tc>
          <w:tcPr>
            <w:tcW w:w="1276" w:type="dxa"/>
            <w:noWrap/>
            <w:vAlign w:val="center"/>
          </w:tcPr>
          <w:p w14:paraId="06C91FC5">
            <w:pPr>
              <w:spacing w:line="360" w:lineRule="auto"/>
              <w:jc w:val="center"/>
              <w:rPr>
                <w:rFonts w:ascii="宋体" w:hAnsi="宋体" w:eastAsia="宋体" w:cs="Times New Roman"/>
                <w:b/>
                <w:bCs/>
                <w:szCs w:val="21"/>
              </w:rPr>
            </w:pPr>
          </w:p>
        </w:tc>
      </w:tr>
      <w:tr w14:paraId="32BF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21" w:type="dxa"/>
            <w:noWrap/>
            <w:vAlign w:val="center"/>
          </w:tcPr>
          <w:p w14:paraId="3B890221">
            <w:pPr>
              <w:spacing w:line="360" w:lineRule="auto"/>
              <w:jc w:val="center"/>
              <w:rPr>
                <w:rFonts w:ascii="宋体" w:hAnsi="宋体" w:eastAsia="宋体" w:cs="Times New Roman"/>
                <w:b/>
                <w:bCs/>
                <w:szCs w:val="21"/>
              </w:rPr>
            </w:pPr>
          </w:p>
        </w:tc>
        <w:tc>
          <w:tcPr>
            <w:tcW w:w="978" w:type="dxa"/>
            <w:noWrap/>
            <w:vAlign w:val="center"/>
          </w:tcPr>
          <w:p w14:paraId="51CDAC55">
            <w:pPr>
              <w:spacing w:line="360" w:lineRule="auto"/>
              <w:jc w:val="center"/>
              <w:rPr>
                <w:rFonts w:ascii="宋体" w:hAnsi="宋体" w:eastAsia="宋体" w:cs="Times New Roman"/>
                <w:b/>
                <w:bCs/>
                <w:szCs w:val="21"/>
              </w:rPr>
            </w:pPr>
          </w:p>
        </w:tc>
        <w:tc>
          <w:tcPr>
            <w:tcW w:w="1196" w:type="dxa"/>
            <w:noWrap/>
            <w:vAlign w:val="center"/>
          </w:tcPr>
          <w:p w14:paraId="11D63435">
            <w:pPr>
              <w:spacing w:line="360" w:lineRule="auto"/>
              <w:jc w:val="center"/>
              <w:rPr>
                <w:rFonts w:ascii="宋体" w:hAnsi="宋体" w:eastAsia="宋体" w:cs="Times New Roman"/>
                <w:b/>
                <w:bCs/>
                <w:szCs w:val="21"/>
              </w:rPr>
            </w:pPr>
          </w:p>
        </w:tc>
        <w:tc>
          <w:tcPr>
            <w:tcW w:w="1223" w:type="dxa"/>
            <w:noWrap/>
            <w:vAlign w:val="center"/>
          </w:tcPr>
          <w:p w14:paraId="4B68399E">
            <w:pPr>
              <w:spacing w:line="360" w:lineRule="auto"/>
              <w:jc w:val="center"/>
              <w:rPr>
                <w:rFonts w:ascii="宋体" w:hAnsi="宋体" w:eastAsia="宋体" w:cs="Times New Roman"/>
                <w:b/>
                <w:bCs/>
                <w:szCs w:val="21"/>
              </w:rPr>
            </w:pPr>
          </w:p>
        </w:tc>
        <w:tc>
          <w:tcPr>
            <w:tcW w:w="1233" w:type="dxa"/>
            <w:noWrap/>
            <w:vAlign w:val="center"/>
          </w:tcPr>
          <w:p w14:paraId="744FF3C3">
            <w:pPr>
              <w:spacing w:line="360" w:lineRule="auto"/>
              <w:jc w:val="center"/>
              <w:rPr>
                <w:rFonts w:ascii="宋体" w:hAnsi="宋体" w:eastAsia="宋体" w:cs="Times New Roman"/>
                <w:b/>
                <w:bCs/>
                <w:szCs w:val="21"/>
              </w:rPr>
            </w:pPr>
          </w:p>
        </w:tc>
        <w:tc>
          <w:tcPr>
            <w:tcW w:w="1044" w:type="dxa"/>
            <w:noWrap/>
            <w:vAlign w:val="center"/>
          </w:tcPr>
          <w:p w14:paraId="2513568A">
            <w:pPr>
              <w:spacing w:line="360" w:lineRule="auto"/>
              <w:jc w:val="center"/>
              <w:rPr>
                <w:rFonts w:ascii="宋体" w:hAnsi="宋体" w:eastAsia="宋体" w:cs="Times New Roman"/>
                <w:b/>
                <w:bCs/>
                <w:szCs w:val="21"/>
              </w:rPr>
            </w:pPr>
          </w:p>
        </w:tc>
        <w:tc>
          <w:tcPr>
            <w:tcW w:w="928" w:type="dxa"/>
            <w:noWrap/>
            <w:vAlign w:val="center"/>
          </w:tcPr>
          <w:p w14:paraId="1D3147C3">
            <w:pPr>
              <w:spacing w:line="360" w:lineRule="auto"/>
              <w:jc w:val="center"/>
              <w:rPr>
                <w:rFonts w:ascii="宋体" w:hAnsi="宋体" w:eastAsia="宋体" w:cs="Times New Roman"/>
                <w:b/>
                <w:bCs/>
                <w:szCs w:val="21"/>
              </w:rPr>
            </w:pPr>
          </w:p>
        </w:tc>
        <w:tc>
          <w:tcPr>
            <w:tcW w:w="1044" w:type="dxa"/>
            <w:noWrap/>
            <w:vAlign w:val="center"/>
          </w:tcPr>
          <w:p w14:paraId="099A306D">
            <w:pPr>
              <w:spacing w:line="360" w:lineRule="auto"/>
              <w:jc w:val="center"/>
              <w:rPr>
                <w:rFonts w:ascii="宋体" w:hAnsi="宋体" w:eastAsia="宋体" w:cs="Times New Roman"/>
                <w:b/>
                <w:bCs/>
                <w:szCs w:val="21"/>
              </w:rPr>
            </w:pPr>
          </w:p>
        </w:tc>
        <w:tc>
          <w:tcPr>
            <w:tcW w:w="1276" w:type="dxa"/>
            <w:noWrap/>
            <w:vAlign w:val="center"/>
          </w:tcPr>
          <w:p w14:paraId="36A416FF">
            <w:pPr>
              <w:spacing w:line="360" w:lineRule="auto"/>
              <w:jc w:val="center"/>
              <w:rPr>
                <w:rFonts w:ascii="宋体" w:hAnsi="宋体" w:eastAsia="宋体" w:cs="Times New Roman"/>
                <w:b/>
                <w:bCs/>
                <w:szCs w:val="21"/>
              </w:rPr>
            </w:pPr>
          </w:p>
        </w:tc>
      </w:tr>
      <w:tr w14:paraId="4E33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21" w:type="dxa"/>
            <w:noWrap/>
            <w:vAlign w:val="center"/>
          </w:tcPr>
          <w:p w14:paraId="5DB6E671">
            <w:pPr>
              <w:spacing w:line="360" w:lineRule="auto"/>
              <w:jc w:val="center"/>
              <w:rPr>
                <w:rFonts w:ascii="宋体" w:hAnsi="宋体" w:eastAsia="宋体" w:cs="Times New Roman"/>
                <w:b/>
                <w:bCs/>
                <w:szCs w:val="21"/>
              </w:rPr>
            </w:pPr>
          </w:p>
        </w:tc>
        <w:tc>
          <w:tcPr>
            <w:tcW w:w="978" w:type="dxa"/>
            <w:noWrap/>
            <w:vAlign w:val="center"/>
          </w:tcPr>
          <w:p w14:paraId="775E93E3">
            <w:pPr>
              <w:spacing w:line="360" w:lineRule="auto"/>
              <w:jc w:val="center"/>
              <w:rPr>
                <w:rFonts w:ascii="宋体" w:hAnsi="宋体" w:eastAsia="宋体" w:cs="Times New Roman"/>
                <w:b/>
                <w:bCs/>
                <w:szCs w:val="21"/>
              </w:rPr>
            </w:pPr>
          </w:p>
        </w:tc>
        <w:tc>
          <w:tcPr>
            <w:tcW w:w="1196" w:type="dxa"/>
            <w:noWrap/>
            <w:vAlign w:val="center"/>
          </w:tcPr>
          <w:p w14:paraId="62A6A421">
            <w:pPr>
              <w:spacing w:line="360" w:lineRule="auto"/>
              <w:jc w:val="center"/>
              <w:rPr>
                <w:rFonts w:ascii="宋体" w:hAnsi="宋体" w:eastAsia="宋体" w:cs="Times New Roman"/>
                <w:b/>
                <w:bCs/>
                <w:szCs w:val="21"/>
              </w:rPr>
            </w:pPr>
          </w:p>
        </w:tc>
        <w:tc>
          <w:tcPr>
            <w:tcW w:w="1223" w:type="dxa"/>
            <w:noWrap/>
            <w:vAlign w:val="center"/>
          </w:tcPr>
          <w:p w14:paraId="7BC41A7F">
            <w:pPr>
              <w:spacing w:line="360" w:lineRule="auto"/>
              <w:jc w:val="center"/>
              <w:rPr>
                <w:rFonts w:ascii="宋体" w:hAnsi="宋体" w:eastAsia="宋体" w:cs="Times New Roman"/>
                <w:b/>
                <w:bCs/>
                <w:szCs w:val="21"/>
              </w:rPr>
            </w:pPr>
          </w:p>
        </w:tc>
        <w:tc>
          <w:tcPr>
            <w:tcW w:w="1233" w:type="dxa"/>
            <w:noWrap/>
            <w:vAlign w:val="center"/>
          </w:tcPr>
          <w:p w14:paraId="70835F86">
            <w:pPr>
              <w:spacing w:line="360" w:lineRule="auto"/>
              <w:jc w:val="center"/>
              <w:rPr>
                <w:rFonts w:ascii="宋体" w:hAnsi="宋体" w:eastAsia="宋体" w:cs="Times New Roman"/>
                <w:b/>
                <w:bCs/>
                <w:szCs w:val="21"/>
              </w:rPr>
            </w:pPr>
          </w:p>
        </w:tc>
        <w:tc>
          <w:tcPr>
            <w:tcW w:w="1044" w:type="dxa"/>
            <w:noWrap/>
            <w:vAlign w:val="center"/>
          </w:tcPr>
          <w:p w14:paraId="7C7042B1">
            <w:pPr>
              <w:spacing w:line="360" w:lineRule="auto"/>
              <w:jc w:val="center"/>
              <w:rPr>
                <w:rFonts w:ascii="宋体" w:hAnsi="宋体" w:eastAsia="宋体" w:cs="Times New Roman"/>
                <w:b/>
                <w:bCs/>
                <w:szCs w:val="21"/>
              </w:rPr>
            </w:pPr>
          </w:p>
        </w:tc>
        <w:tc>
          <w:tcPr>
            <w:tcW w:w="928" w:type="dxa"/>
            <w:noWrap/>
            <w:vAlign w:val="center"/>
          </w:tcPr>
          <w:p w14:paraId="27CDC6CF">
            <w:pPr>
              <w:spacing w:line="360" w:lineRule="auto"/>
              <w:jc w:val="center"/>
              <w:rPr>
                <w:rFonts w:ascii="宋体" w:hAnsi="宋体" w:eastAsia="宋体" w:cs="Times New Roman"/>
                <w:b/>
                <w:bCs/>
                <w:szCs w:val="21"/>
              </w:rPr>
            </w:pPr>
          </w:p>
        </w:tc>
        <w:tc>
          <w:tcPr>
            <w:tcW w:w="1044" w:type="dxa"/>
            <w:noWrap/>
            <w:vAlign w:val="center"/>
          </w:tcPr>
          <w:p w14:paraId="74B0DB74">
            <w:pPr>
              <w:spacing w:line="360" w:lineRule="auto"/>
              <w:jc w:val="center"/>
              <w:rPr>
                <w:rFonts w:ascii="宋体" w:hAnsi="宋体" w:eastAsia="宋体" w:cs="Times New Roman"/>
                <w:b/>
                <w:bCs/>
                <w:szCs w:val="21"/>
              </w:rPr>
            </w:pPr>
          </w:p>
        </w:tc>
        <w:tc>
          <w:tcPr>
            <w:tcW w:w="1276" w:type="dxa"/>
            <w:noWrap/>
            <w:vAlign w:val="center"/>
          </w:tcPr>
          <w:p w14:paraId="25423379">
            <w:pPr>
              <w:spacing w:line="360" w:lineRule="auto"/>
              <w:jc w:val="center"/>
              <w:rPr>
                <w:rFonts w:ascii="宋体" w:hAnsi="宋体" w:eastAsia="宋体" w:cs="Times New Roman"/>
                <w:b/>
                <w:bCs/>
                <w:szCs w:val="21"/>
              </w:rPr>
            </w:pPr>
          </w:p>
        </w:tc>
      </w:tr>
      <w:tr w14:paraId="0540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921" w:type="dxa"/>
            <w:noWrap/>
            <w:vAlign w:val="center"/>
          </w:tcPr>
          <w:p w14:paraId="3A3AE15C">
            <w:pPr>
              <w:spacing w:line="360" w:lineRule="auto"/>
              <w:jc w:val="center"/>
              <w:rPr>
                <w:rFonts w:ascii="宋体" w:hAnsi="宋体" w:eastAsia="宋体" w:cs="Times New Roman"/>
                <w:b/>
                <w:bCs/>
                <w:szCs w:val="21"/>
              </w:rPr>
            </w:pPr>
          </w:p>
        </w:tc>
        <w:tc>
          <w:tcPr>
            <w:tcW w:w="978" w:type="dxa"/>
            <w:noWrap/>
            <w:vAlign w:val="center"/>
          </w:tcPr>
          <w:p w14:paraId="7B8B423F">
            <w:pPr>
              <w:spacing w:line="360" w:lineRule="auto"/>
              <w:jc w:val="center"/>
              <w:rPr>
                <w:rFonts w:ascii="宋体" w:hAnsi="宋体" w:eastAsia="宋体" w:cs="Times New Roman"/>
                <w:b/>
                <w:bCs/>
                <w:szCs w:val="21"/>
              </w:rPr>
            </w:pPr>
          </w:p>
        </w:tc>
        <w:tc>
          <w:tcPr>
            <w:tcW w:w="1196" w:type="dxa"/>
            <w:noWrap/>
            <w:vAlign w:val="center"/>
          </w:tcPr>
          <w:p w14:paraId="7B5E38F8">
            <w:pPr>
              <w:spacing w:line="360" w:lineRule="auto"/>
              <w:jc w:val="center"/>
              <w:rPr>
                <w:rFonts w:ascii="宋体" w:hAnsi="宋体" w:eastAsia="宋体" w:cs="Times New Roman"/>
                <w:b/>
                <w:bCs/>
                <w:szCs w:val="21"/>
              </w:rPr>
            </w:pPr>
          </w:p>
        </w:tc>
        <w:tc>
          <w:tcPr>
            <w:tcW w:w="1223" w:type="dxa"/>
            <w:noWrap/>
            <w:vAlign w:val="center"/>
          </w:tcPr>
          <w:p w14:paraId="6243535A">
            <w:pPr>
              <w:spacing w:line="360" w:lineRule="auto"/>
              <w:jc w:val="center"/>
              <w:rPr>
                <w:rFonts w:ascii="宋体" w:hAnsi="宋体" w:eastAsia="宋体" w:cs="Times New Roman"/>
                <w:b/>
                <w:bCs/>
                <w:szCs w:val="21"/>
              </w:rPr>
            </w:pPr>
          </w:p>
        </w:tc>
        <w:tc>
          <w:tcPr>
            <w:tcW w:w="1233" w:type="dxa"/>
            <w:noWrap/>
            <w:vAlign w:val="center"/>
          </w:tcPr>
          <w:p w14:paraId="058113FB">
            <w:pPr>
              <w:spacing w:line="360" w:lineRule="auto"/>
              <w:jc w:val="center"/>
              <w:rPr>
                <w:rFonts w:ascii="宋体" w:hAnsi="宋体" w:eastAsia="宋体" w:cs="Times New Roman"/>
                <w:b/>
                <w:bCs/>
                <w:szCs w:val="21"/>
              </w:rPr>
            </w:pPr>
          </w:p>
        </w:tc>
        <w:tc>
          <w:tcPr>
            <w:tcW w:w="1044" w:type="dxa"/>
            <w:noWrap/>
            <w:vAlign w:val="center"/>
          </w:tcPr>
          <w:p w14:paraId="51252516">
            <w:pPr>
              <w:spacing w:line="360" w:lineRule="auto"/>
              <w:jc w:val="center"/>
              <w:rPr>
                <w:rFonts w:ascii="宋体" w:hAnsi="宋体" w:eastAsia="宋体" w:cs="Times New Roman"/>
                <w:b/>
                <w:bCs/>
                <w:szCs w:val="21"/>
              </w:rPr>
            </w:pPr>
          </w:p>
        </w:tc>
        <w:tc>
          <w:tcPr>
            <w:tcW w:w="928" w:type="dxa"/>
            <w:noWrap/>
            <w:vAlign w:val="center"/>
          </w:tcPr>
          <w:p w14:paraId="6CB84B57">
            <w:pPr>
              <w:spacing w:line="360" w:lineRule="auto"/>
              <w:jc w:val="center"/>
              <w:rPr>
                <w:rFonts w:ascii="宋体" w:hAnsi="宋体" w:eastAsia="宋体" w:cs="Times New Roman"/>
                <w:b/>
                <w:bCs/>
                <w:szCs w:val="21"/>
              </w:rPr>
            </w:pPr>
          </w:p>
        </w:tc>
        <w:tc>
          <w:tcPr>
            <w:tcW w:w="1044" w:type="dxa"/>
            <w:noWrap/>
            <w:vAlign w:val="center"/>
          </w:tcPr>
          <w:p w14:paraId="5C75554A">
            <w:pPr>
              <w:spacing w:line="360" w:lineRule="auto"/>
              <w:jc w:val="center"/>
              <w:rPr>
                <w:rFonts w:ascii="宋体" w:hAnsi="宋体" w:eastAsia="宋体" w:cs="Times New Roman"/>
                <w:b/>
                <w:bCs/>
                <w:szCs w:val="21"/>
              </w:rPr>
            </w:pPr>
          </w:p>
        </w:tc>
        <w:tc>
          <w:tcPr>
            <w:tcW w:w="1276" w:type="dxa"/>
            <w:noWrap/>
            <w:vAlign w:val="center"/>
          </w:tcPr>
          <w:p w14:paraId="0F6385A7">
            <w:pPr>
              <w:spacing w:line="360" w:lineRule="auto"/>
              <w:jc w:val="center"/>
              <w:rPr>
                <w:rFonts w:ascii="宋体" w:hAnsi="宋体" w:eastAsia="宋体" w:cs="Times New Roman"/>
                <w:b/>
                <w:bCs/>
                <w:szCs w:val="21"/>
              </w:rPr>
            </w:pPr>
          </w:p>
        </w:tc>
      </w:tr>
      <w:tr w14:paraId="5BCF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21" w:type="dxa"/>
            <w:noWrap/>
            <w:vAlign w:val="center"/>
          </w:tcPr>
          <w:p w14:paraId="6DA731AE">
            <w:pPr>
              <w:spacing w:line="360" w:lineRule="auto"/>
              <w:jc w:val="center"/>
              <w:rPr>
                <w:rFonts w:ascii="宋体" w:hAnsi="宋体" w:eastAsia="宋体" w:cs="Times New Roman"/>
                <w:b/>
                <w:bCs/>
                <w:szCs w:val="21"/>
              </w:rPr>
            </w:pPr>
          </w:p>
        </w:tc>
        <w:tc>
          <w:tcPr>
            <w:tcW w:w="978" w:type="dxa"/>
            <w:noWrap/>
            <w:vAlign w:val="center"/>
          </w:tcPr>
          <w:p w14:paraId="7DBB0F11">
            <w:pPr>
              <w:spacing w:line="360" w:lineRule="auto"/>
              <w:jc w:val="center"/>
              <w:rPr>
                <w:rFonts w:ascii="宋体" w:hAnsi="宋体" w:eastAsia="宋体" w:cs="Times New Roman"/>
                <w:b/>
                <w:bCs/>
                <w:szCs w:val="21"/>
              </w:rPr>
            </w:pPr>
          </w:p>
        </w:tc>
        <w:tc>
          <w:tcPr>
            <w:tcW w:w="1196" w:type="dxa"/>
            <w:noWrap/>
            <w:vAlign w:val="center"/>
          </w:tcPr>
          <w:p w14:paraId="51649AAE">
            <w:pPr>
              <w:spacing w:line="360" w:lineRule="auto"/>
              <w:jc w:val="center"/>
              <w:rPr>
                <w:rFonts w:ascii="宋体" w:hAnsi="宋体" w:eastAsia="宋体" w:cs="Times New Roman"/>
                <w:b/>
                <w:bCs/>
                <w:szCs w:val="21"/>
              </w:rPr>
            </w:pPr>
          </w:p>
        </w:tc>
        <w:tc>
          <w:tcPr>
            <w:tcW w:w="1223" w:type="dxa"/>
            <w:noWrap/>
            <w:vAlign w:val="center"/>
          </w:tcPr>
          <w:p w14:paraId="733858D6">
            <w:pPr>
              <w:spacing w:line="360" w:lineRule="auto"/>
              <w:jc w:val="center"/>
              <w:rPr>
                <w:rFonts w:ascii="宋体" w:hAnsi="宋体" w:eastAsia="宋体" w:cs="Times New Roman"/>
                <w:b/>
                <w:bCs/>
                <w:szCs w:val="21"/>
              </w:rPr>
            </w:pPr>
          </w:p>
        </w:tc>
        <w:tc>
          <w:tcPr>
            <w:tcW w:w="1233" w:type="dxa"/>
            <w:noWrap/>
            <w:vAlign w:val="center"/>
          </w:tcPr>
          <w:p w14:paraId="79C3DFA4">
            <w:pPr>
              <w:spacing w:line="360" w:lineRule="auto"/>
              <w:jc w:val="center"/>
              <w:rPr>
                <w:rFonts w:ascii="宋体" w:hAnsi="宋体" w:eastAsia="宋体" w:cs="Times New Roman"/>
                <w:b/>
                <w:bCs/>
                <w:szCs w:val="21"/>
              </w:rPr>
            </w:pPr>
          </w:p>
        </w:tc>
        <w:tc>
          <w:tcPr>
            <w:tcW w:w="1044" w:type="dxa"/>
            <w:noWrap/>
            <w:vAlign w:val="center"/>
          </w:tcPr>
          <w:p w14:paraId="7A67CCA5">
            <w:pPr>
              <w:spacing w:line="360" w:lineRule="auto"/>
              <w:jc w:val="center"/>
              <w:rPr>
                <w:rFonts w:ascii="宋体" w:hAnsi="宋体" w:eastAsia="宋体" w:cs="Times New Roman"/>
                <w:b/>
                <w:bCs/>
                <w:szCs w:val="21"/>
              </w:rPr>
            </w:pPr>
          </w:p>
        </w:tc>
        <w:tc>
          <w:tcPr>
            <w:tcW w:w="928" w:type="dxa"/>
            <w:noWrap/>
            <w:vAlign w:val="center"/>
          </w:tcPr>
          <w:p w14:paraId="025093A3">
            <w:pPr>
              <w:spacing w:line="360" w:lineRule="auto"/>
              <w:jc w:val="center"/>
              <w:rPr>
                <w:rFonts w:ascii="宋体" w:hAnsi="宋体" w:eastAsia="宋体" w:cs="Times New Roman"/>
                <w:b/>
                <w:bCs/>
                <w:szCs w:val="21"/>
              </w:rPr>
            </w:pPr>
          </w:p>
        </w:tc>
        <w:tc>
          <w:tcPr>
            <w:tcW w:w="1044" w:type="dxa"/>
            <w:noWrap/>
            <w:vAlign w:val="center"/>
          </w:tcPr>
          <w:p w14:paraId="65078209">
            <w:pPr>
              <w:spacing w:line="360" w:lineRule="auto"/>
              <w:jc w:val="center"/>
              <w:rPr>
                <w:rFonts w:ascii="宋体" w:hAnsi="宋体" w:eastAsia="宋体" w:cs="Times New Roman"/>
                <w:b/>
                <w:bCs/>
                <w:szCs w:val="21"/>
              </w:rPr>
            </w:pPr>
          </w:p>
        </w:tc>
        <w:tc>
          <w:tcPr>
            <w:tcW w:w="1276" w:type="dxa"/>
            <w:noWrap/>
            <w:vAlign w:val="center"/>
          </w:tcPr>
          <w:p w14:paraId="5D240D82">
            <w:pPr>
              <w:spacing w:line="360" w:lineRule="auto"/>
              <w:jc w:val="center"/>
              <w:rPr>
                <w:rFonts w:ascii="宋体" w:hAnsi="宋体" w:eastAsia="宋体" w:cs="Times New Roman"/>
                <w:b/>
                <w:bCs/>
                <w:szCs w:val="21"/>
              </w:rPr>
            </w:pPr>
          </w:p>
        </w:tc>
      </w:tr>
      <w:tr w14:paraId="3C80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21" w:type="dxa"/>
            <w:noWrap/>
            <w:vAlign w:val="center"/>
          </w:tcPr>
          <w:p w14:paraId="15175B96">
            <w:pPr>
              <w:spacing w:line="360" w:lineRule="auto"/>
              <w:jc w:val="center"/>
              <w:rPr>
                <w:rFonts w:ascii="宋体" w:hAnsi="宋体" w:eastAsia="宋体" w:cs="Times New Roman"/>
                <w:b/>
                <w:bCs/>
                <w:szCs w:val="21"/>
              </w:rPr>
            </w:pPr>
          </w:p>
        </w:tc>
        <w:tc>
          <w:tcPr>
            <w:tcW w:w="978" w:type="dxa"/>
            <w:noWrap/>
            <w:vAlign w:val="center"/>
          </w:tcPr>
          <w:p w14:paraId="53C523A0">
            <w:pPr>
              <w:spacing w:line="360" w:lineRule="auto"/>
              <w:jc w:val="center"/>
              <w:rPr>
                <w:rFonts w:ascii="宋体" w:hAnsi="宋体" w:eastAsia="宋体" w:cs="Times New Roman"/>
                <w:b/>
                <w:bCs/>
                <w:szCs w:val="21"/>
              </w:rPr>
            </w:pPr>
          </w:p>
        </w:tc>
        <w:tc>
          <w:tcPr>
            <w:tcW w:w="1196" w:type="dxa"/>
            <w:noWrap/>
            <w:vAlign w:val="center"/>
          </w:tcPr>
          <w:p w14:paraId="3D8DAD0F">
            <w:pPr>
              <w:spacing w:line="360" w:lineRule="auto"/>
              <w:jc w:val="center"/>
              <w:rPr>
                <w:rFonts w:ascii="宋体" w:hAnsi="宋体" w:eastAsia="宋体" w:cs="Times New Roman"/>
                <w:b/>
                <w:bCs/>
                <w:szCs w:val="21"/>
              </w:rPr>
            </w:pPr>
          </w:p>
        </w:tc>
        <w:tc>
          <w:tcPr>
            <w:tcW w:w="1223" w:type="dxa"/>
            <w:noWrap/>
            <w:vAlign w:val="center"/>
          </w:tcPr>
          <w:p w14:paraId="033A17B1">
            <w:pPr>
              <w:spacing w:line="360" w:lineRule="auto"/>
              <w:jc w:val="center"/>
              <w:rPr>
                <w:rFonts w:ascii="宋体" w:hAnsi="宋体" w:eastAsia="宋体" w:cs="Times New Roman"/>
                <w:b/>
                <w:bCs/>
                <w:szCs w:val="21"/>
              </w:rPr>
            </w:pPr>
          </w:p>
        </w:tc>
        <w:tc>
          <w:tcPr>
            <w:tcW w:w="1233" w:type="dxa"/>
            <w:noWrap/>
            <w:vAlign w:val="center"/>
          </w:tcPr>
          <w:p w14:paraId="6D973CA6">
            <w:pPr>
              <w:spacing w:line="360" w:lineRule="auto"/>
              <w:jc w:val="center"/>
              <w:rPr>
                <w:rFonts w:ascii="宋体" w:hAnsi="宋体" w:eastAsia="宋体" w:cs="Times New Roman"/>
                <w:b/>
                <w:bCs/>
                <w:szCs w:val="21"/>
              </w:rPr>
            </w:pPr>
          </w:p>
        </w:tc>
        <w:tc>
          <w:tcPr>
            <w:tcW w:w="1044" w:type="dxa"/>
            <w:noWrap/>
            <w:vAlign w:val="center"/>
          </w:tcPr>
          <w:p w14:paraId="5CC025CB">
            <w:pPr>
              <w:spacing w:line="360" w:lineRule="auto"/>
              <w:jc w:val="center"/>
              <w:rPr>
                <w:rFonts w:ascii="宋体" w:hAnsi="宋体" w:eastAsia="宋体" w:cs="Times New Roman"/>
                <w:b/>
                <w:bCs/>
                <w:szCs w:val="21"/>
              </w:rPr>
            </w:pPr>
          </w:p>
        </w:tc>
        <w:tc>
          <w:tcPr>
            <w:tcW w:w="928" w:type="dxa"/>
            <w:noWrap/>
            <w:vAlign w:val="center"/>
          </w:tcPr>
          <w:p w14:paraId="28EB881B">
            <w:pPr>
              <w:spacing w:line="360" w:lineRule="auto"/>
              <w:jc w:val="center"/>
              <w:rPr>
                <w:rFonts w:ascii="宋体" w:hAnsi="宋体" w:eastAsia="宋体" w:cs="Times New Roman"/>
                <w:b/>
                <w:bCs/>
                <w:szCs w:val="21"/>
              </w:rPr>
            </w:pPr>
          </w:p>
        </w:tc>
        <w:tc>
          <w:tcPr>
            <w:tcW w:w="1044" w:type="dxa"/>
            <w:noWrap/>
            <w:vAlign w:val="center"/>
          </w:tcPr>
          <w:p w14:paraId="568D4F25">
            <w:pPr>
              <w:spacing w:line="360" w:lineRule="auto"/>
              <w:jc w:val="center"/>
              <w:rPr>
                <w:rFonts w:ascii="宋体" w:hAnsi="宋体" w:eastAsia="宋体" w:cs="Times New Roman"/>
                <w:b/>
                <w:bCs/>
                <w:szCs w:val="21"/>
              </w:rPr>
            </w:pPr>
          </w:p>
        </w:tc>
        <w:tc>
          <w:tcPr>
            <w:tcW w:w="1276" w:type="dxa"/>
            <w:noWrap/>
            <w:vAlign w:val="center"/>
          </w:tcPr>
          <w:p w14:paraId="5EBCA296">
            <w:pPr>
              <w:spacing w:line="360" w:lineRule="auto"/>
              <w:jc w:val="center"/>
              <w:rPr>
                <w:rFonts w:ascii="宋体" w:hAnsi="宋体" w:eastAsia="宋体" w:cs="Times New Roman"/>
                <w:b/>
                <w:bCs/>
                <w:szCs w:val="21"/>
              </w:rPr>
            </w:pPr>
          </w:p>
        </w:tc>
      </w:tr>
      <w:tr w14:paraId="7DD5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21" w:type="dxa"/>
            <w:noWrap/>
            <w:vAlign w:val="center"/>
          </w:tcPr>
          <w:p w14:paraId="172E73E6">
            <w:pPr>
              <w:spacing w:line="360" w:lineRule="auto"/>
              <w:jc w:val="center"/>
              <w:rPr>
                <w:rFonts w:ascii="宋体" w:hAnsi="宋体" w:eastAsia="宋体" w:cs="Times New Roman"/>
                <w:b/>
                <w:bCs/>
                <w:szCs w:val="21"/>
              </w:rPr>
            </w:pPr>
          </w:p>
        </w:tc>
        <w:tc>
          <w:tcPr>
            <w:tcW w:w="978" w:type="dxa"/>
            <w:noWrap/>
            <w:vAlign w:val="center"/>
          </w:tcPr>
          <w:p w14:paraId="0FA54568">
            <w:pPr>
              <w:spacing w:line="360" w:lineRule="auto"/>
              <w:jc w:val="center"/>
              <w:rPr>
                <w:rFonts w:ascii="宋体" w:hAnsi="宋体" w:eastAsia="宋体" w:cs="Times New Roman"/>
                <w:bCs/>
                <w:szCs w:val="21"/>
              </w:rPr>
            </w:pPr>
          </w:p>
        </w:tc>
        <w:tc>
          <w:tcPr>
            <w:tcW w:w="1196" w:type="dxa"/>
            <w:noWrap/>
            <w:vAlign w:val="center"/>
          </w:tcPr>
          <w:p w14:paraId="0EA8C2D3">
            <w:pPr>
              <w:spacing w:line="360" w:lineRule="auto"/>
              <w:jc w:val="center"/>
              <w:rPr>
                <w:rFonts w:ascii="宋体" w:hAnsi="宋体" w:eastAsia="宋体" w:cs="Times New Roman"/>
                <w:b/>
                <w:bCs/>
                <w:szCs w:val="21"/>
              </w:rPr>
            </w:pPr>
          </w:p>
        </w:tc>
        <w:tc>
          <w:tcPr>
            <w:tcW w:w="1223" w:type="dxa"/>
            <w:noWrap/>
            <w:vAlign w:val="center"/>
          </w:tcPr>
          <w:p w14:paraId="052155B6">
            <w:pPr>
              <w:spacing w:line="360" w:lineRule="auto"/>
              <w:jc w:val="center"/>
              <w:rPr>
                <w:rFonts w:ascii="宋体" w:hAnsi="宋体" w:eastAsia="宋体" w:cs="Times New Roman"/>
                <w:b/>
                <w:bCs/>
                <w:szCs w:val="21"/>
              </w:rPr>
            </w:pPr>
          </w:p>
        </w:tc>
        <w:tc>
          <w:tcPr>
            <w:tcW w:w="1233" w:type="dxa"/>
            <w:noWrap/>
            <w:vAlign w:val="center"/>
          </w:tcPr>
          <w:p w14:paraId="66E7F634">
            <w:pPr>
              <w:spacing w:line="360" w:lineRule="auto"/>
              <w:jc w:val="center"/>
              <w:rPr>
                <w:rFonts w:ascii="宋体" w:hAnsi="宋体" w:eastAsia="宋体" w:cs="Times New Roman"/>
                <w:b/>
                <w:bCs/>
                <w:szCs w:val="21"/>
              </w:rPr>
            </w:pPr>
          </w:p>
        </w:tc>
        <w:tc>
          <w:tcPr>
            <w:tcW w:w="1044" w:type="dxa"/>
            <w:noWrap/>
            <w:vAlign w:val="center"/>
          </w:tcPr>
          <w:p w14:paraId="3927FB42">
            <w:pPr>
              <w:spacing w:line="360" w:lineRule="auto"/>
              <w:jc w:val="center"/>
              <w:rPr>
                <w:rFonts w:ascii="宋体" w:hAnsi="宋体" w:eastAsia="宋体" w:cs="Times New Roman"/>
                <w:b/>
                <w:bCs/>
                <w:szCs w:val="21"/>
              </w:rPr>
            </w:pPr>
          </w:p>
        </w:tc>
        <w:tc>
          <w:tcPr>
            <w:tcW w:w="928" w:type="dxa"/>
            <w:noWrap/>
            <w:vAlign w:val="center"/>
          </w:tcPr>
          <w:p w14:paraId="61542114">
            <w:pPr>
              <w:spacing w:line="360" w:lineRule="auto"/>
              <w:jc w:val="center"/>
              <w:rPr>
                <w:rFonts w:ascii="宋体" w:hAnsi="宋体" w:eastAsia="宋体" w:cs="Times New Roman"/>
                <w:b/>
                <w:bCs/>
                <w:szCs w:val="21"/>
              </w:rPr>
            </w:pPr>
          </w:p>
        </w:tc>
        <w:tc>
          <w:tcPr>
            <w:tcW w:w="1044" w:type="dxa"/>
            <w:noWrap/>
            <w:vAlign w:val="center"/>
          </w:tcPr>
          <w:p w14:paraId="4F238FB7">
            <w:pPr>
              <w:spacing w:line="360" w:lineRule="auto"/>
              <w:jc w:val="center"/>
              <w:rPr>
                <w:rFonts w:ascii="宋体" w:hAnsi="宋体" w:eastAsia="宋体" w:cs="Times New Roman"/>
                <w:b/>
                <w:bCs/>
                <w:szCs w:val="21"/>
              </w:rPr>
            </w:pPr>
          </w:p>
        </w:tc>
        <w:tc>
          <w:tcPr>
            <w:tcW w:w="1276" w:type="dxa"/>
            <w:noWrap/>
            <w:vAlign w:val="center"/>
          </w:tcPr>
          <w:p w14:paraId="59A877A7">
            <w:pPr>
              <w:spacing w:line="360" w:lineRule="auto"/>
              <w:jc w:val="center"/>
              <w:rPr>
                <w:rFonts w:ascii="宋体" w:hAnsi="宋体" w:eastAsia="宋体" w:cs="Times New Roman"/>
                <w:b/>
                <w:bCs/>
                <w:szCs w:val="21"/>
              </w:rPr>
            </w:pPr>
          </w:p>
        </w:tc>
      </w:tr>
    </w:tbl>
    <w:p w14:paraId="5ACCD9C0">
      <w:pPr>
        <w:spacing w:line="360" w:lineRule="auto"/>
        <w:jc w:val="left"/>
        <w:rPr>
          <w:rFonts w:ascii="宋体" w:hAnsi="宋体" w:eastAsia="宋体" w:cs="Times New Roman"/>
          <w:sz w:val="22"/>
        </w:rPr>
      </w:pPr>
    </w:p>
    <w:p w14:paraId="285391D4">
      <w:pPr>
        <w:spacing w:line="360" w:lineRule="auto"/>
        <w:jc w:val="left"/>
        <w:rPr>
          <w:rFonts w:ascii="宋体" w:hAnsi="宋体" w:eastAsia="宋体" w:cs="Times New Roman"/>
          <w:sz w:val="22"/>
        </w:rPr>
      </w:pPr>
      <w:r>
        <w:rPr>
          <w:rFonts w:hint="eastAsia" w:ascii="宋体" w:hAnsi="宋体" w:eastAsia="宋体" w:cs="Times New Roman"/>
          <w:sz w:val="22"/>
        </w:rPr>
        <w:t>注：相关证明资料（合同协议书及所承担项目金额有关证明材料）复印件。</w:t>
      </w:r>
      <w:r>
        <w:rPr>
          <w:rFonts w:hint="eastAsia" w:ascii="宋体" w:hAnsi="宋体" w:eastAsia="宋体" w:cs="Times New Roman"/>
          <w:sz w:val="22"/>
        </w:rPr>
        <w:cr/>
      </w:r>
      <w:r>
        <w:rPr>
          <w:rFonts w:ascii="宋体" w:hAnsi="宋体" w:eastAsia="宋体" w:cs="Times New Roman"/>
          <w:sz w:val="22"/>
        </w:rPr>
        <w:t>本页不够请续表</w:t>
      </w:r>
      <w:r>
        <w:rPr>
          <w:rFonts w:hint="eastAsia" w:ascii="宋体" w:hAnsi="宋体" w:eastAsia="宋体" w:cs="Times New Roman"/>
          <w:sz w:val="22"/>
        </w:rPr>
        <w:t>。</w:t>
      </w:r>
    </w:p>
    <w:p w14:paraId="1E6550BD">
      <w:pPr>
        <w:spacing w:after="120"/>
        <w:ind w:firstLine="220" w:firstLineChars="100"/>
        <w:rPr>
          <w:rFonts w:ascii="宋体" w:hAnsi="宋体"/>
          <w:sz w:val="22"/>
        </w:rPr>
      </w:pPr>
    </w:p>
    <w:p w14:paraId="222570DF">
      <w:pPr>
        <w:spacing w:after="120"/>
        <w:ind w:left="420" w:leftChars="200" w:firstLine="420" w:firstLineChars="200"/>
        <w:rPr>
          <w:rFonts w:ascii="Calibri" w:hAnsi="Calibri" w:eastAsia="宋体" w:cs="Times New Roman"/>
        </w:rPr>
      </w:pPr>
    </w:p>
    <w:p w14:paraId="281F9DCB">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供 应 商：（电子签章）</w:t>
      </w:r>
    </w:p>
    <w:p w14:paraId="1C9CB984">
      <w:pPr>
        <w:spacing w:line="360" w:lineRule="auto"/>
        <w:ind w:right="-227" w:rightChars="-108" w:firstLine="2976" w:firstLineChars="1240"/>
        <w:jc w:val="left"/>
        <w:rPr>
          <w:rFonts w:ascii="宋体" w:hAnsi="宋体" w:eastAsia="宋体" w:cs="Times New Roman"/>
          <w:sz w:val="24"/>
        </w:rPr>
      </w:pPr>
    </w:p>
    <w:p w14:paraId="261D9BD1">
      <w:pPr>
        <w:spacing w:line="360" w:lineRule="auto"/>
        <w:ind w:right="-227" w:rightChars="-108" w:firstLine="2976" w:firstLineChars="1240"/>
        <w:jc w:val="left"/>
        <w:rPr>
          <w:rFonts w:ascii="宋体" w:hAnsi="宋体" w:eastAsia="宋体" w:cs="Times New Roman"/>
          <w:sz w:val="24"/>
        </w:rPr>
      </w:pPr>
      <w:r>
        <w:rPr>
          <w:rFonts w:hint="eastAsia" w:ascii="宋体" w:hAnsi="宋体" w:eastAsia="宋体" w:cs="Times New Roman"/>
          <w:sz w:val="24"/>
        </w:rPr>
        <w:t>法定代表人或其委托代理人：（电子签章或签字）</w:t>
      </w:r>
    </w:p>
    <w:p w14:paraId="42AC1696">
      <w:pPr>
        <w:spacing w:line="360" w:lineRule="auto"/>
        <w:ind w:right="-227" w:rightChars="-108" w:firstLine="2976" w:firstLineChars="1240"/>
        <w:jc w:val="left"/>
        <w:rPr>
          <w:rFonts w:ascii="宋体" w:hAnsi="宋体" w:eastAsia="宋体" w:cs="Times New Roman"/>
          <w:sz w:val="24"/>
        </w:rPr>
      </w:pPr>
    </w:p>
    <w:p w14:paraId="1D586B6B">
      <w:pPr>
        <w:spacing w:line="360" w:lineRule="auto"/>
        <w:ind w:right="-227" w:rightChars="-108" w:firstLine="2976" w:firstLineChars="1240"/>
        <w:jc w:val="left"/>
        <w:rPr>
          <w:rFonts w:ascii="宋体" w:hAnsi="宋体" w:eastAsia="宋体" w:cs="Times New Roman"/>
          <w:sz w:val="24"/>
          <w:u w:val="single"/>
        </w:rPr>
      </w:pPr>
      <w:r>
        <w:rPr>
          <w:rFonts w:hint="eastAsia" w:ascii="宋体" w:hAnsi="宋体" w:eastAsia="宋体" w:cs="Times New Roman"/>
          <w:sz w:val="24"/>
        </w:rPr>
        <w:t>日    期：</w:t>
      </w:r>
      <w:r>
        <w:rPr>
          <w:rFonts w:hint="eastAsia" w:ascii="宋体" w:hAnsi="宋体" w:eastAsia="宋体" w:cs="Times New Roman"/>
          <w:sz w:val="24"/>
          <w:u w:val="single"/>
        </w:rPr>
        <w:t xml:space="preserve">        年     月     日</w:t>
      </w:r>
    </w:p>
    <w:p w14:paraId="01222BED">
      <w:pPr>
        <w:spacing w:line="480" w:lineRule="exact"/>
        <w:ind w:right="-340" w:rightChars="-162" w:firstLine="720" w:firstLineChars="300"/>
        <w:jc w:val="left"/>
        <w:textAlignment w:val="center"/>
        <w:rPr>
          <w:rFonts w:ascii="宋体" w:hAnsi="宋体" w:eastAsia="宋体" w:cs="Times New Roman"/>
          <w:sz w:val="24"/>
        </w:rPr>
      </w:pPr>
    </w:p>
    <w:p w14:paraId="03F1866B">
      <w:pPr>
        <w:spacing w:line="480" w:lineRule="exact"/>
        <w:ind w:right="-340" w:rightChars="-162"/>
        <w:jc w:val="center"/>
        <w:textAlignment w:val="center"/>
        <w:rPr>
          <w:rFonts w:hint="eastAsia" w:ascii="宋体" w:hAnsi="宋体" w:eastAsia="宋体" w:cs="Times New Roman"/>
          <w:sz w:val="24"/>
        </w:rPr>
      </w:pPr>
    </w:p>
    <w:p w14:paraId="0C56E783">
      <w:pPr>
        <w:spacing w:line="480" w:lineRule="exact"/>
        <w:ind w:right="-340" w:rightChars="-162"/>
        <w:jc w:val="center"/>
        <w:textAlignment w:val="center"/>
        <w:rPr>
          <w:rFonts w:hint="eastAsia" w:ascii="宋体" w:hAnsi="宋体" w:eastAsia="宋体" w:cs="Times New Roman"/>
          <w:sz w:val="24"/>
        </w:rPr>
      </w:pPr>
    </w:p>
    <w:p w14:paraId="30E27687">
      <w:pPr>
        <w:spacing w:line="480" w:lineRule="exact"/>
        <w:ind w:right="-340" w:rightChars="-162"/>
        <w:jc w:val="center"/>
        <w:textAlignment w:val="center"/>
        <w:rPr>
          <w:rFonts w:hint="eastAsia" w:ascii="宋体" w:hAnsi="宋体" w:eastAsia="宋体" w:cs="Times New Roman"/>
          <w:sz w:val="24"/>
        </w:rPr>
      </w:pPr>
    </w:p>
    <w:p w14:paraId="79583C11">
      <w:pPr>
        <w:spacing w:line="480" w:lineRule="exact"/>
        <w:ind w:right="-340" w:rightChars="-162"/>
        <w:jc w:val="center"/>
        <w:textAlignment w:val="center"/>
        <w:rPr>
          <w:rFonts w:hint="eastAsia" w:ascii="宋体" w:hAnsi="宋体" w:eastAsia="宋体" w:cs="Times New Roman"/>
          <w:sz w:val="24"/>
        </w:rPr>
      </w:pPr>
    </w:p>
    <w:p w14:paraId="3617C662">
      <w:pPr>
        <w:spacing w:line="480" w:lineRule="exact"/>
        <w:ind w:right="-340" w:rightChars="-162"/>
        <w:jc w:val="center"/>
        <w:textAlignment w:val="center"/>
        <w:rPr>
          <w:rFonts w:hint="eastAsia" w:ascii="宋体" w:hAnsi="宋体" w:eastAsia="宋体" w:cs="Times New Roman"/>
          <w:sz w:val="24"/>
        </w:rPr>
      </w:pPr>
    </w:p>
    <w:p w14:paraId="38B0C1AF">
      <w:pPr>
        <w:spacing w:line="480" w:lineRule="exact"/>
        <w:ind w:right="-340" w:rightChars="-162"/>
        <w:jc w:val="center"/>
        <w:textAlignment w:val="center"/>
        <w:rPr>
          <w:rFonts w:hint="eastAsia" w:ascii="宋体" w:hAnsi="宋体" w:eastAsia="宋体" w:cs="Times New Roman"/>
          <w:sz w:val="24"/>
        </w:rPr>
      </w:pPr>
    </w:p>
    <w:p w14:paraId="138B9E8F">
      <w:pPr>
        <w:spacing w:line="480" w:lineRule="exact"/>
        <w:ind w:right="-340" w:rightChars="-162"/>
        <w:jc w:val="center"/>
        <w:textAlignment w:val="center"/>
        <w:rPr>
          <w:rFonts w:hint="eastAsia" w:ascii="宋体" w:hAnsi="宋体" w:eastAsia="宋体" w:cs="Times New Roman"/>
          <w:sz w:val="24"/>
        </w:rPr>
      </w:pPr>
    </w:p>
    <w:p w14:paraId="663D1524">
      <w:pPr>
        <w:spacing w:line="480" w:lineRule="exact"/>
        <w:ind w:right="-340" w:rightChars="-162"/>
        <w:jc w:val="center"/>
        <w:textAlignment w:val="center"/>
        <w:rPr>
          <w:rFonts w:ascii="宋体" w:hAnsi="宋体" w:eastAsia="宋体" w:cs="Times New Roman"/>
          <w:sz w:val="24"/>
        </w:rPr>
      </w:pPr>
    </w:p>
    <w:p w14:paraId="3D6E6DDC">
      <w:pPr>
        <w:spacing w:line="480" w:lineRule="exact"/>
        <w:ind w:right="-340" w:rightChars="-162"/>
        <w:jc w:val="center"/>
        <w:textAlignment w:val="center"/>
        <w:rPr>
          <w:rFonts w:ascii="宋体" w:hAnsi="宋体" w:eastAsia="宋体" w:cs="宋体"/>
          <w:b/>
          <w:sz w:val="32"/>
          <w:szCs w:val="32"/>
        </w:rPr>
      </w:pPr>
      <w:r>
        <w:rPr>
          <w:rFonts w:hint="eastAsia" w:ascii="宋体" w:hAnsi="宋体" w:eastAsia="宋体" w:cs="Times New Roman"/>
          <w:b/>
          <w:sz w:val="28"/>
        </w:rPr>
        <w:t>九、</w:t>
      </w:r>
      <w:bookmarkEnd w:id="76"/>
      <w:bookmarkEnd w:id="77"/>
      <w:r>
        <w:rPr>
          <w:rFonts w:hint="eastAsia" w:ascii="宋体" w:hAnsi="宋体" w:eastAsia="宋体" w:cs="宋体"/>
          <w:b/>
          <w:sz w:val="32"/>
          <w:szCs w:val="32"/>
        </w:rPr>
        <w:t>供应商认为需要提供的其他材料</w:t>
      </w:r>
    </w:p>
    <w:p w14:paraId="3A0C7558">
      <w:pPr>
        <w:spacing w:line="480" w:lineRule="exact"/>
        <w:ind w:right="-340" w:rightChars="-162"/>
        <w:jc w:val="center"/>
        <w:textAlignment w:val="center"/>
        <w:rPr>
          <w:rFonts w:ascii="宋体" w:hAnsi="宋体" w:eastAsia="宋体" w:cs="Times New Roman"/>
          <w:sz w:val="24"/>
          <w:szCs w:val="21"/>
        </w:rPr>
      </w:pPr>
      <w:r>
        <w:rPr>
          <w:rFonts w:hint="eastAsia" w:ascii="宋体" w:hAnsi="宋体" w:eastAsia="宋体" w:cs="Times New Roman"/>
          <w:sz w:val="24"/>
          <w:szCs w:val="21"/>
        </w:rPr>
        <w:t>（根据项目需求附证明材料）</w:t>
      </w:r>
    </w:p>
    <w:p w14:paraId="1E8A2BBB">
      <w:pPr>
        <w:widowControl/>
        <w:suppressAutoHyphens/>
        <w:adjustRightInd w:val="0"/>
        <w:spacing w:line="640" w:lineRule="exact"/>
        <w:ind w:firstLine="708" w:firstLineChars="295"/>
        <w:jc w:val="center"/>
        <w:rPr>
          <w:rFonts w:ascii="Calibri" w:hAnsi="Calibri" w:eastAsia="宋体" w:cs="Times New Roman"/>
          <w:sz w:val="24"/>
        </w:rPr>
      </w:pPr>
    </w:p>
    <w:p w14:paraId="4683FC7E">
      <w:pPr>
        <w:jc w:val="center"/>
        <w:rPr>
          <w:rFonts w:ascii="Calibri" w:hAnsi="Calibri" w:eastAsia="宋体" w:cs="Times New Roman"/>
          <w:sz w:val="24"/>
        </w:rPr>
      </w:pPr>
    </w:p>
    <w:p w14:paraId="1EDCD6D3">
      <w:pPr>
        <w:jc w:val="center"/>
        <w:rPr>
          <w:rFonts w:ascii="Calibri" w:hAnsi="Calibri" w:eastAsia="宋体" w:cs="Times New Roman"/>
          <w:sz w:val="24"/>
        </w:rPr>
      </w:pPr>
    </w:p>
    <w:p w14:paraId="37B8047F">
      <w:pPr>
        <w:rPr>
          <w:rFonts w:ascii="Calibri" w:hAnsi="Calibri" w:eastAsia="宋体" w:cs="Times New Roman"/>
          <w:sz w:val="24"/>
        </w:rPr>
      </w:pPr>
      <w:r>
        <w:rPr>
          <w:rFonts w:ascii="Calibri" w:hAnsi="Calibri" w:eastAsia="宋体" w:cs="Times New Roman"/>
          <w:sz w:val="24"/>
        </w:rPr>
        <w:br w:type="page"/>
      </w:r>
    </w:p>
    <w:p w14:paraId="4B57195A">
      <w:pPr>
        <w:spacing w:after="120"/>
        <w:ind w:firstLine="210" w:firstLineChars="100"/>
        <w:rPr>
          <w:szCs w:val="24"/>
        </w:rPr>
      </w:pPr>
    </w:p>
    <w:p w14:paraId="7122017C">
      <w:pPr>
        <w:spacing w:line="588" w:lineRule="exact"/>
        <w:rPr>
          <w:rFonts w:hint="eastAsia" w:ascii="Calibri" w:hAnsi="Calibri" w:eastAsia="仿宋_GB2312" w:cs="Times New Roman"/>
          <w:spacing w:val="6"/>
          <w:sz w:val="30"/>
          <w:szCs w:val="30"/>
          <w:lang w:eastAsia="zh-CN"/>
        </w:rPr>
      </w:pPr>
      <w:r>
        <w:rPr>
          <w:rFonts w:hint="eastAsia" w:ascii="Calibri" w:hAnsi="Calibri" w:eastAsia="仿宋_GB2312" w:cs="Times New Roman"/>
          <w:spacing w:val="6"/>
          <w:sz w:val="30"/>
          <w:szCs w:val="30"/>
        </w:rPr>
        <w:t>附件</w:t>
      </w:r>
      <w:r>
        <w:rPr>
          <w:rFonts w:hint="eastAsia" w:ascii="Calibri" w:hAnsi="Calibri" w:eastAsia="仿宋_GB2312" w:cs="Times New Roman"/>
          <w:spacing w:val="6"/>
          <w:sz w:val="30"/>
          <w:szCs w:val="30"/>
          <w:lang w:eastAsia="zh-CN"/>
        </w:rPr>
        <w:t>（</w:t>
      </w:r>
      <w:r>
        <w:rPr>
          <w:rFonts w:hint="eastAsia" w:ascii="Calibri" w:hAnsi="Calibri" w:eastAsia="仿宋_GB2312" w:cs="Times New Roman"/>
          <w:spacing w:val="6"/>
          <w:sz w:val="30"/>
          <w:szCs w:val="30"/>
          <w:lang w:val="en-US" w:eastAsia="zh-CN"/>
        </w:rPr>
        <w:t>选用</w:t>
      </w:r>
      <w:r>
        <w:rPr>
          <w:rFonts w:hint="eastAsia" w:ascii="Calibri" w:hAnsi="Calibri" w:eastAsia="仿宋_GB2312" w:cs="Times New Roman"/>
          <w:spacing w:val="6"/>
          <w:sz w:val="30"/>
          <w:szCs w:val="30"/>
          <w:lang w:eastAsia="zh-CN"/>
        </w:rPr>
        <w:t>）</w:t>
      </w:r>
    </w:p>
    <w:p w14:paraId="30E973CC">
      <w:pPr>
        <w:autoSpaceDE w:val="0"/>
        <w:autoSpaceDN w:val="0"/>
        <w:spacing w:before="89"/>
        <w:jc w:val="center"/>
        <w:rPr>
          <w:rFonts w:ascii="宋体" w:hAnsi="宋体" w:cs="宋体"/>
          <w:color w:val="000000"/>
          <w:kern w:val="0"/>
          <w:sz w:val="24"/>
          <w:szCs w:val="24"/>
        </w:rPr>
      </w:pPr>
      <w:r>
        <w:rPr>
          <w:rFonts w:ascii="宋体" w:hAnsi="宋体" w:cs="宋体"/>
          <w:color w:val="000000"/>
          <w:kern w:val="0"/>
          <w:sz w:val="24"/>
          <w:szCs w:val="24"/>
        </w:rPr>
        <w:t>中小企业声明函（货物、服务）</w:t>
      </w:r>
    </w:p>
    <w:p w14:paraId="50287589">
      <w:pPr>
        <w:autoSpaceDE w:val="0"/>
        <w:autoSpaceDN w:val="0"/>
        <w:spacing w:before="8"/>
        <w:jc w:val="left"/>
        <w:rPr>
          <w:rFonts w:ascii="宋体" w:hAnsi="宋体" w:cs="宋体"/>
          <w:color w:val="000000"/>
          <w:kern w:val="0"/>
          <w:sz w:val="24"/>
          <w:szCs w:val="24"/>
        </w:rPr>
      </w:pPr>
    </w:p>
    <w:p w14:paraId="4059887D">
      <w:pPr>
        <w:autoSpaceDE w:val="0"/>
        <w:autoSpaceDN w:val="0"/>
        <w:spacing w:before="29" w:line="360" w:lineRule="auto"/>
        <w:ind w:firstLine="484" w:firstLineChars="202"/>
        <w:jc w:val="left"/>
        <w:rPr>
          <w:rFonts w:ascii="宋体" w:hAnsi="宋体" w:cs="宋体"/>
          <w:color w:val="000000"/>
          <w:kern w:val="0"/>
          <w:sz w:val="24"/>
          <w:szCs w:val="24"/>
        </w:rPr>
      </w:pPr>
      <w:r>
        <w:rPr>
          <w:rFonts w:hint="eastAsia" w:ascii="宋体" w:hAnsi="宋体" w:cs="宋体"/>
          <w:color w:val="000000"/>
          <w:kern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69820BD">
      <w:pPr>
        <w:autoSpaceDE w:val="0"/>
        <w:autoSpaceDN w:val="0"/>
        <w:spacing w:before="29" w:line="360" w:lineRule="auto"/>
        <w:ind w:firstLine="484" w:firstLineChars="202"/>
        <w:jc w:val="left"/>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u w:val="single"/>
        </w:rPr>
        <w:t>（标的名称）</w:t>
      </w:r>
      <w:r>
        <w:rPr>
          <w:rFonts w:hint="eastAsia" w:ascii="宋体" w:hAnsi="宋体" w:cs="宋体"/>
          <w:color w:val="000000"/>
          <w:kern w:val="0"/>
          <w:sz w:val="24"/>
          <w:szCs w:val="24"/>
        </w:rPr>
        <w:t>，属于</w:t>
      </w:r>
      <w:r>
        <w:rPr>
          <w:rFonts w:hint="eastAsia" w:ascii="宋体" w:hAnsi="宋体" w:cs="宋体"/>
          <w:color w:val="000000"/>
          <w:kern w:val="0"/>
          <w:sz w:val="24"/>
          <w:szCs w:val="24"/>
          <w:u w:val="single"/>
        </w:rPr>
        <w:t>（采购文件中明确的所属行业）</w:t>
      </w:r>
      <w:r>
        <w:rPr>
          <w:rFonts w:hint="eastAsia" w:ascii="宋体" w:hAnsi="宋体" w:cs="宋体"/>
          <w:color w:val="000000"/>
          <w:kern w:val="0"/>
          <w:sz w:val="24"/>
          <w:szCs w:val="24"/>
        </w:rPr>
        <w:t>行业：制造商为</w:t>
      </w:r>
      <w:r>
        <w:rPr>
          <w:rFonts w:hint="eastAsia" w:ascii="宋体" w:hAnsi="宋体" w:cs="宋体"/>
          <w:color w:val="000000"/>
          <w:kern w:val="0"/>
          <w:sz w:val="24"/>
          <w:szCs w:val="24"/>
          <w:u w:val="single"/>
        </w:rPr>
        <w:t>（企业名称）</w:t>
      </w:r>
      <w:r>
        <w:rPr>
          <w:rFonts w:hint="eastAsia" w:ascii="宋体" w:hAnsi="宋体" w:cs="宋体"/>
          <w:color w:val="000000"/>
          <w:kern w:val="0"/>
          <w:sz w:val="24"/>
          <w:szCs w:val="24"/>
        </w:rPr>
        <w:t>，从业人员</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人，营业收入为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万元，资产总额为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万元，1属于</w:t>
      </w:r>
      <w:r>
        <w:rPr>
          <w:rFonts w:hint="eastAsia" w:ascii="宋体" w:hAnsi="宋体" w:cs="宋体"/>
          <w:color w:val="000000"/>
          <w:kern w:val="0"/>
          <w:sz w:val="24"/>
          <w:szCs w:val="24"/>
          <w:u w:val="single"/>
        </w:rPr>
        <w:t>（中型企业、小型企业、微型企业）</w:t>
      </w:r>
      <w:r>
        <w:rPr>
          <w:rFonts w:hint="eastAsia" w:ascii="宋体" w:hAnsi="宋体" w:cs="宋体"/>
          <w:color w:val="000000"/>
          <w:kern w:val="0"/>
          <w:sz w:val="24"/>
          <w:szCs w:val="24"/>
        </w:rPr>
        <w:t>；</w:t>
      </w:r>
    </w:p>
    <w:p w14:paraId="2EA1BB78">
      <w:pPr>
        <w:autoSpaceDE w:val="0"/>
        <w:autoSpaceDN w:val="0"/>
        <w:spacing w:before="29" w:line="360" w:lineRule="auto"/>
        <w:ind w:firstLine="484" w:firstLineChars="202"/>
        <w:jc w:val="left"/>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u w:val="single"/>
        </w:rPr>
        <w:t>（标的名称）</w:t>
      </w:r>
      <w:r>
        <w:rPr>
          <w:rFonts w:hint="eastAsia" w:ascii="宋体" w:hAnsi="宋体" w:cs="宋体"/>
          <w:color w:val="000000"/>
          <w:kern w:val="0"/>
          <w:sz w:val="24"/>
          <w:szCs w:val="24"/>
        </w:rPr>
        <w:t>，属于</w:t>
      </w:r>
      <w:r>
        <w:rPr>
          <w:rFonts w:hint="eastAsia" w:ascii="宋体" w:hAnsi="宋体" w:cs="宋体"/>
          <w:color w:val="000000"/>
          <w:kern w:val="0"/>
          <w:sz w:val="24"/>
          <w:szCs w:val="24"/>
          <w:u w:val="single"/>
        </w:rPr>
        <w:t>（采购文件中明确的所属行业）</w:t>
      </w:r>
      <w:r>
        <w:rPr>
          <w:rFonts w:hint="eastAsia" w:ascii="宋体" w:hAnsi="宋体" w:cs="宋体"/>
          <w:color w:val="000000"/>
          <w:kern w:val="0"/>
          <w:sz w:val="24"/>
          <w:szCs w:val="24"/>
        </w:rPr>
        <w:t>行业：制造商为</w:t>
      </w:r>
      <w:r>
        <w:rPr>
          <w:rFonts w:hint="eastAsia" w:ascii="宋体" w:hAnsi="宋体" w:cs="宋体"/>
          <w:color w:val="000000"/>
          <w:kern w:val="0"/>
          <w:sz w:val="24"/>
          <w:szCs w:val="24"/>
          <w:u w:val="single"/>
        </w:rPr>
        <w:t>（企业名称）</w:t>
      </w:r>
      <w:r>
        <w:rPr>
          <w:rFonts w:hint="eastAsia" w:ascii="宋体" w:hAnsi="宋体" w:cs="宋体"/>
          <w:color w:val="000000"/>
          <w:kern w:val="0"/>
          <w:sz w:val="24"/>
          <w:szCs w:val="24"/>
        </w:rPr>
        <w:t>，从业人员</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人，营业收入为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万元，资产总额为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万元，属于</w:t>
      </w:r>
      <w:r>
        <w:rPr>
          <w:rFonts w:hint="eastAsia" w:ascii="宋体" w:hAnsi="宋体" w:cs="宋体"/>
          <w:color w:val="000000"/>
          <w:kern w:val="0"/>
          <w:sz w:val="24"/>
          <w:szCs w:val="24"/>
          <w:u w:val="single"/>
        </w:rPr>
        <w:t>（中型企业、小型企业、微型企业）</w:t>
      </w:r>
      <w:r>
        <w:rPr>
          <w:rFonts w:hint="eastAsia" w:ascii="宋体" w:hAnsi="宋体" w:cs="宋体"/>
          <w:color w:val="000000"/>
          <w:kern w:val="0"/>
          <w:sz w:val="24"/>
          <w:szCs w:val="24"/>
        </w:rPr>
        <w:t>；</w:t>
      </w:r>
    </w:p>
    <w:p w14:paraId="61900DAC">
      <w:pPr>
        <w:autoSpaceDE w:val="0"/>
        <w:autoSpaceDN w:val="0"/>
        <w:spacing w:before="29" w:line="360" w:lineRule="auto"/>
        <w:ind w:firstLine="484" w:firstLineChars="202"/>
        <w:jc w:val="left"/>
        <w:rPr>
          <w:rFonts w:ascii="宋体" w:hAnsi="宋体" w:cs="宋体"/>
          <w:color w:val="000000"/>
          <w:kern w:val="0"/>
          <w:sz w:val="24"/>
          <w:szCs w:val="24"/>
        </w:rPr>
      </w:pPr>
      <w:r>
        <w:rPr>
          <w:rFonts w:hint="eastAsia" w:ascii="宋体" w:hAnsi="宋体" w:cs="宋体"/>
          <w:color w:val="000000"/>
          <w:kern w:val="0"/>
          <w:sz w:val="24"/>
          <w:szCs w:val="24"/>
        </w:rPr>
        <w:t>……</w:t>
      </w:r>
    </w:p>
    <w:p w14:paraId="62125DA0">
      <w:pPr>
        <w:autoSpaceDE w:val="0"/>
        <w:autoSpaceDN w:val="0"/>
        <w:spacing w:before="29" w:line="360" w:lineRule="auto"/>
        <w:ind w:firstLine="484" w:firstLineChars="202"/>
        <w:jc w:val="left"/>
        <w:rPr>
          <w:rFonts w:ascii="宋体" w:hAnsi="宋体" w:cs="宋体"/>
          <w:color w:val="000000"/>
          <w:kern w:val="0"/>
          <w:sz w:val="24"/>
          <w:szCs w:val="24"/>
        </w:rPr>
      </w:pPr>
      <w:r>
        <w:rPr>
          <w:rFonts w:hint="eastAsia" w:ascii="宋体" w:hAnsi="宋体" w:cs="宋体"/>
          <w:color w:val="000000"/>
          <w:kern w:val="0"/>
          <w:sz w:val="24"/>
          <w:szCs w:val="24"/>
        </w:rPr>
        <w:t>以上企业，不属于大企业的分支机构，不存在控股股东为大企业的情形，也不存在与大企业的负责人为同一人的情形。</w:t>
      </w:r>
    </w:p>
    <w:p w14:paraId="44F84CCC">
      <w:pPr>
        <w:autoSpaceDE w:val="0"/>
        <w:autoSpaceDN w:val="0"/>
        <w:spacing w:before="29" w:line="360" w:lineRule="auto"/>
        <w:ind w:firstLine="484" w:firstLineChars="202"/>
        <w:jc w:val="left"/>
        <w:rPr>
          <w:rFonts w:ascii="宋体" w:hAnsi="宋体" w:cs="宋体"/>
          <w:color w:val="000000"/>
          <w:kern w:val="0"/>
          <w:sz w:val="24"/>
          <w:szCs w:val="24"/>
        </w:rPr>
      </w:pPr>
      <w:r>
        <w:rPr>
          <w:rFonts w:hint="eastAsia" w:ascii="宋体" w:hAnsi="宋体" w:cs="宋体"/>
          <w:color w:val="000000"/>
          <w:kern w:val="0"/>
          <w:sz w:val="24"/>
          <w:szCs w:val="24"/>
        </w:rPr>
        <w:t>本企业对上述声明内容的真实性负责。如有虚假，将依法承担相应责任。</w:t>
      </w:r>
    </w:p>
    <w:p w14:paraId="3978FE62">
      <w:pPr>
        <w:autoSpaceDE w:val="0"/>
        <w:autoSpaceDN w:val="0"/>
        <w:jc w:val="left"/>
        <w:rPr>
          <w:rFonts w:ascii="宋体" w:hAnsi="宋体" w:cs="宋体"/>
          <w:color w:val="000000"/>
          <w:kern w:val="0"/>
          <w:sz w:val="24"/>
          <w:szCs w:val="24"/>
        </w:rPr>
      </w:pPr>
    </w:p>
    <w:p w14:paraId="1EAE352A">
      <w:pPr>
        <w:autoSpaceDE w:val="0"/>
        <w:autoSpaceDN w:val="0"/>
        <w:jc w:val="left"/>
        <w:rPr>
          <w:rFonts w:ascii="宋体" w:hAnsi="宋体" w:cs="宋体"/>
          <w:color w:val="000000"/>
          <w:kern w:val="0"/>
          <w:sz w:val="24"/>
          <w:szCs w:val="24"/>
        </w:rPr>
      </w:pPr>
    </w:p>
    <w:p w14:paraId="3C5DCBA2">
      <w:pPr>
        <w:autoSpaceDE w:val="0"/>
        <w:autoSpaceDN w:val="0"/>
        <w:jc w:val="left"/>
        <w:rPr>
          <w:rFonts w:ascii="宋体" w:hAnsi="宋体" w:cs="宋体"/>
          <w:color w:val="000000"/>
          <w:kern w:val="0"/>
          <w:sz w:val="24"/>
          <w:szCs w:val="24"/>
        </w:rPr>
      </w:pPr>
    </w:p>
    <w:p w14:paraId="22CB7701">
      <w:pPr>
        <w:autoSpaceDE w:val="0"/>
        <w:autoSpaceDN w:val="0"/>
        <w:jc w:val="left"/>
        <w:rPr>
          <w:rFonts w:ascii="宋体" w:hAnsi="宋体" w:cs="宋体"/>
          <w:color w:val="000000"/>
          <w:kern w:val="0"/>
          <w:sz w:val="24"/>
          <w:szCs w:val="24"/>
        </w:rPr>
      </w:pPr>
    </w:p>
    <w:p w14:paraId="7794DC0C">
      <w:pPr>
        <w:autoSpaceDE w:val="0"/>
        <w:autoSpaceDN w:val="0"/>
        <w:spacing w:before="173"/>
        <w:jc w:val="left"/>
        <w:rPr>
          <w:rFonts w:ascii="宋体" w:hAnsi="宋体" w:cs="宋体"/>
          <w:color w:val="000000"/>
          <w:kern w:val="0"/>
          <w:sz w:val="24"/>
          <w:szCs w:val="24"/>
        </w:rPr>
      </w:pPr>
      <w:r>
        <w:rPr>
          <w:rFonts w:ascii="宋体" w:hAnsi="宋体" w:cs="宋体"/>
          <w:color w:val="000000"/>
          <w:kern w:val="0"/>
          <w:sz w:val="24"/>
          <w:szCs w:val="24"/>
        </w:rPr>
        <w:t>企业名称（</w:t>
      </w:r>
      <w:r>
        <w:rPr>
          <w:rFonts w:hint="eastAsia" w:ascii="宋体" w:hAnsi="宋体" w:cs="宋体"/>
          <w:color w:val="000000"/>
          <w:kern w:val="0"/>
          <w:sz w:val="24"/>
          <w:szCs w:val="24"/>
        </w:rPr>
        <w:t>签字签章</w:t>
      </w:r>
      <w:r>
        <w:rPr>
          <w:rFonts w:ascii="宋体" w:hAnsi="宋体" w:cs="宋体"/>
          <w:color w:val="000000"/>
          <w:kern w:val="0"/>
          <w:sz w:val="24"/>
          <w:szCs w:val="24"/>
        </w:rPr>
        <w:t>）：</w:t>
      </w:r>
    </w:p>
    <w:p w14:paraId="399FF16D">
      <w:pPr>
        <w:autoSpaceDE w:val="0"/>
        <w:autoSpaceDN w:val="0"/>
        <w:jc w:val="left"/>
        <w:rPr>
          <w:rFonts w:ascii="宋体" w:hAnsi="宋体" w:cs="宋体"/>
          <w:color w:val="000000"/>
          <w:kern w:val="0"/>
          <w:sz w:val="24"/>
          <w:szCs w:val="24"/>
        </w:rPr>
      </w:pPr>
    </w:p>
    <w:p w14:paraId="775D0D6D">
      <w:pPr>
        <w:tabs>
          <w:tab w:val="left" w:pos="3645"/>
          <w:tab w:val="left" w:pos="5763"/>
          <w:tab w:val="left" w:pos="6402"/>
          <w:tab w:val="left" w:pos="7041"/>
        </w:tabs>
        <w:autoSpaceDE w:val="0"/>
        <w:autoSpaceDN w:val="0"/>
        <w:jc w:val="left"/>
        <w:rPr>
          <w:rFonts w:ascii="宋体" w:hAnsi="宋体" w:cs="宋体"/>
          <w:color w:val="000000"/>
          <w:kern w:val="0"/>
          <w:sz w:val="24"/>
          <w:szCs w:val="24"/>
        </w:rPr>
      </w:pPr>
      <w:r>
        <w:rPr>
          <w:rFonts w:ascii="宋体" w:hAnsi="宋体" w:cs="宋体"/>
          <w:color w:val="000000"/>
          <w:kern w:val="0"/>
          <w:sz w:val="24"/>
          <w:szCs w:val="24"/>
        </w:rPr>
        <w:t>日</w:t>
      </w:r>
      <w:r>
        <w:rPr>
          <w:rFonts w:hint="eastAsia" w:ascii="宋体" w:hAnsi="宋体" w:cs="宋体"/>
          <w:color w:val="000000"/>
          <w:kern w:val="0"/>
          <w:sz w:val="24"/>
          <w:szCs w:val="24"/>
        </w:rPr>
        <w:t xml:space="preserve">            </w:t>
      </w:r>
      <w:r>
        <w:rPr>
          <w:rFonts w:ascii="宋体" w:hAnsi="宋体" w:cs="宋体"/>
          <w:color w:val="000000"/>
          <w:kern w:val="0"/>
          <w:sz w:val="24"/>
          <w:szCs w:val="24"/>
        </w:rPr>
        <w:t>期：</w:t>
      </w:r>
      <w:r>
        <w:rPr>
          <w:rFonts w:hint="eastAsia" w:ascii="宋体" w:hAnsi="宋体" w:cs="宋体"/>
          <w:color w:val="000000"/>
          <w:kern w:val="0"/>
          <w:sz w:val="24"/>
          <w:szCs w:val="24"/>
        </w:rPr>
        <w:t xml:space="preserve"> </w:t>
      </w:r>
      <w:r>
        <w:rPr>
          <w:rFonts w:ascii="宋体" w:hAnsi="宋体" w:cs="宋体"/>
          <w:color w:val="000000"/>
          <w:kern w:val="0"/>
          <w:sz w:val="24"/>
          <w:szCs w:val="24"/>
        </w:rPr>
        <w:t>年</w:t>
      </w:r>
      <w:r>
        <w:rPr>
          <w:rFonts w:hint="eastAsia" w:ascii="宋体" w:hAnsi="宋体" w:cs="宋体"/>
          <w:color w:val="000000"/>
          <w:kern w:val="0"/>
          <w:sz w:val="24"/>
          <w:szCs w:val="24"/>
        </w:rPr>
        <w:t xml:space="preserve">  </w:t>
      </w:r>
      <w:r>
        <w:rPr>
          <w:rFonts w:ascii="宋体" w:hAnsi="宋体" w:cs="宋体"/>
          <w:color w:val="000000"/>
          <w:kern w:val="0"/>
          <w:sz w:val="24"/>
          <w:szCs w:val="24"/>
        </w:rPr>
        <w:t>月</w:t>
      </w:r>
      <w:r>
        <w:rPr>
          <w:rFonts w:hint="eastAsia" w:ascii="宋体" w:hAnsi="宋体" w:cs="宋体"/>
          <w:color w:val="000000"/>
          <w:kern w:val="0"/>
          <w:sz w:val="24"/>
          <w:szCs w:val="24"/>
        </w:rPr>
        <w:t xml:space="preserve">  </w:t>
      </w:r>
      <w:r>
        <w:rPr>
          <w:rFonts w:ascii="宋体" w:hAnsi="宋体" w:cs="宋体"/>
          <w:color w:val="000000"/>
          <w:kern w:val="0"/>
          <w:sz w:val="24"/>
          <w:szCs w:val="24"/>
        </w:rPr>
        <w:t>日</w:t>
      </w:r>
    </w:p>
    <w:p w14:paraId="2EA14815">
      <w:pPr>
        <w:autoSpaceDE w:val="0"/>
        <w:autoSpaceDN w:val="0"/>
        <w:jc w:val="left"/>
        <w:rPr>
          <w:rFonts w:ascii="宋体" w:hAnsi="宋体" w:cs="宋体"/>
          <w:color w:val="000000"/>
          <w:kern w:val="0"/>
          <w:sz w:val="24"/>
          <w:szCs w:val="24"/>
        </w:rPr>
      </w:pPr>
    </w:p>
    <w:p w14:paraId="3540E4F4">
      <w:pPr>
        <w:autoSpaceDE w:val="0"/>
        <w:autoSpaceDN w:val="0"/>
        <w:jc w:val="left"/>
        <w:rPr>
          <w:rFonts w:ascii="宋体" w:hAnsi="宋体" w:cs="宋体"/>
          <w:color w:val="000000"/>
          <w:kern w:val="0"/>
          <w:sz w:val="24"/>
          <w:szCs w:val="24"/>
        </w:rPr>
      </w:pPr>
    </w:p>
    <w:p w14:paraId="5E4146A3">
      <w:pPr>
        <w:autoSpaceDE w:val="0"/>
        <w:autoSpaceDN w:val="0"/>
        <w:jc w:val="left"/>
        <w:rPr>
          <w:rFonts w:ascii="宋体" w:hAnsi="宋体" w:cs="宋体"/>
          <w:color w:val="000000"/>
          <w:kern w:val="0"/>
          <w:sz w:val="24"/>
          <w:szCs w:val="24"/>
        </w:rPr>
      </w:pPr>
    </w:p>
    <w:p w14:paraId="18680DF9">
      <w:pPr>
        <w:autoSpaceDE w:val="0"/>
        <w:autoSpaceDN w:val="0"/>
        <w:spacing w:line="424" w:lineRule="auto"/>
        <w:ind w:right="123" w:firstLine="484" w:firstLineChars="202"/>
        <w:jc w:val="left"/>
        <w:rPr>
          <w:rFonts w:ascii="宋体" w:hAnsi="宋体" w:cs="宋体"/>
          <w:color w:val="000000"/>
          <w:kern w:val="0"/>
          <w:sz w:val="24"/>
          <w:szCs w:val="24"/>
        </w:rPr>
      </w:pPr>
      <w:r>
        <w:rPr>
          <w:rFonts w:hint="eastAsia" w:ascii="宋体" w:hAnsi="宋体" w:cs="宋体"/>
          <w:color w:val="000000"/>
          <w:kern w:val="0"/>
          <w:sz w:val="24"/>
          <w:szCs w:val="24"/>
        </w:rPr>
        <w:t>注：1、从业人员、营业收入，资产总额填报上一年度数据。无上一年度数据的新成立企业可不填报。</w:t>
      </w:r>
    </w:p>
    <w:p w14:paraId="0572D336">
      <w:pPr>
        <w:autoSpaceDE w:val="0"/>
        <w:autoSpaceDN w:val="0"/>
        <w:spacing w:line="424" w:lineRule="auto"/>
        <w:ind w:right="123" w:firstLine="484" w:firstLineChars="202"/>
        <w:jc w:val="left"/>
        <w:rPr>
          <w:rFonts w:ascii="宋体" w:hAnsi="宋体" w:cs="宋体"/>
          <w:color w:val="000000"/>
          <w:kern w:val="0"/>
          <w:sz w:val="24"/>
          <w:szCs w:val="24"/>
        </w:rPr>
      </w:pPr>
      <w:r>
        <w:rPr>
          <w:rFonts w:hint="eastAsia" w:ascii="宋体" w:hAnsi="宋体" w:cs="宋体"/>
          <w:color w:val="000000"/>
          <w:kern w:val="0"/>
          <w:sz w:val="24"/>
          <w:szCs w:val="24"/>
        </w:rPr>
        <w:t>2、中小企业划分标准见工业和信息化部国家统计局国家发展和改革委员财政部《关于印发中小企业划型标准规定的通知》（工信部联企业〔2011〕300 号)</w:t>
      </w:r>
      <w:r>
        <w:rPr>
          <w:rFonts w:ascii="宋体" w:hAnsi="宋体" w:cs="宋体"/>
          <w:color w:val="000000"/>
          <w:kern w:val="0"/>
          <w:sz w:val="24"/>
          <w:szCs w:val="24"/>
        </w:rPr>
        <w:t>。</w:t>
      </w:r>
    </w:p>
    <w:p w14:paraId="7BFD445A">
      <w:pPr>
        <w:autoSpaceDE w:val="0"/>
        <w:autoSpaceDN w:val="0"/>
        <w:spacing w:line="424" w:lineRule="auto"/>
        <w:ind w:right="123" w:firstLine="484" w:firstLineChars="202"/>
        <w:jc w:val="center"/>
        <w:rPr>
          <w:rFonts w:ascii="宋体" w:hAnsi="宋体" w:cs="宋体"/>
          <w:bCs/>
          <w:color w:val="000000"/>
          <w:kern w:val="0"/>
          <w:sz w:val="24"/>
          <w:szCs w:val="24"/>
        </w:rPr>
      </w:pPr>
      <w:r>
        <w:rPr>
          <w:rFonts w:ascii="宋体" w:hAnsi="宋体" w:cs="宋体"/>
          <w:bCs/>
          <w:color w:val="000000"/>
          <w:kern w:val="0"/>
          <w:sz w:val="24"/>
          <w:szCs w:val="24"/>
        </w:rPr>
        <w:t>制造商企业（单位）类型声明函</w:t>
      </w:r>
    </w:p>
    <w:p w14:paraId="6EAA7E60">
      <w:pPr>
        <w:autoSpaceDE w:val="0"/>
        <w:autoSpaceDN w:val="0"/>
        <w:spacing w:before="5"/>
        <w:jc w:val="left"/>
        <w:rPr>
          <w:rFonts w:ascii="宋体" w:hAnsi="宋体" w:cs="宋体"/>
          <w:color w:val="000000"/>
          <w:kern w:val="0"/>
          <w:sz w:val="24"/>
          <w:szCs w:val="24"/>
        </w:rPr>
      </w:pPr>
    </w:p>
    <w:p w14:paraId="21F783E9">
      <w:pPr>
        <w:tabs>
          <w:tab w:val="left" w:pos="4375"/>
        </w:tabs>
        <w:autoSpaceDE w:val="0"/>
        <w:autoSpaceDN w:val="0"/>
        <w:spacing w:line="424" w:lineRule="auto"/>
        <w:ind w:right="196" w:firstLine="485" w:firstLineChars="199"/>
        <w:rPr>
          <w:rFonts w:ascii="宋体" w:hAnsi="宋体" w:cs="宋体"/>
          <w:color w:val="000000"/>
          <w:kern w:val="0"/>
          <w:sz w:val="24"/>
          <w:szCs w:val="24"/>
        </w:rPr>
      </w:pPr>
      <w:r>
        <w:rPr>
          <w:rFonts w:ascii="宋体" w:hAnsi="宋体" w:cs="宋体"/>
          <w:color w:val="000000"/>
          <w:spacing w:val="2"/>
          <w:kern w:val="0"/>
          <w:sz w:val="24"/>
          <w:szCs w:val="24"/>
        </w:rPr>
        <w:t>本</w:t>
      </w:r>
      <w:r>
        <w:rPr>
          <w:rFonts w:ascii="宋体" w:hAnsi="宋体" w:cs="宋体"/>
          <w:color w:val="000000"/>
          <w:kern w:val="0"/>
          <w:sz w:val="24"/>
          <w:szCs w:val="24"/>
        </w:rPr>
        <w:t>企</w:t>
      </w:r>
      <w:r>
        <w:rPr>
          <w:rFonts w:ascii="宋体" w:hAnsi="宋体" w:cs="宋体"/>
          <w:color w:val="000000"/>
          <w:spacing w:val="-25"/>
          <w:kern w:val="0"/>
          <w:sz w:val="24"/>
          <w:szCs w:val="24"/>
        </w:rPr>
        <w:t>业</w:t>
      </w:r>
      <w:r>
        <w:rPr>
          <w:rFonts w:ascii="宋体" w:hAnsi="宋体" w:cs="宋体"/>
          <w:color w:val="000000"/>
          <w:spacing w:val="2"/>
          <w:kern w:val="0"/>
          <w:sz w:val="24"/>
          <w:szCs w:val="24"/>
        </w:rPr>
        <w:t>（单位</w:t>
      </w:r>
      <w:r>
        <w:rPr>
          <w:rFonts w:ascii="宋体" w:hAnsi="宋体" w:cs="宋体"/>
          <w:color w:val="000000"/>
          <w:spacing w:val="-25"/>
          <w:kern w:val="0"/>
          <w:sz w:val="24"/>
          <w:szCs w:val="24"/>
        </w:rPr>
        <w:t>）</w:t>
      </w:r>
      <w:r>
        <w:rPr>
          <w:rFonts w:ascii="宋体" w:hAnsi="宋体" w:cs="宋体"/>
          <w:color w:val="000000"/>
          <w:spacing w:val="2"/>
          <w:kern w:val="0"/>
          <w:sz w:val="24"/>
          <w:szCs w:val="24"/>
        </w:rPr>
        <w:t>作为</w:t>
      </w:r>
      <w:r>
        <w:rPr>
          <w:rFonts w:hAnsi="宋体" w:eastAsia="Times New Roman" w:cs="宋体"/>
          <w:color w:val="000000"/>
          <w:kern w:val="0"/>
          <w:sz w:val="24"/>
          <w:szCs w:val="24"/>
          <w:u w:val="single"/>
        </w:rPr>
        <w:t xml:space="preserve">       </w:t>
      </w:r>
      <w:r>
        <w:rPr>
          <w:rFonts w:hAnsi="宋体" w:eastAsia="Times New Roman" w:cs="宋体"/>
          <w:color w:val="000000"/>
          <w:spacing w:val="6"/>
          <w:kern w:val="0"/>
          <w:sz w:val="24"/>
          <w:szCs w:val="24"/>
          <w:u w:val="single"/>
        </w:rPr>
        <w:t xml:space="preserve"> </w:t>
      </w:r>
      <w:r>
        <w:rPr>
          <w:rFonts w:ascii="宋体" w:hAnsi="宋体" w:cs="宋体"/>
          <w:color w:val="000000"/>
          <w:spacing w:val="2"/>
          <w:kern w:val="0"/>
          <w:sz w:val="24"/>
          <w:szCs w:val="24"/>
        </w:rPr>
        <w:t>_</w:t>
      </w:r>
      <w:r>
        <w:rPr>
          <w:rFonts w:ascii="宋体" w:hAnsi="宋体" w:cs="宋体"/>
          <w:color w:val="000000"/>
          <w:kern w:val="0"/>
          <w:sz w:val="24"/>
          <w:szCs w:val="24"/>
        </w:rPr>
        <w:t>_</w:t>
      </w:r>
      <w:r>
        <w:rPr>
          <w:rFonts w:ascii="宋体" w:hAnsi="宋体" w:cs="宋体"/>
          <w:color w:val="000000"/>
          <w:spacing w:val="2"/>
          <w:kern w:val="0"/>
          <w:sz w:val="24"/>
          <w:szCs w:val="24"/>
        </w:rPr>
        <w:t>单位</w:t>
      </w:r>
      <w:r>
        <w:rPr>
          <w:rFonts w:ascii="宋体" w:hAnsi="宋体" w:cs="宋体"/>
          <w:color w:val="000000"/>
          <w:kern w:val="0"/>
          <w:sz w:val="24"/>
          <w:szCs w:val="24"/>
        </w:rPr>
        <w:t>的</w:t>
      </w:r>
      <w:r>
        <w:rPr>
          <w:rFonts w:hAnsi="宋体" w:eastAsia="Times New Roman" w:cs="宋体"/>
          <w:color w:val="000000"/>
          <w:kern w:val="0"/>
          <w:sz w:val="24"/>
          <w:szCs w:val="24"/>
          <w:u w:val="single"/>
        </w:rPr>
        <w:t xml:space="preserve"> </w:t>
      </w:r>
      <w:r>
        <w:rPr>
          <w:rFonts w:hAnsi="宋体" w:eastAsia="Times New Roman" w:cs="宋体"/>
          <w:color w:val="000000"/>
          <w:kern w:val="0"/>
          <w:sz w:val="24"/>
          <w:szCs w:val="24"/>
          <w:u w:val="single"/>
        </w:rPr>
        <w:tab/>
      </w:r>
      <w:r>
        <w:rPr>
          <w:rFonts w:hAnsi="宋体" w:eastAsia="Times New Roman" w:cs="宋体"/>
          <w:color w:val="000000"/>
          <w:spacing w:val="8"/>
          <w:kern w:val="0"/>
          <w:sz w:val="24"/>
          <w:szCs w:val="24"/>
        </w:rPr>
        <w:t xml:space="preserve"> </w:t>
      </w:r>
      <w:r>
        <w:rPr>
          <w:rFonts w:ascii="宋体" w:hAnsi="宋体" w:cs="宋体"/>
          <w:color w:val="000000"/>
          <w:spacing w:val="2"/>
          <w:kern w:val="0"/>
          <w:sz w:val="24"/>
          <w:szCs w:val="24"/>
        </w:rPr>
        <w:t>项目</w:t>
      </w:r>
      <w:r>
        <w:rPr>
          <w:rFonts w:ascii="宋体" w:hAnsi="宋体" w:cs="宋体"/>
          <w:color w:val="000000"/>
          <w:kern w:val="0"/>
          <w:sz w:val="24"/>
          <w:szCs w:val="24"/>
        </w:rPr>
        <w:t>的</w:t>
      </w:r>
      <w:r>
        <w:rPr>
          <w:rFonts w:ascii="宋体" w:hAnsi="宋体" w:cs="宋体"/>
          <w:color w:val="000000"/>
          <w:spacing w:val="2"/>
          <w:kern w:val="0"/>
          <w:sz w:val="24"/>
          <w:szCs w:val="24"/>
        </w:rPr>
        <w:t>设备</w:t>
      </w:r>
      <w:r>
        <w:rPr>
          <w:rFonts w:ascii="宋体" w:hAnsi="宋体" w:cs="宋体"/>
          <w:color w:val="000000"/>
          <w:kern w:val="0"/>
          <w:sz w:val="24"/>
          <w:szCs w:val="24"/>
        </w:rPr>
        <w:t>制</w:t>
      </w:r>
      <w:r>
        <w:rPr>
          <w:rFonts w:ascii="宋体" w:hAnsi="宋体" w:cs="宋体"/>
          <w:color w:val="000000"/>
          <w:spacing w:val="3"/>
          <w:kern w:val="0"/>
          <w:sz w:val="24"/>
          <w:szCs w:val="24"/>
        </w:rPr>
        <w:t>造</w:t>
      </w:r>
      <w:r>
        <w:rPr>
          <w:rFonts w:ascii="宋体" w:hAnsi="宋体" w:cs="宋体"/>
          <w:color w:val="000000"/>
          <w:spacing w:val="2"/>
          <w:kern w:val="0"/>
          <w:sz w:val="24"/>
          <w:szCs w:val="24"/>
        </w:rPr>
        <w:t>商</w:t>
      </w:r>
      <w:r>
        <w:rPr>
          <w:rFonts w:ascii="宋体" w:hAnsi="宋体" w:cs="宋体"/>
          <w:color w:val="000000"/>
          <w:spacing w:val="-25"/>
          <w:kern w:val="0"/>
          <w:sz w:val="24"/>
          <w:szCs w:val="24"/>
        </w:rPr>
        <w:t>，</w:t>
      </w:r>
      <w:r>
        <w:rPr>
          <w:rFonts w:ascii="宋体" w:hAnsi="宋体" w:cs="宋体"/>
          <w:color w:val="000000"/>
          <w:spacing w:val="2"/>
          <w:kern w:val="0"/>
          <w:sz w:val="24"/>
          <w:szCs w:val="24"/>
        </w:rPr>
        <w:t>参</w:t>
      </w:r>
      <w:r>
        <w:rPr>
          <w:rFonts w:ascii="宋体" w:hAnsi="宋体" w:cs="宋体"/>
          <w:color w:val="000000"/>
          <w:kern w:val="0"/>
          <w:sz w:val="24"/>
          <w:szCs w:val="24"/>
        </w:rPr>
        <w:t>加</w:t>
      </w:r>
      <w:r>
        <w:rPr>
          <w:rFonts w:ascii="宋体" w:hAnsi="宋体" w:cs="宋体"/>
          <w:color w:val="000000"/>
          <w:spacing w:val="2"/>
          <w:kern w:val="0"/>
          <w:sz w:val="24"/>
          <w:szCs w:val="24"/>
        </w:rPr>
        <w:t>政府采购活动</w:t>
      </w:r>
      <w:r>
        <w:rPr>
          <w:rFonts w:ascii="宋体" w:hAnsi="宋体" w:cs="宋体"/>
          <w:color w:val="000000"/>
          <w:spacing w:val="-27"/>
          <w:kern w:val="0"/>
          <w:sz w:val="24"/>
          <w:szCs w:val="24"/>
        </w:rPr>
        <w:t>。</w:t>
      </w:r>
      <w:r>
        <w:rPr>
          <w:rFonts w:ascii="宋体" w:hAnsi="宋体" w:cs="宋体"/>
          <w:color w:val="000000"/>
          <w:kern w:val="0"/>
          <w:sz w:val="24"/>
          <w:szCs w:val="24"/>
        </w:rPr>
        <w:t>根</w:t>
      </w:r>
      <w:r>
        <w:rPr>
          <w:rFonts w:ascii="宋体" w:hAnsi="宋体" w:cs="宋体"/>
          <w:color w:val="000000"/>
          <w:spacing w:val="2"/>
          <w:kern w:val="0"/>
          <w:sz w:val="24"/>
          <w:szCs w:val="24"/>
        </w:rPr>
        <w:t>据</w:t>
      </w:r>
      <w:r>
        <w:rPr>
          <w:rFonts w:ascii="宋体" w:hAnsi="宋体" w:cs="宋体"/>
          <w:color w:val="000000"/>
          <w:kern w:val="0"/>
          <w:sz w:val="24"/>
          <w:szCs w:val="24"/>
        </w:rPr>
        <w:t>《</w:t>
      </w:r>
      <w:r>
        <w:rPr>
          <w:rFonts w:ascii="宋体" w:hAnsi="宋体" w:cs="宋体"/>
          <w:color w:val="000000"/>
          <w:spacing w:val="2"/>
          <w:kern w:val="0"/>
          <w:sz w:val="24"/>
          <w:szCs w:val="24"/>
        </w:rPr>
        <w:t>政府采</w:t>
      </w:r>
      <w:r>
        <w:rPr>
          <w:rFonts w:ascii="宋体" w:hAnsi="宋体" w:cs="宋体"/>
          <w:color w:val="000000"/>
          <w:kern w:val="0"/>
          <w:sz w:val="24"/>
          <w:szCs w:val="24"/>
        </w:rPr>
        <w:t>购</w:t>
      </w:r>
      <w:r>
        <w:rPr>
          <w:rFonts w:ascii="宋体" w:hAnsi="宋体" w:cs="宋体"/>
          <w:color w:val="000000"/>
          <w:spacing w:val="2"/>
          <w:kern w:val="0"/>
          <w:sz w:val="24"/>
          <w:szCs w:val="24"/>
        </w:rPr>
        <w:t>促进中</w:t>
      </w:r>
      <w:r>
        <w:rPr>
          <w:rFonts w:ascii="宋体" w:hAnsi="宋体" w:cs="宋体"/>
          <w:color w:val="000000"/>
          <w:kern w:val="0"/>
          <w:sz w:val="24"/>
          <w:szCs w:val="24"/>
        </w:rPr>
        <w:t>小</w:t>
      </w:r>
      <w:r>
        <w:rPr>
          <w:rFonts w:ascii="宋体" w:hAnsi="宋体" w:cs="宋体"/>
          <w:color w:val="000000"/>
          <w:spacing w:val="2"/>
          <w:kern w:val="0"/>
          <w:sz w:val="24"/>
          <w:szCs w:val="24"/>
        </w:rPr>
        <w:t>企业</w:t>
      </w:r>
      <w:r>
        <w:rPr>
          <w:rFonts w:ascii="宋体" w:hAnsi="宋体" w:cs="宋体"/>
          <w:color w:val="000000"/>
          <w:kern w:val="0"/>
          <w:sz w:val="24"/>
          <w:szCs w:val="24"/>
        </w:rPr>
        <w:t>发</w:t>
      </w:r>
      <w:r>
        <w:rPr>
          <w:rFonts w:ascii="宋体" w:hAnsi="宋体" w:cs="宋体"/>
          <w:color w:val="000000"/>
          <w:spacing w:val="2"/>
          <w:kern w:val="0"/>
          <w:sz w:val="24"/>
          <w:szCs w:val="24"/>
        </w:rPr>
        <w:t>展暂行</w:t>
      </w:r>
      <w:r>
        <w:rPr>
          <w:rFonts w:ascii="宋体" w:hAnsi="宋体" w:cs="宋体"/>
          <w:color w:val="000000"/>
          <w:kern w:val="0"/>
          <w:sz w:val="24"/>
          <w:szCs w:val="24"/>
        </w:rPr>
        <w:t>办</w:t>
      </w:r>
      <w:r>
        <w:rPr>
          <w:rFonts w:ascii="宋体" w:hAnsi="宋体" w:cs="宋体"/>
          <w:color w:val="000000"/>
          <w:spacing w:val="2"/>
          <w:kern w:val="0"/>
          <w:sz w:val="24"/>
          <w:szCs w:val="24"/>
        </w:rPr>
        <w:t>法》（</w:t>
      </w:r>
      <w:r>
        <w:rPr>
          <w:rFonts w:ascii="宋体" w:hAnsi="宋体" w:cs="宋体"/>
          <w:color w:val="000000"/>
          <w:kern w:val="0"/>
          <w:sz w:val="24"/>
          <w:szCs w:val="24"/>
        </w:rPr>
        <w:t>财</w:t>
      </w:r>
      <w:r>
        <w:rPr>
          <w:rFonts w:ascii="宋体" w:hAnsi="宋体" w:cs="宋体"/>
          <w:color w:val="000000"/>
          <w:spacing w:val="7"/>
          <w:kern w:val="0"/>
          <w:sz w:val="24"/>
          <w:szCs w:val="24"/>
        </w:rPr>
        <w:t>库</w:t>
      </w:r>
      <w:r>
        <w:rPr>
          <w:rFonts w:ascii="宋体" w:hAnsi="宋体" w:cs="宋体"/>
          <w:color w:val="000000"/>
          <w:spacing w:val="2"/>
          <w:kern w:val="0"/>
          <w:sz w:val="24"/>
          <w:szCs w:val="24"/>
        </w:rPr>
        <w:t>[</w:t>
      </w:r>
      <w:r>
        <w:rPr>
          <w:rFonts w:ascii="宋体" w:hAnsi="宋体" w:cs="宋体"/>
          <w:color w:val="000000"/>
          <w:kern w:val="0"/>
          <w:sz w:val="24"/>
          <w:szCs w:val="24"/>
        </w:rPr>
        <w:t>20</w:t>
      </w:r>
      <w:r>
        <w:rPr>
          <w:rFonts w:ascii="宋体" w:hAnsi="宋体" w:cs="宋体"/>
          <w:color w:val="000000"/>
          <w:spacing w:val="2"/>
          <w:kern w:val="0"/>
          <w:sz w:val="24"/>
          <w:szCs w:val="24"/>
        </w:rPr>
        <w:t>1</w:t>
      </w:r>
      <w:r>
        <w:rPr>
          <w:rFonts w:ascii="宋体" w:hAnsi="宋体" w:cs="宋体"/>
          <w:color w:val="000000"/>
          <w:kern w:val="0"/>
          <w:sz w:val="24"/>
          <w:szCs w:val="24"/>
        </w:rPr>
        <w:t>1]</w:t>
      </w:r>
      <w:r>
        <w:rPr>
          <w:rFonts w:ascii="宋体" w:hAnsi="宋体" w:cs="宋体"/>
          <w:color w:val="000000"/>
          <w:spacing w:val="2"/>
          <w:kern w:val="0"/>
          <w:sz w:val="24"/>
          <w:szCs w:val="24"/>
        </w:rPr>
        <w:t>1</w:t>
      </w:r>
      <w:r>
        <w:rPr>
          <w:rFonts w:ascii="宋体" w:hAnsi="宋体" w:cs="宋体"/>
          <w:color w:val="000000"/>
          <w:kern w:val="0"/>
          <w:sz w:val="24"/>
          <w:szCs w:val="24"/>
        </w:rPr>
        <w:t>81</w:t>
      </w:r>
      <w:r>
        <w:rPr>
          <w:rFonts w:ascii="宋体" w:hAnsi="宋体" w:cs="宋体"/>
          <w:color w:val="000000"/>
          <w:spacing w:val="3"/>
          <w:kern w:val="0"/>
          <w:sz w:val="24"/>
          <w:szCs w:val="24"/>
        </w:rPr>
        <w:t xml:space="preserve"> </w:t>
      </w:r>
      <w:r>
        <w:rPr>
          <w:rFonts w:ascii="宋体" w:hAnsi="宋体" w:cs="宋体"/>
          <w:color w:val="000000"/>
          <w:spacing w:val="2"/>
          <w:kern w:val="0"/>
          <w:sz w:val="24"/>
          <w:szCs w:val="24"/>
        </w:rPr>
        <w:t>号）</w:t>
      </w:r>
      <w:r>
        <w:rPr>
          <w:rFonts w:ascii="宋体" w:hAnsi="宋体" w:cs="宋体"/>
          <w:color w:val="000000"/>
          <w:kern w:val="0"/>
          <w:sz w:val="24"/>
          <w:szCs w:val="24"/>
        </w:rPr>
        <w:t>，</w:t>
      </w:r>
      <w:r>
        <w:rPr>
          <w:rFonts w:ascii="宋体" w:hAnsi="宋体" w:cs="宋体"/>
          <w:color w:val="000000"/>
          <w:spacing w:val="2"/>
          <w:kern w:val="0"/>
          <w:sz w:val="24"/>
          <w:szCs w:val="24"/>
        </w:rPr>
        <w:t>《工业和信</w:t>
      </w:r>
      <w:r>
        <w:rPr>
          <w:rFonts w:ascii="宋体" w:hAnsi="宋体" w:cs="宋体"/>
          <w:color w:val="000000"/>
          <w:kern w:val="0"/>
          <w:sz w:val="24"/>
          <w:szCs w:val="24"/>
        </w:rPr>
        <w:t>息</w:t>
      </w:r>
      <w:r>
        <w:rPr>
          <w:rFonts w:ascii="宋体" w:hAnsi="宋体" w:cs="宋体"/>
          <w:color w:val="000000"/>
          <w:spacing w:val="2"/>
          <w:kern w:val="0"/>
          <w:sz w:val="24"/>
          <w:szCs w:val="24"/>
        </w:rPr>
        <w:t>化部</w:t>
      </w:r>
      <w:r>
        <w:rPr>
          <w:rFonts w:ascii="宋体" w:hAnsi="宋体" w:cs="宋体"/>
          <w:color w:val="000000"/>
          <w:kern w:val="0"/>
          <w:sz w:val="24"/>
          <w:szCs w:val="24"/>
        </w:rPr>
        <w:t>、</w:t>
      </w:r>
      <w:r>
        <w:rPr>
          <w:rFonts w:ascii="宋体" w:hAnsi="宋体" w:cs="宋体"/>
          <w:color w:val="000000"/>
          <w:spacing w:val="2"/>
          <w:kern w:val="0"/>
          <w:sz w:val="24"/>
          <w:szCs w:val="24"/>
        </w:rPr>
        <w:t>国</w:t>
      </w:r>
      <w:r>
        <w:rPr>
          <w:rFonts w:ascii="宋体" w:hAnsi="宋体" w:cs="宋体"/>
          <w:color w:val="000000"/>
          <w:kern w:val="0"/>
          <w:sz w:val="24"/>
          <w:szCs w:val="24"/>
        </w:rPr>
        <w:t>家</w:t>
      </w:r>
      <w:r>
        <w:rPr>
          <w:rFonts w:ascii="宋体" w:hAnsi="宋体" w:cs="宋体"/>
          <w:color w:val="000000"/>
          <w:spacing w:val="2"/>
          <w:kern w:val="0"/>
          <w:sz w:val="24"/>
          <w:szCs w:val="24"/>
        </w:rPr>
        <w:t>统计局</w:t>
      </w:r>
      <w:r>
        <w:rPr>
          <w:rFonts w:ascii="宋体" w:hAnsi="宋体" w:cs="宋体"/>
          <w:color w:val="000000"/>
          <w:spacing w:val="-51"/>
          <w:kern w:val="0"/>
          <w:sz w:val="24"/>
          <w:szCs w:val="24"/>
        </w:rPr>
        <w:t>、</w:t>
      </w:r>
      <w:r>
        <w:rPr>
          <w:rFonts w:ascii="宋体" w:hAnsi="宋体" w:cs="宋体"/>
          <w:color w:val="000000"/>
          <w:kern w:val="0"/>
          <w:sz w:val="24"/>
          <w:szCs w:val="24"/>
        </w:rPr>
        <w:t>国</w:t>
      </w:r>
      <w:r>
        <w:rPr>
          <w:rFonts w:ascii="宋体" w:hAnsi="宋体" w:cs="宋体"/>
          <w:color w:val="000000"/>
          <w:spacing w:val="2"/>
          <w:kern w:val="0"/>
          <w:sz w:val="24"/>
          <w:szCs w:val="24"/>
        </w:rPr>
        <w:t>家发展和改</w:t>
      </w:r>
      <w:r>
        <w:rPr>
          <w:rFonts w:ascii="宋体" w:hAnsi="宋体" w:cs="宋体"/>
          <w:color w:val="000000"/>
          <w:kern w:val="0"/>
          <w:sz w:val="24"/>
          <w:szCs w:val="24"/>
        </w:rPr>
        <w:t>革</w:t>
      </w:r>
      <w:r>
        <w:rPr>
          <w:rFonts w:ascii="宋体" w:hAnsi="宋体" w:cs="宋体"/>
          <w:color w:val="000000"/>
          <w:spacing w:val="2"/>
          <w:kern w:val="0"/>
          <w:sz w:val="24"/>
          <w:szCs w:val="24"/>
        </w:rPr>
        <w:t>委员会</w:t>
      </w:r>
      <w:r>
        <w:rPr>
          <w:rFonts w:ascii="宋体" w:hAnsi="宋体" w:cs="宋体"/>
          <w:color w:val="000000"/>
          <w:spacing w:val="-51"/>
          <w:kern w:val="0"/>
          <w:sz w:val="24"/>
          <w:szCs w:val="24"/>
        </w:rPr>
        <w:t>、</w:t>
      </w:r>
      <w:r>
        <w:rPr>
          <w:rFonts w:ascii="宋体" w:hAnsi="宋体" w:cs="宋体"/>
          <w:color w:val="000000"/>
          <w:kern w:val="0"/>
          <w:sz w:val="24"/>
          <w:szCs w:val="24"/>
        </w:rPr>
        <w:t>财</w:t>
      </w:r>
      <w:r>
        <w:rPr>
          <w:rFonts w:ascii="宋体" w:hAnsi="宋体" w:cs="宋体"/>
          <w:color w:val="000000"/>
          <w:spacing w:val="2"/>
          <w:kern w:val="0"/>
          <w:sz w:val="24"/>
          <w:szCs w:val="24"/>
        </w:rPr>
        <w:t>政部关于印</w:t>
      </w:r>
      <w:r>
        <w:rPr>
          <w:rFonts w:ascii="宋体" w:hAnsi="宋体" w:cs="宋体"/>
          <w:color w:val="000000"/>
          <w:kern w:val="0"/>
          <w:sz w:val="24"/>
          <w:szCs w:val="24"/>
        </w:rPr>
        <w:t>发</w:t>
      </w:r>
      <w:r>
        <w:rPr>
          <w:rFonts w:ascii="宋体" w:hAnsi="宋体" w:cs="宋体"/>
          <w:color w:val="000000"/>
          <w:spacing w:val="2"/>
          <w:kern w:val="0"/>
          <w:sz w:val="24"/>
          <w:szCs w:val="24"/>
        </w:rPr>
        <w:t>中小企</w:t>
      </w:r>
      <w:r>
        <w:rPr>
          <w:rFonts w:ascii="宋体" w:hAnsi="宋体" w:cs="宋体"/>
          <w:color w:val="000000"/>
          <w:kern w:val="0"/>
          <w:sz w:val="24"/>
          <w:szCs w:val="24"/>
        </w:rPr>
        <w:t>业</w:t>
      </w:r>
      <w:r>
        <w:rPr>
          <w:rFonts w:ascii="宋体" w:hAnsi="宋体" w:cs="宋体"/>
          <w:color w:val="000000"/>
          <w:spacing w:val="2"/>
          <w:kern w:val="0"/>
          <w:sz w:val="24"/>
          <w:szCs w:val="24"/>
        </w:rPr>
        <w:t>划型标</w:t>
      </w:r>
      <w:r>
        <w:rPr>
          <w:rFonts w:ascii="宋体" w:hAnsi="宋体" w:cs="宋体"/>
          <w:color w:val="000000"/>
          <w:kern w:val="0"/>
          <w:sz w:val="24"/>
          <w:szCs w:val="24"/>
        </w:rPr>
        <w:t>准</w:t>
      </w:r>
      <w:r>
        <w:rPr>
          <w:rFonts w:ascii="宋体" w:hAnsi="宋体" w:cs="宋体"/>
          <w:color w:val="000000"/>
          <w:spacing w:val="2"/>
          <w:kern w:val="0"/>
          <w:sz w:val="24"/>
          <w:szCs w:val="24"/>
        </w:rPr>
        <w:t>规定</w:t>
      </w:r>
      <w:r>
        <w:rPr>
          <w:rFonts w:ascii="宋体" w:hAnsi="宋体" w:cs="宋体"/>
          <w:color w:val="000000"/>
          <w:kern w:val="0"/>
          <w:sz w:val="24"/>
          <w:szCs w:val="24"/>
        </w:rPr>
        <w:t>的</w:t>
      </w:r>
      <w:r>
        <w:rPr>
          <w:rFonts w:ascii="宋体" w:hAnsi="宋体" w:cs="宋体"/>
          <w:color w:val="000000"/>
          <w:spacing w:val="2"/>
          <w:kern w:val="0"/>
          <w:sz w:val="24"/>
          <w:szCs w:val="24"/>
        </w:rPr>
        <w:t>通知</w:t>
      </w:r>
      <w:r>
        <w:rPr>
          <w:rFonts w:ascii="宋体" w:hAnsi="宋体" w:cs="宋体"/>
          <w:color w:val="000000"/>
          <w:spacing w:val="-104"/>
          <w:kern w:val="0"/>
          <w:sz w:val="24"/>
          <w:szCs w:val="24"/>
        </w:rPr>
        <w:t>》</w:t>
      </w:r>
      <w:r>
        <w:rPr>
          <w:rFonts w:ascii="宋体" w:hAnsi="宋体" w:cs="宋体"/>
          <w:color w:val="000000"/>
          <w:spacing w:val="2"/>
          <w:kern w:val="0"/>
          <w:sz w:val="24"/>
          <w:szCs w:val="24"/>
        </w:rPr>
        <w:t>（</w:t>
      </w:r>
      <w:r>
        <w:rPr>
          <w:rFonts w:ascii="宋体" w:hAnsi="宋体" w:cs="宋体"/>
          <w:color w:val="000000"/>
          <w:kern w:val="0"/>
          <w:sz w:val="24"/>
          <w:szCs w:val="24"/>
        </w:rPr>
        <w:t>工</w:t>
      </w:r>
      <w:r>
        <w:rPr>
          <w:rFonts w:ascii="宋体" w:hAnsi="宋体" w:cs="宋体"/>
          <w:color w:val="000000"/>
          <w:spacing w:val="2"/>
          <w:kern w:val="0"/>
          <w:sz w:val="24"/>
          <w:szCs w:val="24"/>
        </w:rPr>
        <w:t>信</w:t>
      </w:r>
      <w:r>
        <w:rPr>
          <w:rFonts w:ascii="宋体" w:hAnsi="宋体" w:cs="宋体"/>
          <w:color w:val="000000"/>
          <w:kern w:val="0"/>
          <w:sz w:val="24"/>
          <w:szCs w:val="24"/>
        </w:rPr>
        <w:t>部</w:t>
      </w:r>
      <w:r>
        <w:rPr>
          <w:rFonts w:ascii="宋体" w:hAnsi="宋体" w:cs="宋体"/>
          <w:color w:val="000000"/>
          <w:spacing w:val="2"/>
          <w:kern w:val="0"/>
          <w:sz w:val="24"/>
          <w:szCs w:val="24"/>
        </w:rPr>
        <w:t>联企</w:t>
      </w:r>
      <w:r>
        <w:rPr>
          <w:rFonts w:ascii="宋体" w:hAnsi="宋体" w:cs="宋体"/>
          <w:color w:val="000000"/>
          <w:kern w:val="0"/>
          <w:sz w:val="24"/>
          <w:szCs w:val="24"/>
        </w:rPr>
        <w:t>业</w:t>
      </w:r>
      <w:r>
        <w:rPr>
          <w:rFonts w:ascii="宋体" w:hAnsi="宋体" w:cs="宋体"/>
          <w:color w:val="000000"/>
          <w:spacing w:val="2"/>
          <w:kern w:val="0"/>
          <w:sz w:val="24"/>
          <w:szCs w:val="24"/>
        </w:rPr>
        <w:t>[</w:t>
      </w:r>
      <w:r>
        <w:rPr>
          <w:rFonts w:ascii="宋体" w:hAnsi="宋体" w:cs="宋体"/>
          <w:color w:val="000000"/>
          <w:kern w:val="0"/>
          <w:sz w:val="24"/>
          <w:szCs w:val="24"/>
        </w:rPr>
        <w:t>20</w:t>
      </w:r>
      <w:r>
        <w:rPr>
          <w:rFonts w:ascii="宋体" w:hAnsi="宋体" w:cs="宋体"/>
          <w:color w:val="000000"/>
          <w:spacing w:val="2"/>
          <w:kern w:val="0"/>
          <w:sz w:val="24"/>
          <w:szCs w:val="24"/>
        </w:rPr>
        <w:t>1</w:t>
      </w:r>
      <w:r>
        <w:rPr>
          <w:rFonts w:ascii="宋体" w:hAnsi="宋体" w:cs="宋体"/>
          <w:color w:val="000000"/>
          <w:kern w:val="0"/>
          <w:sz w:val="24"/>
          <w:szCs w:val="24"/>
        </w:rPr>
        <w:t>1]</w:t>
      </w:r>
      <w:r>
        <w:rPr>
          <w:rFonts w:ascii="宋体" w:hAnsi="宋体" w:cs="宋体"/>
          <w:color w:val="000000"/>
          <w:spacing w:val="2"/>
          <w:kern w:val="0"/>
          <w:sz w:val="24"/>
          <w:szCs w:val="24"/>
        </w:rPr>
        <w:t>3</w:t>
      </w:r>
      <w:r>
        <w:rPr>
          <w:rFonts w:ascii="宋体" w:hAnsi="宋体" w:cs="宋体"/>
          <w:color w:val="000000"/>
          <w:kern w:val="0"/>
          <w:sz w:val="24"/>
          <w:szCs w:val="24"/>
        </w:rPr>
        <w:t>00</w:t>
      </w:r>
      <w:r>
        <w:rPr>
          <w:rFonts w:ascii="宋体" w:hAnsi="宋体" w:cs="宋体"/>
          <w:color w:val="000000"/>
          <w:spacing w:val="4"/>
          <w:kern w:val="0"/>
          <w:sz w:val="24"/>
          <w:szCs w:val="24"/>
        </w:rPr>
        <w:t xml:space="preserve"> </w:t>
      </w:r>
      <w:r>
        <w:rPr>
          <w:rFonts w:ascii="宋体" w:hAnsi="宋体" w:cs="宋体"/>
          <w:color w:val="000000"/>
          <w:spacing w:val="2"/>
          <w:kern w:val="0"/>
          <w:sz w:val="24"/>
          <w:szCs w:val="24"/>
        </w:rPr>
        <w:t>号）</w:t>
      </w:r>
      <w:r>
        <w:rPr>
          <w:rFonts w:ascii="宋体" w:hAnsi="宋体" w:cs="宋体"/>
          <w:color w:val="000000"/>
          <w:kern w:val="0"/>
          <w:sz w:val="24"/>
          <w:szCs w:val="24"/>
        </w:rPr>
        <w:t>、</w:t>
      </w:r>
      <w:r>
        <w:rPr>
          <w:rFonts w:ascii="宋体" w:hAnsi="宋体" w:cs="宋体"/>
          <w:color w:val="000000"/>
          <w:spacing w:val="2"/>
          <w:kern w:val="0"/>
          <w:sz w:val="24"/>
          <w:szCs w:val="24"/>
        </w:rPr>
        <w:t>《财政</w:t>
      </w:r>
      <w:r>
        <w:rPr>
          <w:rFonts w:ascii="宋体" w:hAnsi="宋体" w:cs="宋体"/>
          <w:color w:val="000000"/>
          <w:kern w:val="0"/>
          <w:sz w:val="24"/>
          <w:szCs w:val="24"/>
        </w:rPr>
        <w:t>部</w:t>
      </w:r>
      <w:r>
        <w:rPr>
          <w:rFonts w:ascii="宋体" w:hAnsi="宋体" w:cs="宋体"/>
          <w:color w:val="000000"/>
          <w:spacing w:val="2"/>
          <w:kern w:val="0"/>
          <w:sz w:val="24"/>
          <w:szCs w:val="24"/>
        </w:rPr>
        <w:t>、司法</w:t>
      </w:r>
      <w:r>
        <w:rPr>
          <w:rFonts w:ascii="宋体" w:hAnsi="宋体" w:cs="宋体"/>
          <w:color w:val="000000"/>
          <w:kern w:val="0"/>
          <w:sz w:val="24"/>
          <w:szCs w:val="24"/>
        </w:rPr>
        <w:t>部</w:t>
      </w:r>
      <w:r>
        <w:rPr>
          <w:rFonts w:ascii="宋体" w:hAnsi="宋体" w:cs="宋体"/>
          <w:color w:val="000000"/>
          <w:spacing w:val="2"/>
          <w:kern w:val="0"/>
          <w:sz w:val="24"/>
          <w:szCs w:val="24"/>
        </w:rPr>
        <w:t>关于</w:t>
      </w:r>
      <w:r>
        <w:rPr>
          <w:rFonts w:ascii="宋体" w:hAnsi="宋体" w:cs="宋体"/>
          <w:color w:val="000000"/>
          <w:kern w:val="0"/>
          <w:sz w:val="24"/>
          <w:szCs w:val="24"/>
        </w:rPr>
        <w:t>政</w:t>
      </w:r>
      <w:r>
        <w:rPr>
          <w:rFonts w:ascii="宋体" w:hAnsi="宋体" w:cs="宋体"/>
          <w:color w:val="000000"/>
          <w:spacing w:val="2"/>
          <w:kern w:val="0"/>
          <w:sz w:val="24"/>
          <w:szCs w:val="24"/>
        </w:rPr>
        <w:t>府采购</w:t>
      </w:r>
      <w:r>
        <w:rPr>
          <w:rFonts w:ascii="宋体" w:hAnsi="宋体" w:cs="宋体"/>
          <w:color w:val="000000"/>
          <w:kern w:val="0"/>
          <w:sz w:val="24"/>
          <w:szCs w:val="24"/>
        </w:rPr>
        <w:t>支</w:t>
      </w:r>
      <w:r>
        <w:rPr>
          <w:rFonts w:ascii="宋体" w:hAnsi="宋体" w:cs="宋体"/>
          <w:color w:val="000000"/>
          <w:spacing w:val="2"/>
          <w:kern w:val="0"/>
          <w:sz w:val="24"/>
          <w:szCs w:val="24"/>
        </w:rPr>
        <w:t>持监狱</w:t>
      </w:r>
      <w:r>
        <w:rPr>
          <w:rFonts w:ascii="宋体" w:hAnsi="宋体" w:cs="宋体"/>
          <w:color w:val="000000"/>
          <w:kern w:val="0"/>
          <w:sz w:val="24"/>
          <w:szCs w:val="24"/>
        </w:rPr>
        <w:t>企</w:t>
      </w:r>
      <w:r>
        <w:rPr>
          <w:rFonts w:ascii="宋体" w:hAnsi="宋体" w:cs="宋体"/>
          <w:color w:val="000000"/>
          <w:spacing w:val="2"/>
          <w:kern w:val="0"/>
          <w:sz w:val="24"/>
          <w:szCs w:val="24"/>
        </w:rPr>
        <w:t>业发</w:t>
      </w:r>
      <w:r>
        <w:rPr>
          <w:rFonts w:ascii="宋体" w:hAnsi="宋体" w:cs="宋体"/>
          <w:color w:val="000000"/>
          <w:kern w:val="0"/>
          <w:sz w:val="24"/>
          <w:szCs w:val="24"/>
        </w:rPr>
        <w:t>展</w:t>
      </w:r>
      <w:r>
        <w:rPr>
          <w:rFonts w:ascii="宋体" w:hAnsi="宋体" w:cs="宋体"/>
          <w:color w:val="000000"/>
          <w:spacing w:val="2"/>
          <w:kern w:val="0"/>
          <w:sz w:val="24"/>
          <w:szCs w:val="24"/>
        </w:rPr>
        <w:t>有关问</w:t>
      </w:r>
      <w:r>
        <w:rPr>
          <w:rFonts w:ascii="宋体" w:hAnsi="宋体" w:cs="宋体"/>
          <w:color w:val="000000"/>
          <w:kern w:val="0"/>
          <w:sz w:val="24"/>
          <w:szCs w:val="24"/>
        </w:rPr>
        <w:t>题</w:t>
      </w:r>
      <w:r>
        <w:rPr>
          <w:rFonts w:ascii="宋体" w:hAnsi="宋体" w:cs="宋体"/>
          <w:color w:val="000000"/>
          <w:spacing w:val="2"/>
          <w:kern w:val="0"/>
          <w:sz w:val="24"/>
          <w:szCs w:val="24"/>
        </w:rPr>
        <w:t>的</w:t>
      </w:r>
      <w:r>
        <w:rPr>
          <w:rFonts w:ascii="宋体" w:hAnsi="宋体" w:cs="宋体"/>
          <w:color w:val="000000"/>
          <w:kern w:val="0"/>
          <w:sz w:val="24"/>
          <w:szCs w:val="24"/>
        </w:rPr>
        <w:t>通</w:t>
      </w:r>
      <w:r>
        <w:rPr>
          <w:rFonts w:ascii="宋体" w:hAnsi="宋体" w:cs="宋体"/>
          <w:color w:val="000000"/>
          <w:spacing w:val="2"/>
          <w:kern w:val="0"/>
          <w:sz w:val="24"/>
          <w:szCs w:val="24"/>
        </w:rPr>
        <w:t>知</w:t>
      </w:r>
      <w:r>
        <w:rPr>
          <w:rFonts w:ascii="宋体" w:hAnsi="宋体" w:cs="宋体"/>
          <w:color w:val="000000"/>
          <w:spacing w:val="-25"/>
          <w:kern w:val="0"/>
          <w:sz w:val="24"/>
          <w:szCs w:val="24"/>
        </w:rPr>
        <w:t>》</w:t>
      </w:r>
      <w:r>
        <w:rPr>
          <w:rFonts w:ascii="宋体" w:hAnsi="宋体" w:cs="宋体"/>
          <w:color w:val="000000"/>
          <w:spacing w:val="2"/>
          <w:kern w:val="0"/>
          <w:sz w:val="24"/>
          <w:szCs w:val="24"/>
        </w:rPr>
        <w:t>（财</w:t>
      </w:r>
      <w:r>
        <w:rPr>
          <w:rFonts w:ascii="宋体" w:hAnsi="宋体" w:cs="宋体"/>
          <w:color w:val="000000"/>
          <w:spacing w:val="-13"/>
          <w:kern w:val="0"/>
          <w:sz w:val="24"/>
          <w:szCs w:val="24"/>
        </w:rPr>
        <w:t>库</w:t>
      </w:r>
      <w:r>
        <w:rPr>
          <w:rFonts w:ascii="宋体" w:hAnsi="宋体" w:cs="宋体"/>
          <w:color w:val="000000"/>
          <w:spacing w:val="3"/>
          <w:kern w:val="0"/>
          <w:sz w:val="24"/>
          <w:szCs w:val="24"/>
        </w:rPr>
        <w:t>〔</w:t>
      </w:r>
      <w:r>
        <w:rPr>
          <w:rFonts w:ascii="宋体" w:hAnsi="宋体" w:cs="宋体"/>
          <w:color w:val="000000"/>
          <w:kern w:val="0"/>
          <w:sz w:val="24"/>
          <w:szCs w:val="24"/>
        </w:rPr>
        <w:t>20</w:t>
      </w:r>
      <w:r>
        <w:rPr>
          <w:rFonts w:ascii="宋体" w:hAnsi="宋体" w:cs="宋体"/>
          <w:color w:val="000000"/>
          <w:spacing w:val="2"/>
          <w:kern w:val="0"/>
          <w:sz w:val="24"/>
          <w:szCs w:val="24"/>
        </w:rPr>
        <w:t>1</w:t>
      </w:r>
      <w:r>
        <w:rPr>
          <w:rFonts w:ascii="宋体" w:hAnsi="宋体" w:cs="宋体"/>
          <w:color w:val="000000"/>
          <w:kern w:val="0"/>
          <w:sz w:val="24"/>
          <w:szCs w:val="24"/>
        </w:rPr>
        <w:t>4</w:t>
      </w:r>
      <w:r>
        <w:rPr>
          <w:rFonts w:ascii="宋体" w:hAnsi="宋体" w:cs="宋体"/>
          <w:color w:val="000000"/>
          <w:spacing w:val="-10"/>
          <w:kern w:val="0"/>
          <w:sz w:val="24"/>
          <w:szCs w:val="24"/>
        </w:rPr>
        <w:t>〕</w:t>
      </w:r>
      <w:r>
        <w:rPr>
          <w:rFonts w:ascii="宋体" w:hAnsi="宋体" w:cs="宋体"/>
          <w:color w:val="000000"/>
          <w:spacing w:val="2"/>
          <w:kern w:val="0"/>
          <w:sz w:val="24"/>
          <w:szCs w:val="24"/>
        </w:rPr>
        <w:t>6</w:t>
      </w:r>
      <w:r>
        <w:rPr>
          <w:rFonts w:ascii="宋体" w:hAnsi="宋体" w:cs="宋体"/>
          <w:color w:val="000000"/>
          <w:kern w:val="0"/>
          <w:sz w:val="24"/>
          <w:szCs w:val="24"/>
        </w:rPr>
        <w:t>8</w:t>
      </w:r>
      <w:r>
        <w:rPr>
          <w:rFonts w:ascii="宋体" w:hAnsi="宋体" w:cs="宋体"/>
          <w:color w:val="000000"/>
          <w:spacing w:val="3"/>
          <w:kern w:val="0"/>
          <w:sz w:val="24"/>
          <w:szCs w:val="24"/>
        </w:rPr>
        <w:t xml:space="preserve"> </w:t>
      </w:r>
      <w:r>
        <w:rPr>
          <w:rFonts w:ascii="宋体" w:hAnsi="宋体" w:cs="宋体"/>
          <w:color w:val="000000"/>
          <w:kern w:val="0"/>
          <w:sz w:val="24"/>
          <w:szCs w:val="24"/>
        </w:rPr>
        <w:t>号</w:t>
      </w:r>
      <w:r>
        <w:rPr>
          <w:rFonts w:ascii="宋体" w:hAnsi="宋体" w:cs="宋体"/>
          <w:color w:val="000000"/>
          <w:spacing w:val="-10"/>
          <w:kern w:val="0"/>
          <w:sz w:val="24"/>
          <w:szCs w:val="24"/>
        </w:rPr>
        <w:t>）</w:t>
      </w:r>
      <w:r>
        <w:rPr>
          <w:rFonts w:ascii="宋体" w:hAnsi="宋体" w:cs="宋体"/>
          <w:color w:val="000000"/>
          <w:kern w:val="0"/>
          <w:sz w:val="24"/>
          <w:szCs w:val="24"/>
        </w:rPr>
        <w:t>以</w:t>
      </w:r>
      <w:r>
        <w:rPr>
          <w:rFonts w:ascii="宋体" w:hAnsi="宋体" w:cs="宋体"/>
          <w:color w:val="000000"/>
          <w:spacing w:val="-10"/>
          <w:kern w:val="0"/>
          <w:sz w:val="24"/>
          <w:szCs w:val="24"/>
        </w:rPr>
        <w:t>及</w:t>
      </w:r>
      <w:r>
        <w:rPr>
          <w:rFonts w:ascii="宋体" w:hAnsi="宋体" w:cs="宋体"/>
          <w:color w:val="000000"/>
          <w:spacing w:val="2"/>
          <w:kern w:val="0"/>
          <w:sz w:val="24"/>
          <w:szCs w:val="24"/>
        </w:rPr>
        <w:t>《</w:t>
      </w:r>
      <w:r>
        <w:rPr>
          <w:rFonts w:ascii="宋体" w:hAnsi="宋体" w:cs="宋体"/>
          <w:color w:val="000000"/>
          <w:kern w:val="0"/>
          <w:sz w:val="24"/>
          <w:szCs w:val="24"/>
        </w:rPr>
        <w:t>关</w:t>
      </w:r>
      <w:r>
        <w:rPr>
          <w:rFonts w:ascii="宋体" w:hAnsi="宋体" w:cs="宋体"/>
          <w:color w:val="000000"/>
          <w:spacing w:val="2"/>
          <w:kern w:val="0"/>
          <w:sz w:val="24"/>
          <w:szCs w:val="24"/>
        </w:rPr>
        <w:t>于促进残疾</w:t>
      </w:r>
      <w:r>
        <w:rPr>
          <w:rFonts w:ascii="宋体" w:hAnsi="宋体" w:cs="宋体"/>
          <w:color w:val="000000"/>
          <w:kern w:val="0"/>
          <w:sz w:val="24"/>
          <w:szCs w:val="24"/>
        </w:rPr>
        <w:t>人</w:t>
      </w:r>
      <w:r>
        <w:rPr>
          <w:rFonts w:ascii="宋体" w:hAnsi="宋体" w:cs="宋体"/>
          <w:color w:val="000000"/>
          <w:spacing w:val="2"/>
          <w:kern w:val="0"/>
          <w:sz w:val="24"/>
          <w:szCs w:val="24"/>
        </w:rPr>
        <w:t>就业政</w:t>
      </w:r>
      <w:r>
        <w:rPr>
          <w:rFonts w:ascii="宋体" w:hAnsi="宋体" w:cs="宋体"/>
          <w:color w:val="000000"/>
          <w:kern w:val="0"/>
          <w:sz w:val="24"/>
          <w:szCs w:val="24"/>
        </w:rPr>
        <w:t>府</w:t>
      </w:r>
      <w:r>
        <w:rPr>
          <w:rFonts w:ascii="宋体" w:hAnsi="宋体" w:cs="宋体"/>
          <w:color w:val="000000"/>
          <w:spacing w:val="2"/>
          <w:kern w:val="0"/>
          <w:sz w:val="24"/>
          <w:szCs w:val="24"/>
        </w:rPr>
        <w:t>采购政</w:t>
      </w:r>
      <w:r>
        <w:rPr>
          <w:rFonts w:ascii="宋体" w:hAnsi="宋体" w:cs="宋体"/>
          <w:color w:val="000000"/>
          <w:kern w:val="0"/>
          <w:sz w:val="24"/>
          <w:szCs w:val="24"/>
        </w:rPr>
        <w:t>策</w:t>
      </w:r>
      <w:r>
        <w:rPr>
          <w:rFonts w:ascii="宋体" w:hAnsi="宋体" w:cs="宋体"/>
          <w:color w:val="000000"/>
          <w:spacing w:val="2"/>
          <w:kern w:val="0"/>
          <w:sz w:val="24"/>
          <w:szCs w:val="24"/>
        </w:rPr>
        <w:t>的通</w:t>
      </w:r>
      <w:r>
        <w:rPr>
          <w:rFonts w:ascii="宋体" w:hAnsi="宋体" w:cs="宋体"/>
          <w:color w:val="000000"/>
          <w:kern w:val="0"/>
          <w:sz w:val="24"/>
          <w:szCs w:val="24"/>
        </w:rPr>
        <w:t>知</w:t>
      </w:r>
      <w:r>
        <w:rPr>
          <w:rFonts w:ascii="宋体" w:hAnsi="宋体" w:cs="宋体"/>
          <w:color w:val="000000"/>
          <w:spacing w:val="-25"/>
          <w:kern w:val="0"/>
          <w:sz w:val="24"/>
          <w:szCs w:val="24"/>
        </w:rPr>
        <w:t>》</w:t>
      </w:r>
      <w:r>
        <w:rPr>
          <w:rFonts w:ascii="宋体" w:hAnsi="宋体" w:cs="宋体"/>
          <w:color w:val="000000"/>
          <w:spacing w:val="2"/>
          <w:kern w:val="0"/>
          <w:sz w:val="24"/>
          <w:szCs w:val="24"/>
        </w:rPr>
        <w:t>（财</w:t>
      </w:r>
      <w:r>
        <w:rPr>
          <w:rFonts w:ascii="宋体" w:hAnsi="宋体" w:cs="宋体"/>
          <w:color w:val="000000"/>
          <w:kern w:val="0"/>
          <w:sz w:val="24"/>
          <w:szCs w:val="24"/>
        </w:rPr>
        <w:t>库〔2017〕141</w:t>
      </w:r>
      <w:r>
        <w:rPr>
          <w:rFonts w:ascii="宋体" w:hAnsi="宋体" w:cs="宋体"/>
          <w:color w:val="000000"/>
          <w:spacing w:val="54"/>
          <w:kern w:val="0"/>
          <w:sz w:val="24"/>
          <w:szCs w:val="24"/>
        </w:rPr>
        <w:t xml:space="preserve"> </w:t>
      </w:r>
      <w:r>
        <w:rPr>
          <w:rFonts w:ascii="宋体" w:hAnsi="宋体" w:cs="宋体"/>
          <w:color w:val="000000"/>
          <w:kern w:val="0"/>
          <w:sz w:val="24"/>
          <w:szCs w:val="24"/>
        </w:rPr>
        <w:t>号）的有关规定，作出如下声明：</w:t>
      </w:r>
    </w:p>
    <w:p w14:paraId="58952F56">
      <w:pPr>
        <w:autoSpaceDE w:val="0"/>
        <w:autoSpaceDN w:val="0"/>
        <w:spacing w:before="1"/>
        <w:ind w:firstLine="477" w:firstLineChars="199"/>
        <w:jc w:val="left"/>
        <w:rPr>
          <w:rFonts w:ascii="宋体" w:hAnsi="宋体" w:cs="宋体"/>
          <w:color w:val="000000"/>
          <w:kern w:val="0"/>
          <w:sz w:val="24"/>
          <w:szCs w:val="24"/>
        </w:rPr>
      </w:pPr>
    </w:p>
    <w:p w14:paraId="7AC382E3">
      <w:pPr>
        <w:tabs>
          <w:tab w:val="left" w:pos="2036"/>
        </w:tabs>
        <w:autoSpaceDE w:val="0"/>
        <w:autoSpaceDN w:val="0"/>
        <w:ind w:firstLine="477" w:firstLineChars="199"/>
        <w:jc w:val="left"/>
        <w:rPr>
          <w:rFonts w:ascii="宋体" w:hAnsi="宋体" w:cs="宋体"/>
          <w:color w:val="000000"/>
          <w:kern w:val="0"/>
          <w:sz w:val="24"/>
          <w:szCs w:val="24"/>
        </w:rPr>
      </w:pPr>
      <w:r>
        <w:rPr>
          <w:rFonts w:ascii="宋体" w:hAnsi="宋体" w:cs="宋体"/>
          <w:color w:val="000000"/>
          <w:kern w:val="0"/>
          <w:sz w:val="24"/>
          <w:szCs w:val="24"/>
        </w:rPr>
        <w:t>本企业为_</w:t>
      </w:r>
      <w:r>
        <w:rPr>
          <w:rFonts w:ascii="宋体" w:hAnsi="宋体" w:cs="宋体"/>
          <w:color w:val="000000"/>
          <w:kern w:val="0"/>
          <w:sz w:val="24"/>
          <w:szCs w:val="24"/>
          <w:u w:val="single"/>
        </w:rPr>
        <w:t xml:space="preserve"> </w:t>
      </w:r>
      <w:r>
        <w:rPr>
          <w:rFonts w:ascii="宋体" w:hAnsi="宋体" w:cs="宋体"/>
          <w:color w:val="000000"/>
          <w:kern w:val="0"/>
          <w:sz w:val="24"/>
          <w:szCs w:val="24"/>
          <w:u w:val="single"/>
        </w:rPr>
        <w:tab/>
      </w:r>
      <w:r>
        <w:rPr>
          <w:rFonts w:ascii="宋体" w:hAnsi="宋体" w:cs="宋体"/>
          <w:color w:val="000000"/>
          <w:kern w:val="0"/>
          <w:sz w:val="24"/>
          <w:szCs w:val="24"/>
        </w:rPr>
        <w:t>（请填写：中型、小型、微型）企业。</w:t>
      </w:r>
    </w:p>
    <w:p w14:paraId="0E82A1B2">
      <w:pPr>
        <w:autoSpaceDE w:val="0"/>
        <w:autoSpaceDN w:val="0"/>
        <w:spacing w:before="3"/>
        <w:ind w:firstLine="477" w:firstLineChars="199"/>
        <w:jc w:val="left"/>
        <w:rPr>
          <w:rFonts w:ascii="宋体" w:hAnsi="宋体" w:cs="宋体"/>
          <w:color w:val="000000"/>
          <w:kern w:val="0"/>
          <w:sz w:val="24"/>
          <w:szCs w:val="24"/>
        </w:rPr>
      </w:pPr>
    </w:p>
    <w:p w14:paraId="5DA02B50">
      <w:pPr>
        <w:autoSpaceDE w:val="0"/>
        <w:autoSpaceDN w:val="0"/>
        <w:spacing w:line="422" w:lineRule="auto"/>
        <w:ind w:right="197" w:firstLine="485" w:firstLineChars="199"/>
        <w:rPr>
          <w:rFonts w:ascii="宋体" w:hAnsi="宋体" w:cs="宋体"/>
          <w:color w:val="000000"/>
          <w:kern w:val="0"/>
          <w:sz w:val="24"/>
          <w:szCs w:val="24"/>
        </w:rPr>
      </w:pPr>
      <w:r>
        <w:rPr>
          <w:rFonts w:ascii="宋体" w:hAnsi="宋体" w:cs="宋体"/>
          <w:color w:val="000000"/>
          <w:spacing w:val="2"/>
          <w:kern w:val="0"/>
          <w:sz w:val="24"/>
          <w:szCs w:val="24"/>
        </w:rPr>
        <w:t>本</w:t>
      </w:r>
      <w:r>
        <w:rPr>
          <w:rFonts w:ascii="宋体" w:hAnsi="宋体" w:cs="宋体"/>
          <w:color w:val="000000"/>
          <w:kern w:val="0"/>
          <w:sz w:val="24"/>
          <w:szCs w:val="24"/>
        </w:rPr>
        <w:t>企</w:t>
      </w:r>
      <w:r>
        <w:rPr>
          <w:rFonts w:ascii="宋体" w:hAnsi="宋体" w:cs="宋体"/>
          <w:color w:val="000000"/>
          <w:spacing w:val="-25"/>
          <w:kern w:val="0"/>
          <w:sz w:val="24"/>
          <w:szCs w:val="24"/>
        </w:rPr>
        <w:t>业</w:t>
      </w:r>
      <w:r>
        <w:rPr>
          <w:rFonts w:ascii="宋体" w:hAnsi="宋体" w:cs="宋体"/>
          <w:color w:val="000000"/>
          <w:spacing w:val="2"/>
          <w:kern w:val="0"/>
          <w:sz w:val="24"/>
          <w:szCs w:val="24"/>
        </w:rPr>
        <w:t>（请</w:t>
      </w:r>
      <w:r>
        <w:rPr>
          <w:rFonts w:ascii="宋体" w:hAnsi="宋体" w:cs="宋体"/>
          <w:color w:val="000000"/>
          <w:kern w:val="0"/>
          <w:sz w:val="24"/>
          <w:szCs w:val="24"/>
        </w:rPr>
        <w:t>填</w:t>
      </w:r>
      <w:r>
        <w:rPr>
          <w:rFonts w:ascii="宋体" w:hAnsi="宋体" w:cs="宋体"/>
          <w:color w:val="000000"/>
          <w:spacing w:val="2"/>
          <w:kern w:val="0"/>
          <w:sz w:val="24"/>
          <w:szCs w:val="24"/>
        </w:rPr>
        <w:t>写</w:t>
      </w:r>
      <w:r>
        <w:rPr>
          <w:rFonts w:ascii="宋体" w:hAnsi="宋体" w:cs="宋体"/>
          <w:color w:val="000000"/>
          <w:spacing w:val="-25"/>
          <w:kern w:val="0"/>
          <w:sz w:val="24"/>
          <w:szCs w:val="24"/>
        </w:rPr>
        <w:t>：</w:t>
      </w:r>
      <w:r>
        <w:rPr>
          <w:rFonts w:ascii="宋体" w:hAnsi="宋体" w:cs="宋体"/>
          <w:color w:val="000000"/>
          <w:spacing w:val="2"/>
          <w:kern w:val="0"/>
          <w:sz w:val="24"/>
          <w:szCs w:val="24"/>
        </w:rPr>
        <w:t>是</w:t>
      </w:r>
      <w:r>
        <w:rPr>
          <w:rFonts w:ascii="宋体" w:hAnsi="宋体" w:cs="宋体"/>
          <w:color w:val="000000"/>
          <w:spacing w:val="-25"/>
          <w:kern w:val="0"/>
          <w:sz w:val="24"/>
          <w:szCs w:val="24"/>
        </w:rPr>
        <w:t>、</w:t>
      </w:r>
      <w:r>
        <w:rPr>
          <w:rFonts w:ascii="宋体" w:hAnsi="宋体" w:cs="宋体"/>
          <w:color w:val="000000"/>
          <w:spacing w:val="2"/>
          <w:kern w:val="0"/>
          <w:sz w:val="24"/>
          <w:szCs w:val="24"/>
        </w:rPr>
        <w:t>不是</w:t>
      </w:r>
      <w:r>
        <w:rPr>
          <w:rFonts w:ascii="宋体" w:hAnsi="宋体" w:cs="宋体"/>
          <w:color w:val="000000"/>
          <w:spacing w:val="-27"/>
          <w:kern w:val="0"/>
          <w:sz w:val="24"/>
          <w:szCs w:val="24"/>
        </w:rPr>
        <w:t>）</w:t>
      </w:r>
      <w:r>
        <w:rPr>
          <w:rFonts w:ascii="宋体" w:hAnsi="宋体" w:cs="宋体"/>
          <w:color w:val="000000"/>
          <w:spacing w:val="2"/>
          <w:kern w:val="0"/>
          <w:sz w:val="24"/>
          <w:szCs w:val="24"/>
        </w:rPr>
        <w:t>监狱企业</w:t>
      </w:r>
      <w:r>
        <w:rPr>
          <w:rFonts w:ascii="宋体" w:hAnsi="宋体" w:cs="宋体"/>
          <w:color w:val="000000"/>
          <w:spacing w:val="-51"/>
          <w:kern w:val="0"/>
          <w:sz w:val="24"/>
          <w:szCs w:val="24"/>
        </w:rPr>
        <w:t>。</w:t>
      </w:r>
      <w:r>
        <w:rPr>
          <w:rFonts w:ascii="宋体" w:hAnsi="宋体" w:cs="宋体"/>
          <w:color w:val="000000"/>
          <w:spacing w:val="4"/>
          <w:kern w:val="0"/>
          <w:sz w:val="24"/>
          <w:szCs w:val="24"/>
        </w:rPr>
        <w:t>（</w:t>
      </w:r>
      <w:r>
        <w:rPr>
          <w:rFonts w:ascii="宋体" w:hAnsi="宋体" w:cs="宋体"/>
          <w:color w:val="000000"/>
          <w:spacing w:val="2"/>
          <w:kern w:val="0"/>
          <w:sz w:val="24"/>
          <w:szCs w:val="24"/>
        </w:rPr>
        <w:t>后附省级</w:t>
      </w:r>
      <w:r>
        <w:rPr>
          <w:rFonts w:ascii="宋体" w:hAnsi="宋体" w:cs="宋体"/>
          <w:color w:val="000000"/>
          <w:kern w:val="0"/>
          <w:sz w:val="24"/>
          <w:szCs w:val="24"/>
        </w:rPr>
        <w:t>以</w:t>
      </w:r>
      <w:r>
        <w:rPr>
          <w:rFonts w:ascii="宋体" w:hAnsi="宋体" w:cs="宋体"/>
          <w:color w:val="000000"/>
          <w:spacing w:val="2"/>
          <w:kern w:val="0"/>
          <w:sz w:val="24"/>
          <w:szCs w:val="24"/>
        </w:rPr>
        <w:t>上监狱</w:t>
      </w:r>
      <w:r>
        <w:rPr>
          <w:rFonts w:ascii="宋体" w:hAnsi="宋体" w:cs="宋体"/>
          <w:color w:val="000000"/>
          <w:kern w:val="0"/>
          <w:sz w:val="24"/>
          <w:szCs w:val="24"/>
        </w:rPr>
        <w:t>管</w:t>
      </w:r>
      <w:r>
        <w:rPr>
          <w:rFonts w:ascii="宋体" w:hAnsi="宋体" w:cs="宋体"/>
          <w:color w:val="000000"/>
          <w:spacing w:val="2"/>
          <w:kern w:val="0"/>
          <w:sz w:val="24"/>
          <w:szCs w:val="24"/>
        </w:rPr>
        <w:t>理局</w:t>
      </w:r>
      <w:r>
        <w:rPr>
          <w:rFonts w:ascii="宋体" w:hAnsi="宋体" w:cs="宋体"/>
          <w:color w:val="000000"/>
          <w:spacing w:val="-25"/>
          <w:kern w:val="0"/>
          <w:sz w:val="24"/>
          <w:szCs w:val="24"/>
        </w:rPr>
        <w:t>、</w:t>
      </w:r>
      <w:r>
        <w:rPr>
          <w:rFonts w:ascii="宋体" w:hAnsi="宋体" w:cs="宋体"/>
          <w:color w:val="000000"/>
          <w:kern w:val="0"/>
          <w:sz w:val="24"/>
          <w:szCs w:val="24"/>
        </w:rPr>
        <w:t>戒</w:t>
      </w:r>
      <w:r>
        <w:rPr>
          <w:rFonts w:ascii="宋体" w:hAnsi="宋体" w:cs="宋体"/>
          <w:color w:val="000000"/>
          <w:spacing w:val="2"/>
          <w:kern w:val="0"/>
          <w:sz w:val="24"/>
          <w:szCs w:val="24"/>
        </w:rPr>
        <w:t>毒管</w:t>
      </w:r>
      <w:r>
        <w:rPr>
          <w:rFonts w:ascii="宋体" w:hAnsi="宋体" w:cs="宋体"/>
          <w:color w:val="000000"/>
          <w:kern w:val="0"/>
          <w:sz w:val="24"/>
          <w:szCs w:val="24"/>
        </w:rPr>
        <w:t>理</w:t>
      </w:r>
      <w:r>
        <w:rPr>
          <w:rFonts w:ascii="宋体" w:hAnsi="宋体" w:cs="宋体"/>
          <w:color w:val="000000"/>
          <w:spacing w:val="-25"/>
          <w:kern w:val="0"/>
          <w:sz w:val="24"/>
          <w:szCs w:val="24"/>
        </w:rPr>
        <w:t>局</w:t>
      </w:r>
      <w:r>
        <w:rPr>
          <w:rFonts w:ascii="宋体" w:hAnsi="宋体" w:cs="宋体"/>
          <w:color w:val="000000"/>
          <w:spacing w:val="2"/>
          <w:kern w:val="0"/>
          <w:sz w:val="24"/>
          <w:szCs w:val="24"/>
        </w:rPr>
        <w:t>（</w:t>
      </w:r>
      <w:r>
        <w:rPr>
          <w:rFonts w:ascii="宋体" w:hAnsi="宋体" w:cs="宋体"/>
          <w:color w:val="000000"/>
          <w:kern w:val="0"/>
          <w:sz w:val="24"/>
          <w:szCs w:val="24"/>
        </w:rPr>
        <w:t>含</w:t>
      </w:r>
      <w:r>
        <w:rPr>
          <w:rFonts w:ascii="宋体" w:hAnsi="宋体" w:cs="宋体"/>
          <w:color w:val="000000"/>
          <w:spacing w:val="2"/>
          <w:kern w:val="0"/>
          <w:sz w:val="24"/>
          <w:szCs w:val="24"/>
        </w:rPr>
        <w:t>新</w:t>
      </w:r>
      <w:r>
        <w:rPr>
          <w:rFonts w:ascii="宋体" w:hAnsi="宋体" w:cs="宋体"/>
          <w:color w:val="000000"/>
          <w:kern w:val="0"/>
          <w:sz w:val="24"/>
          <w:szCs w:val="24"/>
        </w:rPr>
        <w:t>疆</w:t>
      </w:r>
      <w:r>
        <w:rPr>
          <w:rFonts w:ascii="宋体" w:hAnsi="宋体" w:cs="宋体"/>
          <w:color w:val="000000"/>
          <w:spacing w:val="2"/>
          <w:kern w:val="0"/>
          <w:sz w:val="24"/>
          <w:szCs w:val="24"/>
        </w:rPr>
        <w:t>生产建</w:t>
      </w:r>
      <w:r>
        <w:rPr>
          <w:rFonts w:ascii="宋体" w:hAnsi="宋体" w:cs="宋体"/>
          <w:color w:val="000000"/>
          <w:kern w:val="0"/>
          <w:sz w:val="24"/>
          <w:szCs w:val="24"/>
        </w:rPr>
        <w:t>设</w:t>
      </w:r>
      <w:r>
        <w:rPr>
          <w:rFonts w:ascii="宋体" w:hAnsi="宋体" w:cs="宋体"/>
          <w:color w:val="000000"/>
          <w:spacing w:val="2"/>
          <w:kern w:val="0"/>
          <w:sz w:val="24"/>
          <w:szCs w:val="24"/>
        </w:rPr>
        <w:t>兵团）</w:t>
      </w:r>
      <w:r>
        <w:rPr>
          <w:rFonts w:ascii="宋体" w:hAnsi="宋体" w:cs="宋体"/>
          <w:color w:val="000000"/>
          <w:kern w:val="0"/>
          <w:sz w:val="24"/>
          <w:szCs w:val="24"/>
        </w:rPr>
        <w:t>出</w:t>
      </w:r>
      <w:r>
        <w:rPr>
          <w:rFonts w:ascii="宋体" w:hAnsi="宋体" w:cs="宋体"/>
          <w:color w:val="000000"/>
          <w:spacing w:val="2"/>
          <w:kern w:val="0"/>
          <w:sz w:val="24"/>
          <w:szCs w:val="24"/>
        </w:rPr>
        <w:t>具的</w:t>
      </w:r>
      <w:r>
        <w:rPr>
          <w:rFonts w:ascii="宋体" w:hAnsi="宋体" w:cs="宋体"/>
          <w:color w:val="000000"/>
          <w:kern w:val="0"/>
          <w:sz w:val="24"/>
          <w:szCs w:val="24"/>
        </w:rPr>
        <w:t>属</w:t>
      </w:r>
      <w:r>
        <w:rPr>
          <w:rFonts w:ascii="宋体" w:hAnsi="宋体" w:cs="宋体"/>
          <w:color w:val="000000"/>
          <w:spacing w:val="2"/>
          <w:kern w:val="0"/>
          <w:sz w:val="24"/>
          <w:szCs w:val="24"/>
        </w:rPr>
        <w:t>于监狱</w:t>
      </w:r>
      <w:r>
        <w:rPr>
          <w:rFonts w:ascii="宋体" w:hAnsi="宋体" w:cs="宋体"/>
          <w:color w:val="000000"/>
          <w:kern w:val="0"/>
          <w:sz w:val="24"/>
          <w:szCs w:val="24"/>
        </w:rPr>
        <w:t>企</w:t>
      </w:r>
      <w:r>
        <w:rPr>
          <w:rFonts w:ascii="宋体" w:hAnsi="宋体" w:cs="宋体"/>
          <w:color w:val="000000"/>
          <w:spacing w:val="2"/>
          <w:kern w:val="0"/>
          <w:sz w:val="24"/>
          <w:szCs w:val="24"/>
        </w:rPr>
        <w:t>业的证</w:t>
      </w:r>
      <w:r>
        <w:rPr>
          <w:rFonts w:ascii="宋体" w:hAnsi="宋体" w:cs="宋体"/>
          <w:color w:val="000000"/>
          <w:kern w:val="0"/>
          <w:sz w:val="24"/>
          <w:szCs w:val="24"/>
        </w:rPr>
        <w:t>明</w:t>
      </w:r>
      <w:r>
        <w:rPr>
          <w:rFonts w:ascii="宋体" w:hAnsi="宋体" w:cs="宋体"/>
          <w:color w:val="000000"/>
          <w:spacing w:val="2"/>
          <w:kern w:val="0"/>
          <w:sz w:val="24"/>
          <w:szCs w:val="24"/>
        </w:rPr>
        <w:t>文件</w:t>
      </w:r>
      <w:r>
        <w:rPr>
          <w:rFonts w:ascii="宋体" w:hAnsi="宋体" w:cs="宋体"/>
          <w:color w:val="000000"/>
          <w:kern w:val="0"/>
          <w:sz w:val="24"/>
          <w:szCs w:val="24"/>
        </w:rPr>
        <w:t>。）</w:t>
      </w:r>
    </w:p>
    <w:p w14:paraId="3472AE95">
      <w:pPr>
        <w:autoSpaceDE w:val="0"/>
        <w:autoSpaceDN w:val="0"/>
        <w:spacing w:before="52" w:line="422" w:lineRule="auto"/>
        <w:ind w:right="98" w:firstLine="485" w:firstLineChars="199"/>
        <w:jc w:val="left"/>
        <w:rPr>
          <w:rFonts w:ascii="宋体" w:hAnsi="宋体" w:cs="宋体"/>
          <w:color w:val="000000"/>
          <w:kern w:val="0"/>
          <w:sz w:val="24"/>
          <w:szCs w:val="24"/>
        </w:rPr>
      </w:pPr>
      <w:r>
        <w:rPr>
          <w:rFonts w:ascii="宋体" w:hAnsi="宋体" w:cs="宋体"/>
          <w:color w:val="000000"/>
          <w:spacing w:val="2"/>
          <w:kern w:val="0"/>
          <w:sz w:val="24"/>
          <w:szCs w:val="24"/>
        </w:rPr>
        <w:t>本</w:t>
      </w:r>
      <w:r>
        <w:rPr>
          <w:rFonts w:ascii="宋体" w:hAnsi="宋体" w:cs="宋体"/>
          <w:color w:val="000000"/>
          <w:kern w:val="0"/>
          <w:sz w:val="24"/>
          <w:szCs w:val="24"/>
        </w:rPr>
        <w:t>单</w:t>
      </w:r>
      <w:r>
        <w:rPr>
          <w:rFonts w:ascii="宋体" w:hAnsi="宋体" w:cs="宋体"/>
          <w:color w:val="000000"/>
          <w:spacing w:val="2"/>
          <w:kern w:val="0"/>
          <w:sz w:val="24"/>
          <w:szCs w:val="24"/>
        </w:rPr>
        <w:t>位</w:t>
      </w:r>
      <w:r>
        <w:rPr>
          <w:rFonts w:ascii="宋体" w:hAnsi="宋体" w:cs="宋体"/>
          <w:color w:val="000000"/>
          <w:spacing w:val="-15"/>
          <w:kern w:val="0"/>
          <w:sz w:val="24"/>
          <w:szCs w:val="24"/>
        </w:rPr>
        <w:t>为</w:t>
      </w:r>
      <w:r>
        <w:rPr>
          <w:rFonts w:ascii="宋体" w:hAnsi="宋体" w:cs="宋体"/>
          <w:color w:val="000000"/>
          <w:kern w:val="0"/>
          <w:sz w:val="24"/>
          <w:szCs w:val="24"/>
        </w:rPr>
        <w:t>（</w:t>
      </w:r>
      <w:r>
        <w:rPr>
          <w:rFonts w:ascii="宋体" w:hAnsi="宋体" w:cs="宋体"/>
          <w:color w:val="000000"/>
          <w:spacing w:val="2"/>
          <w:kern w:val="0"/>
          <w:sz w:val="24"/>
          <w:szCs w:val="24"/>
        </w:rPr>
        <w:t>请填写</w:t>
      </w:r>
      <w:r>
        <w:rPr>
          <w:rFonts w:ascii="宋体" w:hAnsi="宋体" w:cs="宋体"/>
          <w:color w:val="000000"/>
          <w:spacing w:val="-17"/>
          <w:kern w:val="0"/>
          <w:sz w:val="24"/>
          <w:szCs w:val="24"/>
        </w:rPr>
        <w:t>：</w:t>
      </w:r>
      <w:r>
        <w:rPr>
          <w:rFonts w:ascii="宋体" w:hAnsi="宋体" w:cs="宋体"/>
          <w:color w:val="000000"/>
          <w:spacing w:val="2"/>
          <w:kern w:val="0"/>
          <w:sz w:val="24"/>
          <w:szCs w:val="24"/>
        </w:rPr>
        <w:t>是</w:t>
      </w:r>
      <w:r>
        <w:rPr>
          <w:rFonts w:ascii="宋体" w:hAnsi="宋体" w:cs="宋体"/>
          <w:color w:val="000000"/>
          <w:spacing w:val="-15"/>
          <w:kern w:val="0"/>
          <w:sz w:val="24"/>
          <w:szCs w:val="24"/>
        </w:rPr>
        <w:t>、</w:t>
      </w:r>
      <w:r>
        <w:rPr>
          <w:rFonts w:ascii="宋体" w:hAnsi="宋体" w:cs="宋体"/>
          <w:color w:val="000000"/>
          <w:spacing w:val="2"/>
          <w:kern w:val="0"/>
          <w:sz w:val="24"/>
          <w:szCs w:val="24"/>
        </w:rPr>
        <w:t>不</w:t>
      </w:r>
      <w:r>
        <w:rPr>
          <w:rFonts w:ascii="宋体" w:hAnsi="宋体" w:cs="宋体"/>
          <w:color w:val="000000"/>
          <w:kern w:val="0"/>
          <w:sz w:val="24"/>
          <w:szCs w:val="24"/>
        </w:rPr>
        <w:t>是</w:t>
      </w:r>
      <w:r>
        <w:rPr>
          <w:rFonts w:ascii="宋体" w:hAnsi="宋体" w:cs="宋体"/>
          <w:color w:val="000000"/>
          <w:spacing w:val="-15"/>
          <w:kern w:val="0"/>
          <w:sz w:val="24"/>
          <w:szCs w:val="24"/>
        </w:rPr>
        <w:t>）</w:t>
      </w:r>
      <w:r>
        <w:rPr>
          <w:rFonts w:ascii="宋体" w:hAnsi="宋体" w:cs="宋体"/>
          <w:color w:val="000000"/>
          <w:spacing w:val="2"/>
          <w:kern w:val="0"/>
          <w:sz w:val="24"/>
          <w:szCs w:val="24"/>
        </w:rPr>
        <w:t>残</w:t>
      </w:r>
      <w:r>
        <w:rPr>
          <w:rFonts w:ascii="宋体" w:hAnsi="宋体" w:cs="宋体"/>
          <w:color w:val="000000"/>
          <w:kern w:val="0"/>
          <w:sz w:val="24"/>
          <w:szCs w:val="24"/>
        </w:rPr>
        <w:t>疾</w:t>
      </w:r>
      <w:r>
        <w:rPr>
          <w:rFonts w:ascii="宋体" w:hAnsi="宋体" w:cs="宋体"/>
          <w:color w:val="000000"/>
          <w:spacing w:val="2"/>
          <w:kern w:val="0"/>
          <w:sz w:val="24"/>
          <w:szCs w:val="24"/>
        </w:rPr>
        <w:t>人福利性</w:t>
      </w:r>
      <w:r>
        <w:rPr>
          <w:rFonts w:ascii="宋体" w:hAnsi="宋体" w:cs="宋体"/>
          <w:color w:val="000000"/>
          <w:kern w:val="0"/>
          <w:sz w:val="24"/>
          <w:szCs w:val="24"/>
        </w:rPr>
        <w:t>单</w:t>
      </w:r>
      <w:r>
        <w:rPr>
          <w:rFonts w:ascii="宋体" w:hAnsi="宋体" w:cs="宋体"/>
          <w:color w:val="000000"/>
          <w:spacing w:val="2"/>
          <w:kern w:val="0"/>
          <w:sz w:val="24"/>
          <w:szCs w:val="24"/>
        </w:rPr>
        <w:t>位</w:t>
      </w:r>
      <w:r>
        <w:rPr>
          <w:rFonts w:ascii="宋体" w:hAnsi="宋体" w:cs="宋体"/>
          <w:color w:val="000000"/>
          <w:spacing w:val="-34"/>
          <w:kern w:val="0"/>
          <w:sz w:val="24"/>
          <w:szCs w:val="24"/>
        </w:rPr>
        <w:t>。</w:t>
      </w:r>
      <w:r>
        <w:rPr>
          <w:rFonts w:ascii="宋体" w:hAnsi="宋体" w:cs="宋体"/>
          <w:color w:val="000000"/>
          <w:spacing w:val="2"/>
          <w:kern w:val="0"/>
          <w:sz w:val="24"/>
          <w:szCs w:val="24"/>
        </w:rPr>
        <w:t>（后附</w:t>
      </w:r>
      <w:r>
        <w:rPr>
          <w:rFonts w:ascii="宋体" w:hAnsi="宋体" w:cs="宋体"/>
          <w:color w:val="000000"/>
          <w:kern w:val="0"/>
          <w:sz w:val="24"/>
          <w:szCs w:val="24"/>
        </w:rPr>
        <w:t>残</w:t>
      </w:r>
      <w:r>
        <w:rPr>
          <w:rFonts w:ascii="宋体" w:hAnsi="宋体" w:cs="宋体"/>
          <w:color w:val="000000"/>
          <w:spacing w:val="2"/>
          <w:kern w:val="0"/>
          <w:sz w:val="24"/>
          <w:szCs w:val="24"/>
        </w:rPr>
        <w:t>疾人福</w:t>
      </w:r>
      <w:r>
        <w:rPr>
          <w:rFonts w:ascii="宋体" w:hAnsi="宋体" w:cs="宋体"/>
          <w:color w:val="000000"/>
          <w:kern w:val="0"/>
          <w:sz w:val="24"/>
          <w:szCs w:val="24"/>
        </w:rPr>
        <w:t>利</w:t>
      </w:r>
      <w:r>
        <w:rPr>
          <w:rFonts w:ascii="宋体" w:hAnsi="宋体" w:cs="宋体"/>
          <w:color w:val="000000"/>
          <w:spacing w:val="2"/>
          <w:kern w:val="0"/>
          <w:sz w:val="24"/>
          <w:szCs w:val="24"/>
        </w:rPr>
        <w:t>性单位</w:t>
      </w:r>
      <w:r>
        <w:rPr>
          <w:rFonts w:ascii="宋体" w:hAnsi="宋体" w:cs="宋体"/>
          <w:color w:val="000000"/>
          <w:kern w:val="0"/>
          <w:sz w:val="24"/>
          <w:szCs w:val="24"/>
        </w:rPr>
        <w:t>声</w:t>
      </w:r>
      <w:r>
        <w:rPr>
          <w:rFonts w:ascii="宋体" w:hAnsi="宋体" w:cs="宋体"/>
          <w:color w:val="000000"/>
          <w:spacing w:val="2"/>
          <w:kern w:val="0"/>
          <w:sz w:val="24"/>
          <w:szCs w:val="24"/>
        </w:rPr>
        <w:t>明</w:t>
      </w:r>
      <w:r>
        <w:rPr>
          <w:rFonts w:ascii="宋体" w:hAnsi="宋体" w:cs="宋体"/>
          <w:color w:val="000000"/>
          <w:kern w:val="0"/>
          <w:sz w:val="24"/>
          <w:szCs w:val="24"/>
        </w:rPr>
        <w:t>函）</w:t>
      </w:r>
      <w:r>
        <w:rPr>
          <w:rFonts w:ascii="宋体" w:hAnsi="宋体" w:cs="宋体"/>
          <w:color w:val="000000"/>
          <w:spacing w:val="2"/>
          <w:kern w:val="0"/>
          <w:sz w:val="24"/>
          <w:szCs w:val="24"/>
        </w:rPr>
        <w:t>本</w:t>
      </w:r>
      <w:r>
        <w:rPr>
          <w:rFonts w:ascii="宋体" w:hAnsi="宋体" w:cs="宋体"/>
          <w:color w:val="000000"/>
          <w:kern w:val="0"/>
          <w:sz w:val="24"/>
          <w:szCs w:val="24"/>
        </w:rPr>
        <w:t>企</w:t>
      </w:r>
      <w:r>
        <w:rPr>
          <w:rFonts w:ascii="宋体" w:hAnsi="宋体" w:cs="宋体"/>
          <w:color w:val="000000"/>
          <w:spacing w:val="2"/>
          <w:kern w:val="0"/>
          <w:sz w:val="24"/>
          <w:szCs w:val="24"/>
        </w:rPr>
        <w:t>业（单</w:t>
      </w:r>
      <w:r>
        <w:rPr>
          <w:rFonts w:ascii="宋体" w:hAnsi="宋体" w:cs="宋体"/>
          <w:color w:val="000000"/>
          <w:kern w:val="0"/>
          <w:sz w:val="24"/>
          <w:szCs w:val="24"/>
        </w:rPr>
        <w:t>位</w:t>
      </w:r>
      <w:r>
        <w:rPr>
          <w:rFonts w:ascii="宋体" w:hAnsi="宋体" w:cs="宋体"/>
          <w:color w:val="000000"/>
          <w:spacing w:val="2"/>
          <w:kern w:val="0"/>
          <w:sz w:val="24"/>
          <w:szCs w:val="24"/>
        </w:rPr>
        <w:t>）提供</w:t>
      </w:r>
      <w:r>
        <w:rPr>
          <w:rFonts w:ascii="宋体" w:hAnsi="宋体" w:cs="宋体"/>
          <w:color w:val="000000"/>
          <w:kern w:val="0"/>
          <w:sz w:val="24"/>
          <w:szCs w:val="24"/>
        </w:rPr>
        <w:t>本</w:t>
      </w:r>
      <w:r>
        <w:rPr>
          <w:rFonts w:ascii="宋体" w:hAnsi="宋体" w:cs="宋体"/>
          <w:color w:val="000000"/>
          <w:spacing w:val="2"/>
          <w:kern w:val="0"/>
          <w:sz w:val="24"/>
          <w:szCs w:val="24"/>
        </w:rPr>
        <w:t>企业</w:t>
      </w:r>
      <w:r>
        <w:rPr>
          <w:rFonts w:ascii="宋体" w:hAnsi="宋体" w:cs="宋体"/>
          <w:color w:val="000000"/>
          <w:kern w:val="0"/>
          <w:sz w:val="24"/>
          <w:szCs w:val="24"/>
        </w:rPr>
        <w:t>（</w:t>
      </w:r>
      <w:r>
        <w:rPr>
          <w:rFonts w:ascii="宋体" w:hAnsi="宋体" w:cs="宋体"/>
          <w:color w:val="000000"/>
          <w:spacing w:val="2"/>
          <w:kern w:val="0"/>
          <w:sz w:val="24"/>
          <w:szCs w:val="24"/>
        </w:rPr>
        <w:t>单位）</w:t>
      </w:r>
      <w:r>
        <w:rPr>
          <w:rFonts w:ascii="宋体" w:hAnsi="宋体" w:cs="宋体"/>
          <w:color w:val="000000"/>
          <w:kern w:val="0"/>
          <w:sz w:val="24"/>
          <w:szCs w:val="24"/>
        </w:rPr>
        <w:t>制</w:t>
      </w:r>
      <w:r>
        <w:rPr>
          <w:rFonts w:ascii="宋体" w:hAnsi="宋体" w:cs="宋体"/>
          <w:color w:val="000000"/>
          <w:spacing w:val="2"/>
          <w:kern w:val="0"/>
          <w:sz w:val="24"/>
          <w:szCs w:val="24"/>
        </w:rPr>
        <w:t>造的货</w:t>
      </w:r>
      <w:r>
        <w:rPr>
          <w:rFonts w:ascii="宋体" w:hAnsi="宋体" w:cs="宋体"/>
          <w:color w:val="000000"/>
          <w:kern w:val="0"/>
          <w:sz w:val="24"/>
          <w:szCs w:val="24"/>
        </w:rPr>
        <w:t>物。</w:t>
      </w:r>
    </w:p>
    <w:p w14:paraId="6D6B2F7B">
      <w:pPr>
        <w:autoSpaceDE w:val="0"/>
        <w:autoSpaceDN w:val="0"/>
        <w:spacing w:before="52" w:line="422" w:lineRule="auto"/>
        <w:ind w:right="847" w:firstLine="485" w:firstLineChars="199"/>
        <w:jc w:val="left"/>
        <w:rPr>
          <w:rFonts w:ascii="宋体" w:hAnsi="宋体" w:cs="宋体"/>
          <w:color w:val="000000"/>
          <w:kern w:val="0"/>
          <w:sz w:val="24"/>
          <w:szCs w:val="24"/>
        </w:rPr>
      </w:pPr>
      <w:r>
        <w:rPr>
          <w:rFonts w:ascii="宋体" w:hAnsi="宋体" w:cs="宋体"/>
          <w:color w:val="000000"/>
          <w:spacing w:val="2"/>
          <w:kern w:val="0"/>
          <w:sz w:val="24"/>
          <w:szCs w:val="24"/>
        </w:rPr>
        <w:t>本</w:t>
      </w:r>
      <w:r>
        <w:rPr>
          <w:rFonts w:ascii="宋体" w:hAnsi="宋体" w:cs="宋体"/>
          <w:color w:val="000000"/>
          <w:kern w:val="0"/>
          <w:sz w:val="24"/>
          <w:szCs w:val="24"/>
        </w:rPr>
        <w:t>企</w:t>
      </w:r>
      <w:r>
        <w:rPr>
          <w:rFonts w:ascii="宋体" w:hAnsi="宋体" w:cs="宋体"/>
          <w:color w:val="000000"/>
          <w:spacing w:val="2"/>
          <w:kern w:val="0"/>
          <w:sz w:val="24"/>
          <w:szCs w:val="24"/>
        </w:rPr>
        <w:t>业（单</w:t>
      </w:r>
      <w:r>
        <w:rPr>
          <w:rFonts w:ascii="宋体" w:hAnsi="宋体" w:cs="宋体"/>
          <w:color w:val="000000"/>
          <w:kern w:val="0"/>
          <w:sz w:val="24"/>
          <w:szCs w:val="24"/>
        </w:rPr>
        <w:t>位</w:t>
      </w:r>
      <w:r>
        <w:rPr>
          <w:rFonts w:ascii="宋体" w:hAnsi="宋体" w:cs="宋体"/>
          <w:color w:val="000000"/>
          <w:spacing w:val="2"/>
          <w:kern w:val="0"/>
          <w:sz w:val="24"/>
          <w:szCs w:val="24"/>
        </w:rPr>
        <w:t>）对上</w:t>
      </w:r>
      <w:r>
        <w:rPr>
          <w:rFonts w:ascii="宋体" w:hAnsi="宋体" w:cs="宋体"/>
          <w:color w:val="000000"/>
          <w:kern w:val="0"/>
          <w:sz w:val="24"/>
          <w:szCs w:val="24"/>
        </w:rPr>
        <w:t>述</w:t>
      </w:r>
      <w:r>
        <w:rPr>
          <w:rFonts w:ascii="宋体" w:hAnsi="宋体" w:cs="宋体"/>
          <w:color w:val="000000"/>
          <w:spacing w:val="2"/>
          <w:kern w:val="0"/>
          <w:sz w:val="24"/>
          <w:szCs w:val="24"/>
        </w:rPr>
        <w:t>声明</w:t>
      </w:r>
      <w:r>
        <w:rPr>
          <w:rFonts w:ascii="宋体" w:hAnsi="宋体" w:cs="宋体"/>
          <w:color w:val="000000"/>
          <w:kern w:val="0"/>
          <w:sz w:val="24"/>
          <w:szCs w:val="24"/>
        </w:rPr>
        <w:t>的</w:t>
      </w:r>
      <w:r>
        <w:rPr>
          <w:rFonts w:ascii="宋体" w:hAnsi="宋体" w:cs="宋体"/>
          <w:color w:val="000000"/>
          <w:spacing w:val="2"/>
          <w:kern w:val="0"/>
          <w:sz w:val="24"/>
          <w:szCs w:val="24"/>
        </w:rPr>
        <w:t>真实性</w:t>
      </w:r>
      <w:r>
        <w:rPr>
          <w:rFonts w:ascii="宋体" w:hAnsi="宋体" w:cs="宋体"/>
          <w:color w:val="000000"/>
          <w:kern w:val="0"/>
          <w:sz w:val="24"/>
          <w:szCs w:val="24"/>
        </w:rPr>
        <w:t>负</w:t>
      </w:r>
      <w:r>
        <w:rPr>
          <w:rFonts w:ascii="宋体" w:hAnsi="宋体" w:cs="宋体"/>
          <w:color w:val="000000"/>
          <w:spacing w:val="2"/>
          <w:kern w:val="0"/>
          <w:sz w:val="24"/>
          <w:szCs w:val="24"/>
        </w:rPr>
        <w:t>责。如</w:t>
      </w:r>
      <w:r>
        <w:rPr>
          <w:rFonts w:ascii="宋体" w:hAnsi="宋体" w:cs="宋体"/>
          <w:color w:val="000000"/>
          <w:kern w:val="0"/>
          <w:sz w:val="24"/>
          <w:szCs w:val="24"/>
        </w:rPr>
        <w:t>有</w:t>
      </w:r>
      <w:r>
        <w:rPr>
          <w:rFonts w:ascii="宋体" w:hAnsi="宋体" w:cs="宋体"/>
          <w:color w:val="000000"/>
          <w:spacing w:val="2"/>
          <w:kern w:val="0"/>
          <w:sz w:val="24"/>
          <w:szCs w:val="24"/>
        </w:rPr>
        <w:t>虚假</w:t>
      </w:r>
      <w:r>
        <w:rPr>
          <w:rFonts w:ascii="宋体" w:hAnsi="宋体" w:cs="宋体"/>
          <w:color w:val="000000"/>
          <w:kern w:val="0"/>
          <w:sz w:val="24"/>
          <w:szCs w:val="24"/>
        </w:rPr>
        <w:t>，</w:t>
      </w:r>
      <w:r>
        <w:rPr>
          <w:rFonts w:ascii="宋体" w:hAnsi="宋体" w:cs="宋体"/>
          <w:color w:val="000000"/>
          <w:spacing w:val="2"/>
          <w:kern w:val="0"/>
          <w:sz w:val="24"/>
          <w:szCs w:val="24"/>
        </w:rPr>
        <w:t>将依法</w:t>
      </w:r>
      <w:r>
        <w:rPr>
          <w:rFonts w:ascii="宋体" w:hAnsi="宋体" w:cs="宋体"/>
          <w:color w:val="000000"/>
          <w:kern w:val="0"/>
          <w:sz w:val="24"/>
          <w:szCs w:val="24"/>
        </w:rPr>
        <w:t>承</w:t>
      </w:r>
      <w:r>
        <w:rPr>
          <w:rFonts w:ascii="宋体" w:hAnsi="宋体" w:cs="宋体"/>
          <w:color w:val="000000"/>
          <w:spacing w:val="2"/>
          <w:kern w:val="0"/>
          <w:sz w:val="24"/>
          <w:szCs w:val="24"/>
        </w:rPr>
        <w:t>担相应</w:t>
      </w:r>
      <w:r>
        <w:rPr>
          <w:rFonts w:ascii="宋体" w:hAnsi="宋体" w:cs="宋体"/>
          <w:color w:val="000000"/>
          <w:kern w:val="0"/>
          <w:sz w:val="24"/>
          <w:szCs w:val="24"/>
        </w:rPr>
        <w:t>责</w:t>
      </w:r>
      <w:r>
        <w:rPr>
          <w:rFonts w:ascii="宋体" w:hAnsi="宋体" w:cs="宋体"/>
          <w:color w:val="000000"/>
          <w:spacing w:val="2"/>
          <w:kern w:val="0"/>
          <w:sz w:val="24"/>
          <w:szCs w:val="24"/>
        </w:rPr>
        <w:t>任</w:t>
      </w:r>
      <w:r>
        <w:rPr>
          <w:rFonts w:ascii="宋体" w:hAnsi="宋体" w:cs="宋体"/>
          <w:color w:val="000000"/>
          <w:kern w:val="0"/>
          <w:sz w:val="24"/>
          <w:szCs w:val="24"/>
        </w:rPr>
        <w:t>。</w:t>
      </w:r>
      <w:r>
        <w:rPr>
          <w:rFonts w:ascii="宋体" w:hAnsi="宋体" w:cs="宋体"/>
          <w:color w:val="000000"/>
          <w:spacing w:val="2"/>
          <w:kern w:val="0"/>
          <w:sz w:val="24"/>
          <w:szCs w:val="24"/>
        </w:rPr>
        <w:t>本</w:t>
      </w:r>
      <w:r>
        <w:rPr>
          <w:rFonts w:ascii="宋体" w:hAnsi="宋体" w:cs="宋体"/>
          <w:color w:val="000000"/>
          <w:kern w:val="0"/>
          <w:sz w:val="24"/>
          <w:szCs w:val="24"/>
        </w:rPr>
        <w:t>声</w:t>
      </w:r>
      <w:r>
        <w:rPr>
          <w:rFonts w:ascii="宋体" w:hAnsi="宋体" w:cs="宋体"/>
          <w:color w:val="000000"/>
          <w:spacing w:val="2"/>
          <w:kern w:val="0"/>
          <w:sz w:val="24"/>
          <w:szCs w:val="24"/>
        </w:rPr>
        <w:t>明函经</w:t>
      </w:r>
      <w:r>
        <w:rPr>
          <w:rFonts w:ascii="宋体" w:hAnsi="宋体" w:cs="宋体"/>
          <w:color w:val="000000"/>
          <w:kern w:val="0"/>
          <w:sz w:val="24"/>
          <w:szCs w:val="24"/>
        </w:rPr>
        <w:t>制</w:t>
      </w:r>
      <w:r>
        <w:rPr>
          <w:rFonts w:ascii="宋体" w:hAnsi="宋体" w:cs="宋体"/>
          <w:color w:val="000000"/>
          <w:spacing w:val="2"/>
          <w:kern w:val="0"/>
          <w:sz w:val="24"/>
          <w:szCs w:val="24"/>
        </w:rPr>
        <w:t>造商和</w:t>
      </w:r>
      <w:r>
        <w:rPr>
          <w:rFonts w:ascii="宋体" w:hAnsi="宋体" w:cs="宋体"/>
          <w:color w:val="000000"/>
          <w:kern w:val="0"/>
          <w:sz w:val="24"/>
          <w:szCs w:val="24"/>
        </w:rPr>
        <w:t>供应商共</w:t>
      </w:r>
      <w:r>
        <w:rPr>
          <w:rFonts w:ascii="宋体" w:hAnsi="宋体" w:cs="宋体"/>
          <w:color w:val="000000"/>
          <w:spacing w:val="2"/>
          <w:kern w:val="0"/>
          <w:sz w:val="24"/>
          <w:szCs w:val="24"/>
        </w:rPr>
        <w:t>同盖章</w:t>
      </w:r>
      <w:r>
        <w:rPr>
          <w:rFonts w:ascii="宋体" w:hAnsi="宋体" w:cs="宋体"/>
          <w:color w:val="000000"/>
          <w:kern w:val="0"/>
          <w:sz w:val="24"/>
          <w:szCs w:val="24"/>
        </w:rPr>
        <w:t>生</w:t>
      </w:r>
      <w:r>
        <w:rPr>
          <w:rFonts w:ascii="宋体" w:hAnsi="宋体" w:cs="宋体"/>
          <w:color w:val="000000"/>
          <w:spacing w:val="2"/>
          <w:kern w:val="0"/>
          <w:sz w:val="24"/>
          <w:szCs w:val="24"/>
        </w:rPr>
        <w:t>效</w:t>
      </w:r>
      <w:r>
        <w:rPr>
          <w:rFonts w:ascii="宋体" w:hAnsi="宋体" w:cs="宋体"/>
          <w:color w:val="000000"/>
          <w:kern w:val="0"/>
          <w:sz w:val="24"/>
          <w:szCs w:val="24"/>
        </w:rPr>
        <w:t>。</w:t>
      </w:r>
    </w:p>
    <w:p w14:paraId="27E60691">
      <w:pPr>
        <w:autoSpaceDE w:val="0"/>
        <w:autoSpaceDN w:val="0"/>
        <w:spacing w:line="422" w:lineRule="auto"/>
        <w:jc w:val="left"/>
        <w:rPr>
          <w:rFonts w:ascii="宋体" w:hAnsi="宋体" w:cs="宋体"/>
          <w:color w:val="000000"/>
          <w:kern w:val="0"/>
          <w:sz w:val="24"/>
          <w:szCs w:val="24"/>
        </w:rPr>
        <w:sectPr>
          <w:pgSz w:w="11910" w:h="16840"/>
          <w:pgMar w:top="1580" w:right="1600" w:bottom="1400" w:left="1680" w:header="0" w:footer="1201" w:gutter="0"/>
          <w:pgNumType w:fmt="numberInDash"/>
          <w:cols w:space="720" w:num="1"/>
        </w:sectPr>
      </w:pPr>
    </w:p>
    <w:p w14:paraId="55827CFD">
      <w:pPr>
        <w:autoSpaceDE w:val="0"/>
        <w:autoSpaceDN w:val="0"/>
        <w:spacing w:before="4"/>
        <w:jc w:val="left"/>
        <w:rPr>
          <w:rFonts w:ascii="宋体" w:hAnsi="宋体" w:cs="宋体"/>
          <w:color w:val="000000"/>
          <w:kern w:val="0"/>
          <w:sz w:val="24"/>
          <w:szCs w:val="24"/>
        </w:rPr>
      </w:pPr>
    </w:p>
    <w:p w14:paraId="375159DC">
      <w:pPr>
        <w:autoSpaceDE w:val="0"/>
        <w:autoSpaceDN w:val="0"/>
        <w:spacing w:before="26"/>
        <w:ind w:right="3"/>
        <w:jc w:val="center"/>
        <w:outlineLvl w:val="3"/>
        <w:rPr>
          <w:rFonts w:ascii="宋体" w:hAnsi="宋体" w:cs="宋体"/>
          <w:bCs/>
          <w:color w:val="000000"/>
          <w:kern w:val="0"/>
          <w:sz w:val="24"/>
          <w:szCs w:val="24"/>
        </w:rPr>
      </w:pPr>
      <w:r>
        <w:rPr>
          <w:rFonts w:ascii="宋体" w:hAnsi="宋体" w:cs="宋体"/>
          <w:bCs/>
          <w:color w:val="000000"/>
          <w:kern w:val="0"/>
          <w:sz w:val="24"/>
          <w:szCs w:val="24"/>
        </w:rPr>
        <w:t>残疾人福利性单位声明函</w:t>
      </w:r>
    </w:p>
    <w:p w14:paraId="779C077B">
      <w:pPr>
        <w:autoSpaceDE w:val="0"/>
        <w:autoSpaceDN w:val="0"/>
        <w:spacing w:before="6"/>
        <w:jc w:val="left"/>
        <w:rPr>
          <w:rFonts w:ascii="宋体" w:hAnsi="宋体" w:cs="宋体"/>
          <w:color w:val="000000"/>
          <w:kern w:val="0"/>
          <w:sz w:val="24"/>
          <w:szCs w:val="24"/>
        </w:rPr>
      </w:pPr>
    </w:p>
    <w:p w14:paraId="40FD0B49">
      <w:pPr>
        <w:autoSpaceDE w:val="0"/>
        <w:autoSpaceDN w:val="0"/>
        <w:spacing w:line="424" w:lineRule="auto"/>
        <w:ind w:right="118" w:firstLine="485" w:firstLineChars="199"/>
        <w:rPr>
          <w:rFonts w:ascii="宋体" w:hAnsi="宋体" w:cs="宋体"/>
          <w:color w:val="000000"/>
          <w:kern w:val="0"/>
          <w:sz w:val="24"/>
          <w:szCs w:val="24"/>
        </w:rPr>
      </w:pPr>
      <w:r>
        <w:rPr>
          <w:rFonts w:ascii="宋体" w:hAnsi="宋体" w:cs="宋体"/>
          <w:color w:val="000000"/>
          <w:spacing w:val="2"/>
          <w:kern w:val="0"/>
          <w:sz w:val="24"/>
          <w:szCs w:val="24"/>
        </w:rPr>
        <w:t>本</w:t>
      </w:r>
      <w:r>
        <w:rPr>
          <w:rFonts w:ascii="宋体" w:hAnsi="宋体" w:cs="宋体"/>
          <w:color w:val="000000"/>
          <w:kern w:val="0"/>
          <w:sz w:val="24"/>
          <w:szCs w:val="24"/>
        </w:rPr>
        <w:t>单</w:t>
      </w:r>
      <w:r>
        <w:rPr>
          <w:rFonts w:ascii="宋体" w:hAnsi="宋体" w:cs="宋体"/>
          <w:color w:val="000000"/>
          <w:spacing w:val="2"/>
          <w:kern w:val="0"/>
          <w:sz w:val="24"/>
          <w:szCs w:val="24"/>
        </w:rPr>
        <w:t>位郑重</w:t>
      </w:r>
      <w:r>
        <w:rPr>
          <w:rFonts w:ascii="宋体" w:hAnsi="宋体" w:cs="宋体"/>
          <w:color w:val="000000"/>
          <w:kern w:val="0"/>
          <w:sz w:val="24"/>
          <w:szCs w:val="24"/>
        </w:rPr>
        <w:t>声</w:t>
      </w:r>
      <w:r>
        <w:rPr>
          <w:rFonts w:ascii="宋体" w:hAnsi="宋体" w:cs="宋体"/>
          <w:color w:val="000000"/>
          <w:spacing w:val="2"/>
          <w:kern w:val="0"/>
          <w:sz w:val="24"/>
          <w:szCs w:val="24"/>
        </w:rPr>
        <w:t>明，根</w:t>
      </w:r>
      <w:r>
        <w:rPr>
          <w:rFonts w:ascii="宋体" w:hAnsi="宋体" w:cs="宋体"/>
          <w:color w:val="000000"/>
          <w:kern w:val="0"/>
          <w:sz w:val="24"/>
          <w:szCs w:val="24"/>
        </w:rPr>
        <w:t>据</w:t>
      </w:r>
      <w:r>
        <w:rPr>
          <w:rFonts w:ascii="宋体" w:hAnsi="宋体" w:cs="宋体"/>
          <w:color w:val="000000"/>
          <w:spacing w:val="2"/>
          <w:kern w:val="0"/>
          <w:sz w:val="24"/>
          <w:szCs w:val="24"/>
        </w:rPr>
        <w:t>《财</w:t>
      </w:r>
      <w:r>
        <w:rPr>
          <w:rFonts w:ascii="宋体" w:hAnsi="宋体" w:cs="宋体"/>
          <w:color w:val="000000"/>
          <w:kern w:val="0"/>
          <w:sz w:val="24"/>
          <w:szCs w:val="24"/>
        </w:rPr>
        <w:t>政</w:t>
      </w:r>
      <w:r>
        <w:rPr>
          <w:rFonts w:ascii="宋体" w:hAnsi="宋体" w:cs="宋体"/>
          <w:color w:val="000000"/>
          <w:spacing w:val="2"/>
          <w:kern w:val="0"/>
          <w:sz w:val="24"/>
          <w:szCs w:val="24"/>
        </w:rPr>
        <w:t>部、民</w:t>
      </w:r>
      <w:r>
        <w:rPr>
          <w:rFonts w:ascii="宋体" w:hAnsi="宋体" w:cs="宋体"/>
          <w:color w:val="000000"/>
          <w:kern w:val="0"/>
          <w:sz w:val="24"/>
          <w:szCs w:val="24"/>
        </w:rPr>
        <w:t>政</w:t>
      </w:r>
      <w:r>
        <w:rPr>
          <w:rFonts w:ascii="宋体" w:hAnsi="宋体" w:cs="宋体"/>
          <w:color w:val="000000"/>
          <w:spacing w:val="2"/>
          <w:kern w:val="0"/>
          <w:sz w:val="24"/>
          <w:szCs w:val="24"/>
        </w:rPr>
        <w:t>部、中</w:t>
      </w:r>
      <w:r>
        <w:rPr>
          <w:rFonts w:ascii="宋体" w:hAnsi="宋体" w:cs="宋体"/>
          <w:color w:val="000000"/>
          <w:kern w:val="0"/>
          <w:sz w:val="24"/>
          <w:szCs w:val="24"/>
        </w:rPr>
        <w:t>国</w:t>
      </w:r>
      <w:r>
        <w:rPr>
          <w:rFonts w:ascii="宋体" w:hAnsi="宋体" w:cs="宋体"/>
          <w:color w:val="000000"/>
          <w:spacing w:val="2"/>
          <w:kern w:val="0"/>
          <w:sz w:val="24"/>
          <w:szCs w:val="24"/>
        </w:rPr>
        <w:t>残疾</w:t>
      </w:r>
      <w:r>
        <w:rPr>
          <w:rFonts w:ascii="宋体" w:hAnsi="宋体" w:cs="宋体"/>
          <w:color w:val="000000"/>
          <w:kern w:val="0"/>
          <w:sz w:val="24"/>
          <w:szCs w:val="24"/>
        </w:rPr>
        <w:t>人</w:t>
      </w:r>
      <w:r>
        <w:rPr>
          <w:rFonts w:ascii="宋体" w:hAnsi="宋体" w:cs="宋体"/>
          <w:color w:val="000000"/>
          <w:spacing w:val="2"/>
          <w:kern w:val="0"/>
          <w:sz w:val="24"/>
          <w:szCs w:val="24"/>
        </w:rPr>
        <w:t>联合会</w:t>
      </w:r>
      <w:r>
        <w:rPr>
          <w:rFonts w:ascii="宋体" w:hAnsi="宋体" w:cs="宋体"/>
          <w:color w:val="000000"/>
          <w:kern w:val="0"/>
          <w:sz w:val="24"/>
          <w:szCs w:val="24"/>
        </w:rPr>
        <w:t>关</w:t>
      </w:r>
      <w:r>
        <w:rPr>
          <w:rFonts w:ascii="宋体" w:hAnsi="宋体" w:cs="宋体"/>
          <w:color w:val="000000"/>
          <w:spacing w:val="2"/>
          <w:kern w:val="0"/>
          <w:sz w:val="24"/>
          <w:szCs w:val="24"/>
        </w:rPr>
        <w:t>于促进</w:t>
      </w:r>
      <w:r>
        <w:rPr>
          <w:rFonts w:ascii="宋体" w:hAnsi="宋体" w:cs="宋体"/>
          <w:color w:val="000000"/>
          <w:kern w:val="0"/>
          <w:sz w:val="24"/>
          <w:szCs w:val="24"/>
        </w:rPr>
        <w:t>残</w:t>
      </w:r>
      <w:r>
        <w:rPr>
          <w:rFonts w:ascii="宋体" w:hAnsi="宋体" w:cs="宋体"/>
          <w:color w:val="000000"/>
          <w:spacing w:val="2"/>
          <w:kern w:val="0"/>
          <w:sz w:val="24"/>
          <w:szCs w:val="24"/>
        </w:rPr>
        <w:t>疾人</w:t>
      </w:r>
      <w:r>
        <w:rPr>
          <w:rFonts w:ascii="宋体" w:hAnsi="宋体" w:cs="宋体"/>
          <w:color w:val="000000"/>
          <w:kern w:val="0"/>
          <w:sz w:val="24"/>
          <w:szCs w:val="24"/>
        </w:rPr>
        <w:t>就</w:t>
      </w:r>
      <w:r>
        <w:rPr>
          <w:rFonts w:ascii="宋体" w:hAnsi="宋体" w:cs="宋体"/>
          <w:color w:val="000000"/>
          <w:spacing w:val="2"/>
          <w:kern w:val="0"/>
          <w:sz w:val="24"/>
          <w:szCs w:val="24"/>
        </w:rPr>
        <w:t>业</w:t>
      </w:r>
      <w:r>
        <w:rPr>
          <w:rFonts w:ascii="宋体" w:hAnsi="宋体" w:cs="宋体"/>
          <w:color w:val="000000"/>
          <w:kern w:val="0"/>
          <w:sz w:val="24"/>
          <w:szCs w:val="24"/>
        </w:rPr>
        <w:t>政</w:t>
      </w:r>
      <w:r>
        <w:rPr>
          <w:rFonts w:ascii="宋体" w:hAnsi="宋体" w:cs="宋体"/>
          <w:color w:val="000000"/>
          <w:spacing w:val="2"/>
          <w:kern w:val="0"/>
          <w:sz w:val="24"/>
          <w:szCs w:val="24"/>
        </w:rPr>
        <w:t>府</w:t>
      </w:r>
      <w:r>
        <w:rPr>
          <w:rFonts w:ascii="宋体" w:hAnsi="宋体" w:cs="宋体"/>
          <w:color w:val="000000"/>
          <w:kern w:val="0"/>
          <w:sz w:val="24"/>
          <w:szCs w:val="24"/>
        </w:rPr>
        <w:t>采</w:t>
      </w:r>
      <w:r>
        <w:rPr>
          <w:rFonts w:ascii="宋体" w:hAnsi="宋体" w:cs="宋体"/>
          <w:color w:val="000000"/>
          <w:spacing w:val="2"/>
          <w:kern w:val="0"/>
          <w:sz w:val="24"/>
          <w:szCs w:val="24"/>
        </w:rPr>
        <w:t>购政策</w:t>
      </w:r>
      <w:r>
        <w:rPr>
          <w:rFonts w:ascii="宋体" w:hAnsi="宋体" w:cs="宋体"/>
          <w:color w:val="000000"/>
          <w:kern w:val="0"/>
          <w:sz w:val="24"/>
          <w:szCs w:val="24"/>
        </w:rPr>
        <w:t>的</w:t>
      </w:r>
      <w:r>
        <w:rPr>
          <w:rFonts w:ascii="宋体" w:hAnsi="宋体" w:cs="宋体"/>
          <w:color w:val="000000"/>
          <w:spacing w:val="2"/>
          <w:kern w:val="0"/>
          <w:sz w:val="24"/>
          <w:szCs w:val="24"/>
        </w:rPr>
        <w:t>通知》</w:t>
      </w:r>
      <w:r>
        <w:rPr>
          <w:rFonts w:ascii="宋体" w:hAnsi="宋体" w:cs="宋体"/>
          <w:color w:val="000000"/>
          <w:kern w:val="0"/>
          <w:sz w:val="24"/>
          <w:szCs w:val="24"/>
        </w:rPr>
        <w:t>（</w:t>
      </w:r>
      <w:r>
        <w:rPr>
          <w:rFonts w:ascii="宋体" w:hAnsi="宋体" w:cs="宋体"/>
          <w:color w:val="000000"/>
          <w:spacing w:val="2"/>
          <w:kern w:val="0"/>
          <w:sz w:val="24"/>
          <w:szCs w:val="24"/>
        </w:rPr>
        <w:t>财库</w:t>
      </w:r>
      <w:r>
        <w:rPr>
          <w:rFonts w:ascii="宋体" w:hAnsi="宋体" w:cs="宋体"/>
          <w:color w:val="000000"/>
          <w:spacing w:val="3"/>
          <w:kern w:val="0"/>
          <w:sz w:val="24"/>
          <w:szCs w:val="24"/>
        </w:rPr>
        <w:t>〔</w:t>
      </w:r>
      <w:r>
        <w:rPr>
          <w:rFonts w:ascii="宋体" w:hAnsi="宋体" w:cs="宋体"/>
          <w:color w:val="000000"/>
          <w:kern w:val="0"/>
          <w:sz w:val="24"/>
          <w:szCs w:val="24"/>
        </w:rPr>
        <w:t>2</w:t>
      </w:r>
      <w:r>
        <w:rPr>
          <w:rFonts w:ascii="宋体" w:hAnsi="宋体" w:cs="宋体"/>
          <w:color w:val="000000"/>
          <w:spacing w:val="2"/>
          <w:kern w:val="0"/>
          <w:sz w:val="24"/>
          <w:szCs w:val="24"/>
        </w:rPr>
        <w:t>0</w:t>
      </w:r>
      <w:r>
        <w:rPr>
          <w:rFonts w:ascii="宋体" w:hAnsi="宋体" w:cs="宋体"/>
          <w:color w:val="000000"/>
          <w:kern w:val="0"/>
          <w:sz w:val="24"/>
          <w:szCs w:val="24"/>
        </w:rPr>
        <w:t>1</w:t>
      </w:r>
      <w:r>
        <w:rPr>
          <w:rFonts w:ascii="宋体" w:hAnsi="宋体" w:cs="宋体"/>
          <w:color w:val="000000"/>
          <w:spacing w:val="2"/>
          <w:kern w:val="0"/>
          <w:sz w:val="24"/>
          <w:szCs w:val="24"/>
        </w:rPr>
        <w:t>7</w:t>
      </w:r>
      <w:r>
        <w:rPr>
          <w:rFonts w:ascii="宋体" w:hAnsi="宋体" w:cs="宋体"/>
          <w:color w:val="000000"/>
          <w:kern w:val="0"/>
          <w:sz w:val="24"/>
          <w:szCs w:val="24"/>
        </w:rPr>
        <w:t>〕</w:t>
      </w:r>
      <w:r>
        <w:rPr>
          <w:rFonts w:ascii="宋体" w:hAnsi="宋体" w:cs="宋体"/>
          <w:color w:val="000000"/>
          <w:spacing w:val="2"/>
          <w:kern w:val="0"/>
          <w:sz w:val="24"/>
          <w:szCs w:val="24"/>
        </w:rPr>
        <w:t>1</w:t>
      </w:r>
      <w:r>
        <w:rPr>
          <w:rFonts w:ascii="宋体" w:hAnsi="宋体" w:cs="宋体"/>
          <w:color w:val="000000"/>
          <w:kern w:val="0"/>
          <w:sz w:val="24"/>
          <w:szCs w:val="24"/>
        </w:rPr>
        <w:t>41</w:t>
      </w:r>
      <w:r>
        <w:rPr>
          <w:rFonts w:ascii="宋体" w:hAnsi="宋体" w:cs="宋体"/>
          <w:color w:val="000000"/>
          <w:spacing w:val="3"/>
          <w:kern w:val="0"/>
          <w:sz w:val="24"/>
          <w:szCs w:val="24"/>
        </w:rPr>
        <w:t xml:space="preserve"> </w:t>
      </w:r>
      <w:r>
        <w:rPr>
          <w:rFonts w:ascii="宋体" w:hAnsi="宋体" w:cs="宋体"/>
          <w:color w:val="000000"/>
          <w:spacing w:val="2"/>
          <w:kern w:val="0"/>
          <w:sz w:val="24"/>
          <w:szCs w:val="24"/>
        </w:rPr>
        <w:t>号）</w:t>
      </w:r>
      <w:r>
        <w:rPr>
          <w:rFonts w:ascii="宋体" w:hAnsi="宋体" w:cs="宋体"/>
          <w:color w:val="000000"/>
          <w:kern w:val="0"/>
          <w:sz w:val="24"/>
          <w:szCs w:val="24"/>
        </w:rPr>
        <w:t>的</w:t>
      </w:r>
      <w:r>
        <w:rPr>
          <w:rFonts w:ascii="宋体" w:hAnsi="宋体" w:cs="宋体"/>
          <w:color w:val="000000"/>
          <w:spacing w:val="3"/>
          <w:kern w:val="0"/>
          <w:sz w:val="24"/>
          <w:szCs w:val="24"/>
        </w:rPr>
        <w:t>规</w:t>
      </w:r>
      <w:r>
        <w:rPr>
          <w:rFonts w:ascii="宋体" w:hAnsi="宋体" w:cs="宋体"/>
          <w:color w:val="000000"/>
          <w:spacing w:val="2"/>
          <w:kern w:val="0"/>
          <w:sz w:val="24"/>
          <w:szCs w:val="24"/>
        </w:rPr>
        <w:t>定</w:t>
      </w:r>
      <w:r>
        <w:rPr>
          <w:rFonts w:ascii="宋体" w:hAnsi="宋体" w:cs="宋体"/>
          <w:color w:val="000000"/>
          <w:kern w:val="0"/>
          <w:sz w:val="24"/>
          <w:szCs w:val="24"/>
        </w:rPr>
        <w:t>，</w:t>
      </w:r>
      <w:r>
        <w:rPr>
          <w:rFonts w:ascii="宋体" w:hAnsi="宋体" w:cs="宋体"/>
          <w:color w:val="000000"/>
          <w:spacing w:val="2"/>
          <w:kern w:val="0"/>
          <w:sz w:val="24"/>
          <w:szCs w:val="24"/>
        </w:rPr>
        <w:t>本单位</w:t>
      </w:r>
      <w:r>
        <w:rPr>
          <w:rFonts w:ascii="宋体" w:hAnsi="宋体" w:cs="宋体"/>
          <w:color w:val="000000"/>
          <w:kern w:val="0"/>
          <w:sz w:val="24"/>
          <w:szCs w:val="24"/>
        </w:rPr>
        <w:t>为</w:t>
      </w:r>
      <w:r>
        <w:rPr>
          <w:rFonts w:ascii="宋体" w:hAnsi="宋体" w:cs="宋体"/>
          <w:color w:val="000000"/>
          <w:spacing w:val="2"/>
          <w:kern w:val="0"/>
          <w:sz w:val="24"/>
          <w:szCs w:val="24"/>
        </w:rPr>
        <w:t>符合条</w:t>
      </w:r>
      <w:r>
        <w:rPr>
          <w:rFonts w:ascii="宋体" w:hAnsi="宋体" w:cs="宋体"/>
          <w:color w:val="000000"/>
          <w:kern w:val="0"/>
          <w:sz w:val="24"/>
          <w:szCs w:val="24"/>
        </w:rPr>
        <w:t>件</w:t>
      </w:r>
      <w:r>
        <w:rPr>
          <w:rFonts w:ascii="宋体" w:hAnsi="宋体" w:cs="宋体"/>
          <w:color w:val="000000"/>
          <w:spacing w:val="2"/>
          <w:kern w:val="0"/>
          <w:sz w:val="24"/>
          <w:szCs w:val="24"/>
        </w:rPr>
        <w:t>的残</w:t>
      </w:r>
      <w:r>
        <w:rPr>
          <w:rFonts w:ascii="宋体" w:hAnsi="宋体" w:cs="宋体"/>
          <w:color w:val="000000"/>
          <w:kern w:val="0"/>
          <w:sz w:val="24"/>
          <w:szCs w:val="24"/>
        </w:rPr>
        <w:t>疾</w:t>
      </w:r>
      <w:r>
        <w:rPr>
          <w:rFonts w:ascii="宋体" w:hAnsi="宋体" w:cs="宋体"/>
          <w:color w:val="000000"/>
          <w:spacing w:val="2"/>
          <w:kern w:val="0"/>
          <w:sz w:val="24"/>
          <w:szCs w:val="24"/>
        </w:rPr>
        <w:t>人福利</w:t>
      </w:r>
      <w:r>
        <w:rPr>
          <w:rFonts w:ascii="宋体" w:hAnsi="宋体" w:cs="宋体"/>
          <w:color w:val="000000"/>
          <w:kern w:val="0"/>
          <w:sz w:val="24"/>
          <w:szCs w:val="24"/>
        </w:rPr>
        <w:t>性</w:t>
      </w:r>
      <w:r>
        <w:rPr>
          <w:rFonts w:ascii="宋体" w:hAnsi="宋体" w:cs="宋体"/>
          <w:color w:val="000000"/>
          <w:spacing w:val="2"/>
          <w:kern w:val="0"/>
          <w:sz w:val="24"/>
          <w:szCs w:val="24"/>
        </w:rPr>
        <w:t>单</w:t>
      </w:r>
      <w:r>
        <w:rPr>
          <w:rFonts w:ascii="宋体" w:hAnsi="宋体" w:cs="宋体"/>
          <w:color w:val="000000"/>
          <w:kern w:val="0"/>
          <w:sz w:val="24"/>
          <w:szCs w:val="24"/>
        </w:rPr>
        <w:t>位</w:t>
      </w:r>
      <w:r>
        <w:rPr>
          <w:rFonts w:ascii="宋体" w:hAnsi="宋体" w:cs="宋体"/>
          <w:color w:val="000000"/>
          <w:spacing w:val="-51"/>
          <w:kern w:val="0"/>
          <w:sz w:val="24"/>
          <w:szCs w:val="24"/>
        </w:rPr>
        <w:t>，</w:t>
      </w:r>
      <w:r>
        <w:rPr>
          <w:rFonts w:ascii="宋体" w:hAnsi="宋体" w:cs="宋体"/>
          <w:color w:val="000000"/>
          <w:spacing w:val="2"/>
          <w:kern w:val="0"/>
          <w:sz w:val="24"/>
          <w:szCs w:val="24"/>
        </w:rPr>
        <w:t>且</w:t>
      </w:r>
      <w:r>
        <w:rPr>
          <w:rFonts w:ascii="宋体" w:hAnsi="宋体" w:cs="宋体"/>
          <w:color w:val="000000"/>
          <w:kern w:val="0"/>
          <w:sz w:val="24"/>
          <w:szCs w:val="24"/>
        </w:rPr>
        <w:t>本</w:t>
      </w:r>
      <w:r>
        <w:rPr>
          <w:rFonts w:ascii="宋体" w:hAnsi="宋体" w:cs="宋体"/>
          <w:color w:val="000000"/>
          <w:spacing w:val="2"/>
          <w:kern w:val="0"/>
          <w:sz w:val="24"/>
          <w:szCs w:val="24"/>
        </w:rPr>
        <w:t>单位参</w:t>
      </w:r>
      <w:r>
        <w:rPr>
          <w:rFonts w:ascii="宋体" w:hAnsi="宋体" w:cs="宋体"/>
          <w:color w:val="000000"/>
          <w:kern w:val="0"/>
          <w:sz w:val="24"/>
          <w:szCs w:val="24"/>
        </w:rPr>
        <w:t>加</w:t>
      </w:r>
      <w:r>
        <w:rPr>
          <w:rFonts w:ascii="宋体" w:hAnsi="宋体" w:cs="宋体"/>
          <w:color w:val="000000"/>
          <w:spacing w:val="2"/>
          <w:kern w:val="0"/>
          <w:sz w:val="24"/>
          <w:szCs w:val="24"/>
        </w:rPr>
        <w:t>单位的</w:t>
      </w:r>
      <w:r>
        <w:rPr>
          <w:rFonts w:ascii="宋体" w:hAnsi="宋体" w:cs="宋体"/>
          <w:color w:val="000000"/>
          <w:kern w:val="0"/>
          <w:sz w:val="24"/>
          <w:szCs w:val="24"/>
        </w:rPr>
        <w:t>项</w:t>
      </w:r>
      <w:r>
        <w:rPr>
          <w:rFonts w:ascii="宋体" w:hAnsi="宋体" w:cs="宋体"/>
          <w:color w:val="000000"/>
          <w:spacing w:val="2"/>
          <w:kern w:val="0"/>
          <w:sz w:val="24"/>
          <w:szCs w:val="24"/>
        </w:rPr>
        <w:t>目采购</w:t>
      </w:r>
      <w:r>
        <w:rPr>
          <w:rFonts w:ascii="宋体" w:hAnsi="宋体" w:cs="宋体"/>
          <w:color w:val="000000"/>
          <w:kern w:val="0"/>
          <w:sz w:val="24"/>
          <w:szCs w:val="24"/>
        </w:rPr>
        <w:t>活</w:t>
      </w:r>
      <w:r>
        <w:rPr>
          <w:rFonts w:ascii="宋体" w:hAnsi="宋体" w:cs="宋体"/>
          <w:color w:val="000000"/>
          <w:spacing w:val="2"/>
          <w:kern w:val="0"/>
          <w:sz w:val="24"/>
          <w:szCs w:val="24"/>
        </w:rPr>
        <w:t>动提供</w:t>
      </w:r>
      <w:r>
        <w:rPr>
          <w:rFonts w:ascii="宋体" w:hAnsi="宋体" w:cs="宋体"/>
          <w:color w:val="000000"/>
          <w:kern w:val="0"/>
          <w:sz w:val="24"/>
          <w:szCs w:val="24"/>
        </w:rPr>
        <w:t>本</w:t>
      </w:r>
      <w:r>
        <w:rPr>
          <w:rFonts w:ascii="宋体" w:hAnsi="宋体" w:cs="宋体"/>
          <w:color w:val="000000"/>
          <w:spacing w:val="2"/>
          <w:kern w:val="0"/>
          <w:sz w:val="24"/>
          <w:szCs w:val="24"/>
        </w:rPr>
        <w:t>单位</w:t>
      </w:r>
      <w:r>
        <w:rPr>
          <w:rFonts w:ascii="宋体" w:hAnsi="宋体" w:cs="宋体"/>
          <w:color w:val="000000"/>
          <w:kern w:val="0"/>
          <w:sz w:val="24"/>
          <w:szCs w:val="24"/>
        </w:rPr>
        <w:t>制</w:t>
      </w:r>
      <w:r>
        <w:rPr>
          <w:rFonts w:ascii="宋体" w:hAnsi="宋体" w:cs="宋体"/>
          <w:color w:val="000000"/>
          <w:spacing w:val="2"/>
          <w:kern w:val="0"/>
          <w:sz w:val="24"/>
          <w:szCs w:val="24"/>
        </w:rPr>
        <w:t>造的货</w:t>
      </w:r>
      <w:r>
        <w:rPr>
          <w:rFonts w:ascii="宋体" w:hAnsi="宋体" w:cs="宋体"/>
          <w:color w:val="000000"/>
          <w:spacing w:val="-53"/>
          <w:kern w:val="0"/>
          <w:sz w:val="24"/>
          <w:szCs w:val="24"/>
        </w:rPr>
        <w:t>物</w:t>
      </w:r>
      <w:r>
        <w:rPr>
          <w:rFonts w:ascii="宋体" w:hAnsi="宋体" w:cs="宋体"/>
          <w:color w:val="000000"/>
          <w:spacing w:val="2"/>
          <w:kern w:val="0"/>
          <w:sz w:val="24"/>
          <w:szCs w:val="24"/>
        </w:rPr>
        <w:t>（由</w:t>
      </w:r>
      <w:r>
        <w:rPr>
          <w:rFonts w:ascii="宋体" w:hAnsi="宋体" w:cs="宋体"/>
          <w:color w:val="000000"/>
          <w:kern w:val="0"/>
          <w:sz w:val="24"/>
          <w:szCs w:val="24"/>
        </w:rPr>
        <w:t>本</w:t>
      </w:r>
      <w:r>
        <w:rPr>
          <w:rFonts w:ascii="宋体" w:hAnsi="宋体" w:cs="宋体"/>
          <w:color w:val="000000"/>
          <w:spacing w:val="2"/>
          <w:kern w:val="0"/>
          <w:sz w:val="24"/>
          <w:szCs w:val="24"/>
        </w:rPr>
        <w:t>单位承</w:t>
      </w:r>
      <w:r>
        <w:rPr>
          <w:rFonts w:ascii="宋体" w:hAnsi="宋体" w:cs="宋体"/>
          <w:color w:val="000000"/>
          <w:kern w:val="0"/>
          <w:sz w:val="24"/>
          <w:szCs w:val="24"/>
        </w:rPr>
        <w:t>担</w:t>
      </w:r>
      <w:r>
        <w:rPr>
          <w:rFonts w:ascii="宋体" w:hAnsi="宋体" w:cs="宋体"/>
          <w:color w:val="000000"/>
          <w:spacing w:val="2"/>
          <w:kern w:val="0"/>
          <w:sz w:val="24"/>
          <w:szCs w:val="24"/>
        </w:rPr>
        <w:t>工</w:t>
      </w:r>
      <w:r>
        <w:rPr>
          <w:rFonts w:ascii="宋体" w:hAnsi="宋体" w:cs="宋体"/>
          <w:color w:val="000000"/>
          <w:spacing w:val="8"/>
          <w:kern w:val="0"/>
          <w:sz w:val="24"/>
          <w:szCs w:val="24"/>
        </w:rPr>
        <w:t>程</w:t>
      </w:r>
      <w:r>
        <w:rPr>
          <w:rFonts w:ascii="宋体" w:hAnsi="宋体" w:cs="宋体"/>
          <w:color w:val="000000"/>
          <w:spacing w:val="2"/>
          <w:kern w:val="0"/>
          <w:sz w:val="24"/>
          <w:szCs w:val="24"/>
        </w:rPr>
        <w:t>/提供服</w:t>
      </w:r>
      <w:r>
        <w:rPr>
          <w:rFonts w:ascii="宋体" w:hAnsi="宋体" w:cs="宋体"/>
          <w:color w:val="000000"/>
          <w:kern w:val="0"/>
          <w:sz w:val="24"/>
          <w:szCs w:val="24"/>
        </w:rPr>
        <w:t>务</w:t>
      </w:r>
      <w:r>
        <w:rPr>
          <w:rFonts w:ascii="宋体" w:hAnsi="宋体" w:cs="宋体"/>
          <w:color w:val="000000"/>
          <w:spacing w:val="2"/>
          <w:kern w:val="0"/>
          <w:sz w:val="24"/>
          <w:szCs w:val="24"/>
        </w:rPr>
        <w:t>），或</w:t>
      </w:r>
      <w:r>
        <w:rPr>
          <w:rFonts w:ascii="宋体" w:hAnsi="宋体" w:cs="宋体"/>
          <w:color w:val="000000"/>
          <w:kern w:val="0"/>
          <w:sz w:val="24"/>
          <w:szCs w:val="24"/>
        </w:rPr>
        <w:t>者</w:t>
      </w:r>
      <w:r>
        <w:rPr>
          <w:rFonts w:ascii="宋体" w:hAnsi="宋体" w:cs="宋体"/>
          <w:color w:val="000000"/>
          <w:spacing w:val="2"/>
          <w:kern w:val="0"/>
          <w:sz w:val="24"/>
          <w:szCs w:val="24"/>
        </w:rPr>
        <w:t>提供其</w:t>
      </w:r>
      <w:r>
        <w:rPr>
          <w:rFonts w:ascii="宋体" w:hAnsi="宋体" w:cs="宋体"/>
          <w:color w:val="000000"/>
          <w:kern w:val="0"/>
          <w:sz w:val="24"/>
          <w:szCs w:val="24"/>
        </w:rPr>
        <w:t>他</w:t>
      </w:r>
      <w:r>
        <w:rPr>
          <w:rFonts w:ascii="宋体" w:hAnsi="宋体" w:cs="宋体"/>
          <w:color w:val="000000"/>
          <w:spacing w:val="2"/>
          <w:kern w:val="0"/>
          <w:sz w:val="24"/>
          <w:szCs w:val="24"/>
        </w:rPr>
        <w:t>残疾</w:t>
      </w:r>
      <w:r>
        <w:rPr>
          <w:rFonts w:ascii="宋体" w:hAnsi="宋体" w:cs="宋体"/>
          <w:color w:val="000000"/>
          <w:kern w:val="0"/>
          <w:sz w:val="24"/>
          <w:szCs w:val="24"/>
        </w:rPr>
        <w:t>人</w:t>
      </w:r>
      <w:r>
        <w:rPr>
          <w:rFonts w:ascii="宋体" w:hAnsi="宋体" w:cs="宋体"/>
          <w:color w:val="000000"/>
          <w:spacing w:val="2"/>
          <w:kern w:val="0"/>
          <w:sz w:val="24"/>
          <w:szCs w:val="24"/>
        </w:rPr>
        <w:t>福利性</w:t>
      </w:r>
      <w:r>
        <w:rPr>
          <w:rFonts w:ascii="宋体" w:hAnsi="宋体" w:cs="宋体"/>
          <w:color w:val="000000"/>
          <w:kern w:val="0"/>
          <w:sz w:val="24"/>
          <w:szCs w:val="24"/>
        </w:rPr>
        <w:t>单</w:t>
      </w:r>
      <w:r>
        <w:rPr>
          <w:rFonts w:ascii="宋体" w:hAnsi="宋体" w:cs="宋体"/>
          <w:color w:val="000000"/>
          <w:spacing w:val="2"/>
          <w:kern w:val="0"/>
          <w:sz w:val="24"/>
          <w:szCs w:val="24"/>
        </w:rPr>
        <w:t>位制造</w:t>
      </w:r>
      <w:r>
        <w:rPr>
          <w:rFonts w:ascii="宋体" w:hAnsi="宋体" w:cs="宋体"/>
          <w:color w:val="000000"/>
          <w:kern w:val="0"/>
          <w:sz w:val="24"/>
          <w:szCs w:val="24"/>
        </w:rPr>
        <w:t>的</w:t>
      </w:r>
      <w:r>
        <w:rPr>
          <w:rFonts w:ascii="宋体" w:hAnsi="宋体" w:cs="宋体"/>
          <w:color w:val="000000"/>
          <w:spacing w:val="2"/>
          <w:kern w:val="0"/>
          <w:sz w:val="24"/>
          <w:szCs w:val="24"/>
        </w:rPr>
        <w:t>货物</w:t>
      </w:r>
      <w:r>
        <w:rPr>
          <w:rFonts w:ascii="宋体" w:hAnsi="宋体" w:cs="宋体"/>
          <w:color w:val="000000"/>
          <w:kern w:val="0"/>
          <w:sz w:val="24"/>
          <w:szCs w:val="24"/>
        </w:rPr>
        <w:t>（</w:t>
      </w:r>
      <w:r>
        <w:rPr>
          <w:rFonts w:ascii="宋体" w:hAnsi="宋体" w:cs="宋体"/>
          <w:color w:val="000000"/>
          <w:spacing w:val="2"/>
          <w:kern w:val="0"/>
          <w:sz w:val="24"/>
          <w:szCs w:val="24"/>
        </w:rPr>
        <w:t>不包括</w:t>
      </w:r>
      <w:r>
        <w:rPr>
          <w:rFonts w:ascii="宋体" w:hAnsi="宋体" w:cs="宋体"/>
          <w:color w:val="000000"/>
          <w:kern w:val="0"/>
          <w:sz w:val="24"/>
          <w:szCs w:val="24"/>
        </w:rPr>
        <w:t>使</w:t>
      </w:r>
      <w:r>
        <w:rPr>
          <w:rFonts w:ascii="宋体" w:hAnsi="宋体" w:cs="宋体"/>
          <w:color w:val="000000"/>
          <w:spacing w:val="2"/>
          <w:kern w:val="0"/>
          <w:sz w:val="24"/>
          <w:szCs w:val="24"/>
        </w:rPr>
        <w:t>用非残</w:t>
      </w:r>
      <w:r>
        <w:rPr>
          <w:rFonts w:ascii="宋体" w:hAnsi="宋体" w:cs="宋体"/>
          <w:color w:val="000000"/>
          <w:kern w:val="0"/>
          <w:sz w:val="24"/>
          <w:szCs w:val="24"/>
        </w:rPr>
        <w:t>疾</w:t>
      </w:r>
      <w:r>
        <w:rPr>
          <w:rFonts w:ascii="宋体" w:hAnsi="宋体" w:cs="宋体"/>
          <w:color w:val="000000"/>
          <w:spacing w:val="2"/>
          <w:kern w:val="0"/>
          <w:sz w:val="24"/>
          <w:szCs w:val="24"/>
        </w:rPr>
        <w:t>人福</w:t>
      </w:r>
      <w:r>
        <w:rPr>
          <w:rFonts w:ascii="宋体" w:hAnsi="宋体" w:cs="宋体"/>
          <w:color w:val="000000"/>
          <w:kern w:val="0"/>
          <w:sz w:val="24"/>
          <w:szCs w:val="24"/>
        </w:rPr>
        <w:t>利</w:t>
      </w:r>
      <w:r>
        <w:rPr>
          <w:rFonts w:ascii="宋体" w:hAnsi="宋体" w:cs="宋体"/>
          <w:color w:val="000000"/>
          <w:spacing w:val="2"/>
          <w:kern w:val="0"/>
          <w:sz w:val="24"/>
          <w:szCs w:val="24"/>
        </w:rPr>
        <w:t>性单位</w:t>
      </w:r>
      <w:r>
        <w:rPr>
          <w:rFonts w:ascii="宋体" w:hAnsi="宋体" w:cs="宋体"/>
          <w:color w:val="000000"/>
          <w:kern w:val="0"/>
          <w:sz w:val="24"/>
          <w:szCs w:val="24"/>
        </w:rPr>
        <w:t>注</w:t>
      </w:r>
      <w:r>
        <w:rPr>
          <w:rFonts w:ascii="宋体" w:hAnsi="宋体" w:cs="宋体"/>
          <w:color w:val="000000"/>
          <w:spacing w:val="2"/>
          <w:kern w:val="0"/>
          <w:sz w:val="24"/>
          <w:szCs w:val="24"/>
        </w:rPr>
        <w:t>册</w:t>
      </w:r>
      <w:r>
        <w:rPr>
          <w:rFonts w:ascii="宋体" w:hAnsi="宋体" w:cs="宋体"/>
          <w:color w:val="000000"/>
          <w:kern w:val="0"/>
          <w:sz w:val="24"/>
          <w:szCs w:val="24"/>
        </w:rPr>
        <w:t>商</w:t>
      </w:r>
      <w:r>
        <w:rPr>
          <w:rFonts w:ascii="宋体" w:hAnsi="宋体" w:cs="宋体"/>
          <w:color w:val="000000"/>
          <w:spacing w:val="2"/>
          <w:kern w:val="0"/>
          <w:sz w:val="24"/>
          <w:szCs w:val="24"/>
        </w:rPr>
        <w:t>标的货</w:t>
      </w:r>
      <w:r>
        <w:rPr>
          <w:rFonts w:ascii="宋体" w:hAnsi="宋体" w:cs="宋体"/>
          <w:color w:val="000000"/>
          <w:kern w:val="0"/>
          <w:sz w:val="24"/>
          <w:szCs w:val="24"/>
        </w:rPr>
        <w:t>物</w:t>
      </w:r>
      <w:r>
        <w:rPr>
          <w:rFonts w:ascii="宋体" w:hAnsi="宋体" w:cs="宋体"/>
          <w:color w:val="000000"/>
          <w:spacing w:val="2"/>
          <w:kern w:val="0"/>
          <w:sz w:val="24"/>
          <w:szCs w:val="24"/>
        </w:rPr>
        <w:t>）</w:t>
      </w:r>
      <w:r>
        <w:rPr>
          <w:rFonts w:ascii="宋体" w:hAnsi="宋体" w:cs="宋体"/>
          <w:color w:val="000000"/>
          <w:kern w:val="0"/>
          <w:sz w:val="24"/>
          <w:szCs w:val="24"/>
        </w:rPr>
        <w:t>。</w:t>
      </w:r>
    </w:p>
    <w:p w14:paraId="0A43DBB0">
      <w:pPr>
        <w:autoSpaceDE w:val="0"/>
        <w:autoSpaceDN w:val="0"/>
        <w:spacing w:before="49"/>
        <w:ind w:firstLine="477" w:firstLineChars="199"/>
        <w:jc w:val="left"/>
        <w:rPr>
          <w:rFonts w:ascii="宋体" w:hAnsi="宋体" w:cs="宋体"/>
          <w:color w:val="000000"/>
          <w:kern w:val="0"/>
          <w:sz w:val="24"/>
          <w:szCs w:val="24"/>
        </w:rPr>
      </w:pPr>
      <w:r>
        <w:rPr>
          <w:rFonts w:ascii="宋体" w:hAnsi="宋体" w:cs="宋体"/>
          <w:color w:val="000000"/>
          <w:kern w:val="0"/>
          <w:sz w:val="24"/>
          <w:szCs w:val="24"/>
        </w:rPr>
        <w:t>本单位对上述声明的真实性负责。如有虚假，将依法承担相应责任。</w:t>
      </w:r>
    </w:p>
    <w:p w14:paraId="316058B2">
      <w:pPr>
        <w:autoSpaceDE w:val="0"/>
        <w:autoSpaceDN w:val="0"/>
        <w:ind w:firstLine="477" w:firstLineChars="199"/>
        <w:jc w:val="left"/>
        <w:rPr>
          <w:rFonts w:ascii="宋体" w:hAnsi="宋体" w:cs="宋体"/>
          <w:color w:val="000000"/>
          <w:kern w:val="0"/>
          <w:sz w:val="24"/>
          <w:szCs w:val="24"/>
        </w:rPr>
      </w:pPr>
    </w:p>
    <w:p w14:paraId="5D7E4FC7">
      <w:pPr>
        <w:autoSpaceDE w:val="0"/>
        <w:autoSpaceDN w:val="0"/>
        <w:ind w:firstLine="477" w:firstLineChars="199"/>
        <w:jc w:val="left"/>
        <w:rPr>
          <w:rFonts w:ascii="宋体" w:hAnsi="宋体" w:cs="宋体"/>
          <w:color w:val="000000"/>
          <w:kern w:val="0"/>
          <w:sz w:val="24"/>
          <w:szCs w:val="24"/>
        </w:rPr>
      </w:pPr>
    </w:p>
    <w:p w14:paraId="3BDB4765">
      <w:pPr>
        <w:autoSpaceDE w:val="0"/>
        <w:autoSpaceDN w:val="0"/>
        <w:ind w:firstLine="477" w:firstLineChars="199"/>
        <w:jc w:val="left"/>
        <w:rPr>
          <w:rFonts w:ascii="宋体" w:hAnsi="宋体" w:cs="宋体"/>
          <w:color w:val="000000"/>
          <w:kern w:val="0"/>
          <w:sz w:val="24"/>
          <w:szCs w:val="24"/>
        </w:rPr>
      </w:pPr>
    </w:p>
    <w:p w14:paraId="0E145EA7">
      <w:pPr>
        <w:autoSpaceDE w:val="0"/>
        <w:autoSpaceDN w:val="0"/>
        <w:spacing w:before="9"/>
        <w:ind w:firstLine="477" w:firstLineChars="199"/>
        <w:jc w:val="left"/>
        <w:rPr>
          <w:rFonts w:ascii="宋体" w:hAnsi="宋体" w:cs="宋体"/>
          <w:color w:val="000000"/>
          <w:kern w:val="0"/>
          <w:sz w:val="24"/>
          <w:szCs w:val="24"/>
        </w:rPr>
      </w:pPr>
    </w:p>
    <w:p w14:paraId="49B1197A">
      <w:pPr>
        <w:autoSpaceDE w:val="0"/>
        <w:autoSpaceDN w:val="0"/>
        <w:ind w:firstLine="477" w:firstLineChars="199"/>
        <w:jc w:val="left"/>
        <w:rPr>
          <w:rFonts w:ascii="宋体" w:hAnsi="宋体" w:cs="宋体"/>
          <w:color w:val="000000"/>
          <w:kern w:val="0"/>
          <w:sz w:val="24"/>
          <w:szCs w:val="24"/>
        </w:rPr>
      </w:pPr>
      <w:r>
        <w:rPr>
          <w:rFonts w:ascii="宋体" w:hAnsi="宋体" w:cs="宋体"/>
          <w:color w:val="000000"/>
          <w:kern w:val="0"/>
          <w:sz w:val="24"/>
          <w:szCs w:val="24"/>
        </w:rPr>
        <w:t>企业名称（</w:t>
      </w:r>
      <w:r>
        <w:rPr>
          <w:rFonts w:hint="eastAsia" w:ascii="宋体" w:hAnsi="宋体" w:cs="宋体"/>
          <w:color w:val="000000"/>
          <w:kern w:val="0"/>
          <w:sz w:val="24"/>
          <w:szCs w:val="24"/>
        </w:rPr>
        <w:t>电子</w:t>
      </w:r>
      <w:r>
        <w:rPr>
          <w:rFonts w:ascii="宋体" w:hAnsi="宋体" w:cs="宋体"/>
          <w:color w:val="000000"/>
          <w:kern w:val="0"/>
          <w:sz w:val="24"/>
          <w:szCs w:val="24"/>
        </w:rPr>
        <w:t>签章）：</w:t>
      </w:r>
    </w:p>
    <w:p w14:paraId="09840DD6">
      <w:pPr>
        <w:autoSpaceDE w:val="0"/>
        <w:autoSpaceDN w:val="0"/>
        <w:ind w:firstLine="477" w:firstLineChars="199"/>
        <w:jc w:val="left"/>
        <w:rPr>
          <w:rFonts w:ascii="宋体" w:hAnsi="宋体" w:cs="宋体"/>
          <w:color w:val="000000"/>
          <w:kern w:val="0"/>
          <w:sz w:val="24"/>
          <w:szCs w:val="24"/>
        </w:rPr>
      </w:pPr>
    </w:p>
    <w:p w14:paraId="58B566EB">
      <w:pPr>
        <w:tabs>
          <w:tab w:val="left" w:pos="3645"/>
          <w:tab w:val="left" w:pos="4500"/>
          <w:tab w:val="left" w:pos="5355"/>
          <w:tab w:val="left" w:pos="7041"/>
        </w:tabs>
        <w:autoSpaceDE w:val="0"/>
        <w:autoSpaceDN w:val="0"/>
        <w:ind w:firstLine="477" w:firstLineChars="199"/>
        <w:jc w:val="left"/>
        <w:rPr>
          <w:rFonts w:ascii="宋体" w:hAnsi="宋体" w:cs="宋体"/>
          <w:color w:val="000000"/>
          <w:kern w:val="0"/>
          <w:sz w:val="24"/>
          <w:szCs w:val="24"/>
        </w:rPr>
      </w:pPr>
      <w:r>
        <w:rPr>
          <w:rFonts w:ascii="宋体" w:hAnsi="宋体" w:cs="宋体"/>
          <w:color w:val="000000"/>
          <w:kern w:val="0"/>
          <w:sz w:val="24"/>
          <w:szCs w:val="24"/>
        </w:rPr>
        <w:t>日</w:t>
      </w:r>
      <w:r>
        <w:rPr>
          <w:rFonts w:hint="eastAsia" w:ascii="宋体" w:hAnsi="宋体" w:cs="宋体"/>
          <w:color w:val="000000"/>
          <w:kern w:val="0"/>
          <w:sz w:val="24"/>
          <w:szCs w:val="24"/>
        </w:rPr>
        <w:t xml:space="preserve">            </w:t>
      </w:r>
      <w:r>
        <w:rPr>
          <w:rFonts w:ascii="宋体" w:hAnsi="宋体" w:cs="宋体"/>
          <w:color w:val="000000"/>
          <w:kern w:val="0"/>
          <w:sz w:val="24"/>
          <w:szCs w:val="24"/>
        </w:rPr>
        <w:t>期：</w:t>
      </w:r>
      <w:r>
        <w:rPr>
          <w:rFonts w:ascii="宋体" w:hAnsi="宋体" w:cs="宋体"/>
          <w:color w:val="000000"/>
          <w:kern w:val="0"/>
          <w:sz w:val="24"/>
          <w:szCs w:val="24"/>
        </w:rPr>
        <w:tab/>
      </w:r>
      <w:r>
        <w:rPr>
          <w:rFonts w:ascii="宋体" w:hAnsi="宋体" w:cs="宋体"/>
          <w:color w:val="000000"/>
          <w:kern w:val="0"/>
          <w:sz w:val="24"/>
          <w:szCs w:val="24"/>
        </w:rPr>
        <w:t>年</w:t>
      </w:r>
      <w:r>
        <w:rPr>
          <w:rFonts w:ascii="宋体" w:hAnsi="宋体" w:cs="宋体"/>
          <w:color w:val="000000"/>
          <w:kern w:val="0"/>
          <w:sz w:val="24"/>
          <w:szCs w:val="24"/>
        </w:rPr>
        <w:tab/>
      </w:r>
      <w:r>
        <w:rPr>
          <w:rFonts w:ascii="宋体" w:hAnsi="宋体" w:cs="宋体"/>
          <w:color w:val="000000"/>
          <w:kern w:val="0"/>
          <w:sz w:val="24"/>
          <w:szCs w:val="24"/>
        </w:rPr>
        <w:t>月</w:t>
      </w:r>
      <w:r>
        <w:rPr>
          <w:rFonts w:ascii="宋体" w:hAnsi="宋体" w:cs="宋体"/>
          <w:color w:val="000000"/>
          <w:kern w:val="0"/>
          <w:sz w:val="24"/>
          <w:szCs w:val="24"/>
        </w:rPr>
        <w:tab/>
      </w:r>
      <w:r>
        <w:rPr>
          <w:rFonts w:ascii="宋体" w:hAnsi="宋体" w:cs="宋体"/>
          <w:color w:val="000000"/>
          <w:kern w:val="0"/>
          <w:sz w:val="24"/>
          <w:szCs w:val="24"/>
        </w:rPr>
        <w:t>日</w:t>
      </w:r>
    </w:p>
    <w:p w14:paraId="0F8B687D">
      <w:pPr>
        <w:spacing w:before="260" w:after="260" w:line="416" w:lineRule="auto"/>
        <w:ind w:left="420" w:firstLine="477" w:firstLineChars="199"/>
        <w:outlineLvl w:val="1"/>
        <w:rPr>
          <w:rFonts w:ascii="宋体" w:hAnsi="宋体" w:cs="宋体"/>
          <w:color w:val="000000"/>
          <w:sz w:val="24"/>
          <w:szCs w:val="24"/>
        </w:rPr>
      </w:pPr>
    </w:p>
    <w:p w14:paraId="187F3AF5">
      <w:pPr>
        <w:tabs>
          <w:tab w:val="left" w:pos="6870"/>
        </w:tabs>
        <w:spacing w:line="500" w:lineRule="exact"/>
        <w:jc w:val="left"/>
        <w:rPr>
          <w:rFonts w:ascii="宋体" w:hAnsi="宋体" w:cs="宋体"/>
          <w:color w:val="000000"/>
          <w:sz w:val="24"/>
          <w:szCs w:val="24"/>
        </w:rPr>
      </w:pPr>
      <w:r>
        <w:rPr>
          <w:rFonts w:hint="eastAsia" w:ascii="宋体" w:hAnsi="宋体" w:cs="宋体"/>
          <w:color w:val="000000"/>
          <w:sz w:val="24"/>
          <w:szCs w:val="24"/>
        </w:rPr>
        <w:tab/>
      </w:r>
    </w:p>
    <w:p w14:paraId="6AFFC69C">
      <w:pPr>
        <w:jc w:val="left"/>
        <w:rPr>
          <w:rFonts w:ascii="宋体" w:hAnsi="宋体" w:cs="宋体"/>
          <w:color w:val="000000"/>
          <w:sz w:val="24"/>
          <w:szCs w:val="24"/>
        </w:rPr>
      </w:pPr>
    </w:p>
    <w:p w14:paraId="3E211FFF">
      <w:pPr>
        <w:jc w:val="left"/>
        <w:rPr>
          <w:rFonts w:ascii="宋体" w:hAnsi="宋体"/>
          <w:color w:val="000000"/>
          <w:sz w:val="24"/>
          <w:szCs w:val="24"/>
        </w:rPr>
      </w:pPr>
    </w:p>
    <w:p w14:paraId="46EA056D">
      <w:pPr>
        <w:jc w:val="left"/>
        <w:rPr>
          <w:color w:val="000000"/>
          <w:sz w:val="24"/>
          <w:szCs w:val="24"/>
        </w:rPr>
      </w:pPr>
      <w:r>
        <w:rPr>
          <w:color w:val="000000"/>
          <w:sz w:val="24"/>
          <w:szCs w:val="24"/>
        </w:rPr>
        <w:br w:type="page"/>
      </w:r>
    </w:p>
    <w:p w14:paraId="5AA0AC29">
      <w:pPr>
        <w:autoSpaceDE w:val="0"/>
        <w:autoSpaceDN w:val="0"/>
        <w:spacing w:before="26"/>
        <w:ind w:right="3"/>
        <w:jc w:val="center"/>
        <w:outlineLvl w:val="3"/>
        <w:rPr>
          <w:rFonts w:ascii="宋体" w:hAnsi="宋体" w:cs="宋体"/>
          <w:bCs/>
          <w:color w:val="000000"/>
          <w:kern w:val="0"/>
          <w:sz w:val="24"/>
          <w:szCs w:val="24"/>
        </w:rPr>
      </w:pPr>
      <w:r>
        <w:rPr>
          <w:rFonts w:hint="eastAsia" w:ascii="宋体" w:hAnsi="宋体" w:cs="宋体"/>
          <w:bCs/>
          <w:color w:val="000000"/>
          <w:kern w:val="0"/>
          <w:sz w:val="24"/>
          <w:szCs w:val="24"/>
        </w:rPr>
        <w:t>监狱企业中小企业声明函</w:t>
      </w:r>
    </w:p>
    <w:p w14:paraId="42746205">
      <w:pPr>
        <w:autoSpaceDE w:val="0"/>
        <w:autoSpaceDN w:val="0"/>
        <w:spacing w:before="26"/>
        <w:ind w:right="3"/>
        <w:jc w:val="center"/>
        <w:outlineLvl w:val="3"/>
        <w:rPr>
          <w:rFonts w:ascii="宋体" w:hAnsi="宋体" w:cs="宋体"/>
          <w:bCs/>
          <w:color w:val="000000"/>
          <w:kern w:val="0"/>
          <w:sz w:val="24"/>
          <w:szCs w:val="24"/>
        </w:rPr>
      </w:pPr>
    </w:p>
    <w:p w14:paraId="3BA95E53">
      <w:pPr>
        <w:spacing w:line="480" w:lineRule="auto"/>
        <w:ind w:firstLine="480" w:firstLineChars="200"/>
        <w:rPr>
          <w:rFonts w:ascii="宋体" w:hAnsi="宋体"/>
          <w:color w:val="000000"/>
          <w:sz w:val="24"/>
          <w:szCs w:val="24"/>
        </w:rPr>
      </w:pPr>
      <w:r>
        <w:rPr>
          <w:rFonts w:hint="eastAsia" w:ascii="宋体" w:hAnsi="宋体"/>
          <w:color w:val="000000"/>
          <w:sz w:val="24"/>
          <w:szCs w:val="24"/>
        </w:rPr>
        <w:t>本企业（单位）郑重声明下列事项（按照实际情况填空）：</w:t>
      </w:r>
    </w:p>
    <w:p w14:paraId="7BFCE85E">
      <w:pPr>
        <w:spacing w:line="480" w:lineRule="auto"/>
        <w:ind w:firstLine="480" w:firstLineChars="200"/>
        <w:rPr>
          <w:rFonts w:ascii="宋体" w:hAnsi="宋体"/>
          <w:color w:val="000000"/>
          <w:sz w:val="24"/>
          <w:szCs w:val="24"/>
        </w:rPr>
      </w:pPr>
      <w:r>
        <w:rPr>
          <w:rFonts w:hint="eastAsia" w:ascii="宋体" w:hAnsi="宋体"/>
          <w:color w:val="000000"/>
          <w:sz w:val="24"/>
          <w:szCs w:val="24"/>
        </w:rPr>
        <w:t>本企业（单位）为直接供应商提供本企业（单位）制造的货物。</w:t>
      </w:r>
    </w:p>
    <w:p w14:paraId="7A589EEC">
      <w:pPr>
        <w:spacing w:line="480" w:lineRule="auto"/>
        <w:ind w:firstLine="480" w:firstLineChars="200"/>
        <w:rPr>
          <w:rFonts w:ascii="宋体" w:hAnsi="宋体"/>
          <w:color w:val="000000"/>
          <w:sz w:val="24"/>
          <w:szCs w:val="24"/>
        </w:rPr>
      </w:pPr>
      <w:r>
        <w:rPr>
          <w:rFonts w:hint="eastAsia" w:ascii="宋体" w:hAnsi="宋体"/>
          <w:color w:val="000000"/>
          <w:sz w:val="24"/>
          <w:szCs w:val="24"/>
        </w:rPr>
        <w:t>（1）本企业（单位）（请填写：是、不是）监狱企业。后附省级以上监狱管理局、戒毒管理局（含新疆生产建设兵团）出具的属于监狱企业的证明文件。</w:t>
      </w:r>
    </w:p>
    <w:p w14:paraId="7EF39C96">
      <w:pPr>
        <w:spacing w:line="480" w:lineRule="auto"/>
        <w:ind w:firstLine="480" w:firstLineChars="200"/>
        <w:rPr>
          <w:rFonts w:ascii="宋体" w:hAnsi="宋体"/>
          <w:color w:val="000000"/>
          <w:sz w:val="24"/>
          <w:szCs w:val="24"/>
        </w:rPr>
      </w:pPr>
      <w:r>
        <w:rPr>
          <w:rFonts w:hint="eastAsia" w:ascii="宋体" w:hAnsi="宋体"/>
          <w:color w:val="000000"/>
          <w:sz w:val="24"/>
          <w:szCs w:val="24"/>
        </w:rPr>
        <w:t>（2）本企业（单位）（请填写：是、不是）为联合体一方，提供本企业（单位）制造的货物，由本企业（单位）承担工程、提供服务。本企业（单位）提供协议合同金额占到共同投标协议合同总金额的比例为。（非联合体投标，将本条删除。）</w:t>
      </w:r>
    </w:p>
    <w:p w14:paraId="4075F3A6">
      <w:pPr>
        <w:spacing w:line="480" w:lineRule="auto"/>
        <w:ind w:firstLine="480" w:firstLineChars="200"/>
        <w:rPr>
          <w:rFonts w:ascii="宋体" w:hAnsi="宋体"/>
          <w:color w:val="000000"/>
          <w:sz w:val="24"/>
          <w:szCs w:val="24"/>
        </w:rPr>
      </w:pPr>
      <w:r>
        <w:rPr>
          <w:rFonts w:hint="eastAsia" w:ascii="宋体" w:hAnsi="宋体"/>
          <w:color w:val="000000"/>
          <w:sz w:val="24"/>
          <w:szCs w:val="24"/>
        </w:rPr>
        <w:t>本企业（单位）对上述声明的真实性负责。如有虚假，将依法承担相应责任。</w:t>
      </w:r>
    </w:p>
    <w:p w14:paraId="7974E3B1">
      <w:pPr>
        <w:widowControl/>
        <w:spacing w:before="100" w:beforeAutospacing="1" w:after="100" w:afterAutospacing="1" w:line="480" w:lineRule="auto"/>
        <w:ind w:firstLine="200"/>
        <w:rPr>
          <w:rFonts w:ascii="宋体" w:hAnsi="宋体" w:cs="宋体"/>
          <w:color w:val="000000"/>
          <w:sz w:val="24"/>
          <w:szCs w:val="24"/>
        </w:rPr>
      </w:pPr>
      <w:r>
        <w:rPr>
          <w:rFonts w:hint="eastAsia" w:ascii="宋体" w:hAnsi="宋体" w:cs="宋体"/>
          <w:color w:val="000000"/>
          <w:sz w:val="24"/>
          <w:szCs w:val="24"/>
        </w:rPr>
        <w:t>　</w:t>
      </w:r>
    </w:p>
    <w:p w14:paraId="7742E699">
      <w:pPr>
        <w:widowControl/>
        <w:spacing w:before="100" w:beforeAutospacing="1" w:after="100" w:afterAutospacing="1" w:line="360" w:lineRule="auto"/>
        <w:rPr>
          <w:rFonts w:ascii="宋体" w:hAnsi="宋体" w:eastAsia="Calibri" w:cs="宋体"/>
          <w:color w:val="000000"/>
          <w:sz w:val="24"/>
          <w:szCs w:val="24"/>
        </w:rPr>
      </w:pPr>
      <w:r>
        <w:rPr>
          <w:rFonts w:hint="eastAsia" w:ascii="宋体" w:hAnsi="宋体" w:cs="宋体"/>
          <w:color w:val="000000"/>
          <w:sz w:val="24"/>
          <w:szCs w:val="24"/>
        </w:rPr>
        <w:t>　</w:t>
      </w:r>
    </w:p>
    <w:p w14:paraId="0FFA5EB7">
      <w:pPr>
        <w:spacing w:line="360" w:lineRule="auto"/>
        <w:rPr>
          <w:rFonts w:ascii="宋体" w:hAnsi="宋体" w:cs="宋体"/>
          <w:color w:val="000000"/>
          <w:sz w:val="24"/>
          <w:szCs w:val="24"/>
        </w:rPr>
      </w:pPr>
      <w:r>
        <w:rPr>
          <w:rFonts w:ascii="宋体" w:hAnsi="宋体" w:cs="宋体"/>
          <w:color w:val="000000"/>
          <w:sz w:val="24"/>
          <w:szCs w:val="24"/>
        </w:rPr>
        <w:t>企业名称（</w:t>
      </w:r>
      <w:r>
        <w:rPr>
          <w:rFonts w:hint="eastAsia" w:ascii="宋体" w:hAnsi="宋体" w:cs="宋体"/>
          <w:color w:val="000000"/>
          <w:sz w:val="24"/>
          <w:szCs w:val="24"/>
        </w:rPr>
        <w:t>电子</w:t>
      </w:r>
      <w:r>
        <w:rPr>
          <w:rFonts w:ascii="宋体" w:hAnsi="宋体" w:cs="宋体"/>
          <w:color w:val="000000"/>
          <w:sz w:val="24"/>
          <w:szCs w:val="24"/>
        </w:rPr>
        <w:t>签章）：</w:t>
      </w:r>
    </w:p>
    <w:p w14:paraId="43ADF71E">
      <w:pPr>
        <w:spacing w:line="360" w:lineRule="auto"/>
        <w:rPr>
          <w:rFonts w:ascii="宋体" w:hAnsi="宋体" w:cs="宋体"/>
          <w:color w:val="000000"/>
          <w:sz w:val="24"/>
          <w:szCs w:val="24"/>
        </w:rPr>
      </w:pPr>
      <w:r>
        <w:rPr>
          <w:rFonts w:ascii="宋体" w:hAnsi="宋体" w:cs="宋体"/>
          <w:color w:val="000000"/>
          <w:sz w:val="24"/>
          <w:szCs w:val="24"/>
        </w:rPr>
        <w:t>日</w:t>
      </w:r>
      <w:r>
        <w:rPr>
          <w:rFonts w:hint="eastAsia" w:ascii="宋体" w:hAnsi="宋体" w:cs="宋体"/>
          <w:color w:val="000000"/>
          <w:sz w:val="24"/>
          <w:szCs w:val="24"/>
        </w:rPr>
        <w:t xml:space="preserve">            </w:t>
      </w:r>
      <w:r>
        <w:rPr>
          <w:rFonts w:ascii="宋体" w:hAnsi="宋体" w:cs="宋体"/>
          <w:color w:val="000000"/>
          <w:sz w:val="24"/>
          <w:szCs w:val="24"/>
        </w:rPr>
        <w:t>期：</w:t>
      </w:r>
      <w:r>
        <w:rPr>
          <w:rFonts w:ascii="宋体" w:hAnsi="宋体" w:cs="宋体"/>
          <w:color w:val="000000"/>
          <w:sz w:val="24"/>
          <w:szCs w:val="24"/>
        </w:rPr>
        <w:tab/>
      </w:r>
      <w:r>
        <w:rPr>
          <w:rFonts w:ascii="宋体" w:hAnsi="宋体" w:cs="宋体"/>
          <w:color w:val="000000"/>
          <w:sz w:val="24"/>
          <w:szCs w:val="24"/>
        </w:rPr>
        <w:t>年</w:t>
      </w:r>
      <w:r>
        <w:rPr>
          <w:rFonts w:ascii="宋体" w:hAnsi="宋体" w:cs="宋体"/>
          <w:color w:val="000000"/>
          <w:sz w:val="24"/>
          <w:szCs w:val="24"/>
        </w:rPr>
        <w:tab/>
      </w:r>
      <w:r>
        <w:rPr>
          <w:rFonts w:ascii="宋体" w:hAnsi="宋体" w:cs="宋体"/>
          <w:color w:val="000000"/>
          <w:sz w:val="24"/>
          <w:szCs w:val="24"/>
        </w:rPr>
        <w:t>月</w:t>
      </w:r>
      <w:r>
        <w:rPr>
          <w:rFonts w:ascii="宋体" w:hAnsi="宋体" w:cs="宋体"/>
          <w:color w:val="000000"/>
          <w:sz w:val="24"/>
          <w:szCs w:val="24"/>
        </w:rPr>
        <w:tab/>
      </w:r>
      <w:r>
        <w:rPr>
          <w:rFonts w:ascii="宋体" w:hAnsi="宋体" w:cs="宋体"/>
          <w:color w:val="000000"/>
          <w:sz w:val="24"/>
          <w:szCs w:val="24"/>
        </w:rPr>
        <w:t>日</w:t>
      </w:r>
    </w:p>
    <w:p w14:paraId="50E8135F">
      <w:pPr>
        <w:spacing w:line="360" w:lineRule="auto"/>
        <w:rPr>
          <w:rFonts w:ascii="宋体" w:hAnsi="宋体" w:cs="宋体"/>
          <w:color w:val="000000"/>
          <w:sz w:val="24"/>
          <w:szCs w:val="24"/>
        </w:rPr>
      </w:pPr>
    </w:p>
    <w:p w14:paraId="52214773">
      <w:pPr>
        <w:spacing w:line="360" w:lineRule="auto"/>
        <w:rPr>
          <w:rFonts w:ascii="宋体" w:hAnsi="宋体" w:eastAsia="Calibri"/>
          <w:color w:val="000000"/>
          <w:sz w:val="24"/>
          <w:szCs w:val="24"/>
        </w:rPr>
      </w:pPr>
    </w:p>
    <w:p w14:paraId="4AF738B8">
      <w:pPr>
        <w:spacing w:line="360" w:lineRule="auto"/>
        <w:ind w:firstLine="482" w:firstLineChars="200"/>
        <w:rPr>
          <w:rFonts w:ascii="宋体" w:hAnsi="宋体"/>
          <w:b/>
          <w:color w:val="000000"/>
          <w:sz w:val="24"/>
          <w:szCs w:val="24"/>
        </w:rPr>
      </w:pPr>
    </w:p>
    <w:p w14:paraId="6D4448F0">
      <w:pPr>
        <w:spacing w:line="360" w:lineRule="auto"/>
        <w:ind w:firstLine="482" w:firstLineChars="200"/>
        <w:rPr>
          <w:rFonts w:ascii="宋体" w:hAnsi="宋体"/>
          <w:b/>
          <w:color w:val="000000"/>
          <w:sz w:val="24"/>
          <w:szCs w:val="24"/>
        </w:rPr>
      </w:pPr>
      <w:r>
        <w:rPr>
          <w:rFonts w:hint="eastAsia" w:ascii="宋体" w:hAnsi="宋体"/>
          <w:b/>
          <w:color w:val="000000"/>
          <w:sz w:val="24"/>
          <w:szCs w:val="24"/>
        </w:rPr>
        <w:t>说明：符合要求的单位，按照上述格式进行填写；不属于上述企业类型的无需填写此表。</w:t>
      </w:r>
    </w:p>
    <w:p w14:paraId="02FCC7BA">
      <w:pPr>
        <w:spacing w:line="360" w:lineRule="auto"/>
        <w:ind w:firstLine="480" w:firstLineChars="200"/>
        <w:jc w:val="left"/>
        <w:rPr>
          <w:rFonts w:ascii="宋体" w:hAnsi="宋体" w:cs="宋体"/>
          <w:color w:val="000000"/>
          <w:sz w:val="24"/>
          <w:szCs w:val="24"/>
        </w:rPr>
      </w:pPr>
    </w:p>
    <w:p w14:paraId="3A90B8EA">
      <w:pPr>
        <w:rPr>
          <w:color w:val="000000"/>
        </w:rPr>
      </w:pPr>
    </w:p>
    <w:p w14:paraId="6C0A7C2D">
      <w:pPr>
        <w:rPr>
          <w:color w:val="000000"/>
        </w:rPr>
      </w:pPr>
    </w:p>
    <w:p w14:paraId="3301C23D">
      <w:pPr>
        <w:pStyle w:val="47"/>
        <w:ind w:firstLine="0" w:firstLineChars="0"/>
        <w:rPr>
          <w:rFonts w:hint="eastAsia" w:ascii="宋体" w:hAnsi="宋体"/>
          <w:color w:val="000000"/>
          <w:sz w:val="24"/>
          <w:szCs w:val="24"/>
        </w:rPr>
      </w:pPr>
    </w:p>
    <w:p w14:paraId="7B6FD02B"/>
    <w:sectPr>
      <w:pgSz w:w="11906" w:h="16838"/>
      <w:pgMar w:top="1247" w:right="1247" w:bottom="1247" w:left="124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5b8b_4f53">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4696C">
    <w:pPr>
      <w:pStyle w:val="3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DF2D9B">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Ih+w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giH7DICAABjBAAADgAAAAAAAAABACAAAAAfAQAAZHJzL2Uyb0RvYy54bWxQSwUG&#10;AAAAAAYABgBZAQAAwwUAAAAA&#10;">
              <v:fill on="f" focussize="0,0"/>
              <v:stroke on="f" weight="0.5pt"/>
              <v:imagedata o:title=""/>
              <o:lock v:ext="edit" aspectratio="f"/>
              <v:textbox inset="0mm,0mm,0mm,0mm" style="mso-fit-shape-to-text:t;">
                <w:txbxContent>
                  <w:p w14:paraId="4FDF2D9B">
                    <w:pPr>
                      <w:pStyle w:val="31"/>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E95BB">
    <w:pPr>
      <w:pStyle w:val="31"/>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72690D">
                          <w:pPr>
                            <w:pStyle w:val="31"/>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4672690D">
                    <w:pPr>
                      <w:pStyle w:val="31"/>
                    </w:pPr>
                    <w:r>
                      <w:fldChar w:fldCharType="begin"/>
                    </w:r>
                    <w:r>
                      <w:instrText xml:space="preserve"> PAGE  \* MERGEFORMAT </w:instrText>
                    </w:r>
                    <w:r>
                      <w:fldChar w:fldCharType="separate"/>
                    </w:r>
                    <w:r>
                      <w:t>- 3 -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29D45">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0YiYxAgAAYwQAAA4AAABkcnMvZTJvRG9jLnhtbK1US27bMBDdF+gd&#10;CO5rKS4S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2+u0u3DxAFzqGCC6WRhgIqW+9GiFdtcO&#10;fHamOIGmM/2ceMvXNUrZMB8emMNgoHw8nXCPpZQGKc1gUVIZ9/Vf5zEe/YKXkgaDllONd0WJ/KDR&#10;RwCG0XCjsRsNfVB3BpOL3qCWzsQFF+Rols6oL3hPy5gDLqY5MuU0jOZd6Icd75GL5bILwuRZFjZ6&#10;a3mEjvJ4uzwEyNmpHEXplUB34gaz1/VpeCdxuP/cd1FP/4bF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ANGImMQIAAGMEAAAOAAAAAAAAAAEAIAAAAB8BAABkcnMvZTJvRG9jLnhtbFBLBQYA&#10;AAAABgAGAFkBAADCBQAAAAA=&#10;">
              <v:fill on="f" focussize="0,0"/>
              <v:stroke on="f" weight="0.5pt"/>
              <v:imagedata o:title=""/>
              <o:lock v:ext="edit" aspectratio="f"/>
              <v:textbox inset="0mm,0mm,0mm,0mm" style="mso-fit-shape-to-text:t;">
                <w:txbxContent>
                  <w:p w14:paraId="38529D45">
                    <w:pPr>
                      <w:pStyle w:val="31"/>
                      <w:ind w:firstLine="36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DC570">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96A86">
    <w:pPr>
      <w:pStyle w:val="33"/>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DDB14"/>
    <w:multiLevelType w:val="singleLevel"/>
    <w:tmpl w:val="F44DDB14"/>
    <w:lvl w:ilvl="0" w:tentative="0">
      <w:start w:val="1"/>
      <w:numFmt w:val="decimal"/>
      <w:suff w:val="nothing"/>
      <w:lvlText w:val="%1、"/>
      <w:lvlJc w:val="left"/>
      <w:rPr>
        <w:rFonts w:hint="default" w:ascii="宋体" w:hAnsi="宋体" w:eastAsia="宋体" w:cs="宋体"/>
        <w:sz w:val="21"/>
        <w:szCs w:val="21"/>
      </w:rPr>
    </w:lvl>
  </w:abstractNum>
  <w:abstractNum w:abstractNumId="1">
    <w:nsid w:val="0000000B"/>
    <w:multiLevelType w:val="multilevel"/>
    <w:tmpl w:val="0000000B"/>
    <w:lvl w:ilvl="0" w:tentative="0">
      <w:start w:val="1"/>
      <w:numFmt w:val="decimal"/>
      <w:lvlText w:val="2.%1."/>
      <w:lvlJc w:val="left"/>
      <w:pPr>
        <w:tabs>
          <w:tab w:val="left" w:pos="420"/>
        </w:tabs>
        <w:ind w:left="420" w:hanging="420"/>
      </w:pPr>
      <w:rPr>
        <w:rFonts w:hint="eastAsia"/>
      </w:rPr>
    </w:lvl>
    <w:lvl w:ilvl="1" w:tentative="0">
      <w:start w:val="1"/>
      <w:numFmt w:val="decimal"/>
      <w:lvlText w:val="2.1.%2."/>
      <w:lvlJc w:val="left"/>
      <w:pPr>
        <w:tabs>
          <w:tab w:val="left" w:pos="1128"/>
        </w:tabs>
        <w:ind w:left="1128" w:hanging="420"/>
      </w:pPr>
      <w:rPr>
        <w:rFonts w:hint="eastAsia"/>
      </w:rPr>
    </w:lvl>
    <w:lvl w:ilvl="2" w:tentative="0">
      <w:start w:val="1"/>
      <w:numFmt w:val="decimal"/>
      <w:lvlText w:val="2.2.%3."/>
      <w:lvlJc w:val="left"/>
      <w:pPr>
        <w:tabs>
          <w:tab w:val="left" w:pos="1260"/>
        </w:tabs>
        <w:ind w:left="1260" w:hanging="420"/>
      </w:pPr>
      <w:rPr>
        <w:rFonts w:hint="eastAsia"/>
      </w:rPr>
    </w:lvl>
    <w:lvl w:ilvl="3" w:tentative="0">
      <w:start w:val="1"/>
      <w:numFmt w:val="decimal"/>
      <w:lvlText w:val="2.3.%4."/>
      <w:lvlJc w:val="left"/>
      <w:pPr>
        <w:tabs>
          <w:tab w:val="left" w:pos="1680"/>
        </w:tabs>
        <w:ind w:left="1680" w:hanging="420"/>
      </w:pPr>
      <w:rPr>
        <w:rFonts w:hint="eastAsia"/>
      </w:rPr>
    </w:lvl>
    <w:lvl w:ilvl="4" w:tentative="0">
      <w:start w:val="1"/>
      <w:numFmt w:val="decimal"/>
      <w:lvlText w:val="3.%5."/>
      <w:lvlJc w:val="left"/>
      <w:pPr>
        <w:tabs>
          <w:tab w:val="left" w:pos="2100"/>
        </w:tabs>
        <w:ind w:left="2310" w:hanging="420"/>
      </w:pPr>
      <w:rPr>
        <w:rFonts w:hint="eastAsia"/>
      </w:rPr>
    </w:lvl>
    <w:lvl w:ilvl="5" w:tentative="0">
      <w:start w:val="1"/>
      <w:numFmt w:val="decimal"/>
      <w:lvlText w:val="3.1.%6."/>
      <w:lvlJc w:val="left"/>
      <w:pPr>
        <w:tabs>
          <w:tab w:val="left" w:pos="2520"/>
        </w:tabs>
        <w:ind w:left="2520" w:hanging="420"/>
      </w:pPr>
      <w:rPr>
        <w:rFonts w:hint="eastAsia"/>
      </w:rPr>
    </w:lvl>
    <w:lvl w:ilvl="6" w:tentative="0">
      <w:start w:val="1"/>
      <w:numFmt w:val="decimal"/>
      <w:lvlText w:val="3.1.1.%7."/>
      <w:lvlJc w:val="left"/>
      <w:pPr>
        <w:tabs>
          <w:tab w:val="left" w:pos="2940"/>
        </w:tabs>
        <w:ind w:left="2940" w:hanging="420"/>
      </w:pPr>
      <w:rPr>
        <w:rFonts w:hint="eastAsia"/>
      </w:rPr>
    </w:lvl>
    <w:lvl w:ilvl="7" w:tentative="0">
      <w:start w:val="1"/>
      <w:numFmt w:val="decimal"/>
      <w:lvlText w:val="3.2.%8."/>
      <w:lvlJc w:val="left"/>
      <w:pPr>
        <w:tabs>
          <w:tab w:val="left" w:pos="3360"/>
        </w:tabs>
        <w:ind w:left="3360" w:hanging="420"/>
      </w:pPr>
      <w:rPr>
        <w:rFonts w:hint="eastAsia"/>
      </w:rPr>
    </w:lvl>
    <w:lvl w:ilvl="8" w:tentative="0">
      <w:start w:val="1"/>
      <w:numFmt w:val="decimal"/>
      <w:lvlText w:val="3.3.%9."/>
      <w:lvlJc w:val="left"/>
      <w:pPr>
        <w:tabs>
          <w:tab w:val="left" w:pos="3780"/>
        </w:tabs>
        <w:ind w:left="3780" w:hanging="420"/>
      </w:pPr>
      <w:rPr>
        <w:rFonts w:hint="eastAsia"/>
      </w:rPr>
    </w:lvl>
  </w:abstractNum>
  <w:abstractNum w:abstractNumId="2">
    <w:nsid w:val="0583F1C0"/>
    <w:multiLevelType w:val="singleLevel"/>
    <w:tmpl w:val="0583F1C0"/>
    <w:lvl w:ilvl="0" w:tentative="0">
      <w:start w:val="1"/>
      <w:numFmt w:val="decimal"/>
      <w:suff w:val="nothing"/>
      <w:lvlText w:val="%1、"/>
      <w:lvlJc w:val="left"/>
      <w:rPr>
        <w:rFonts w:hint="default" w:ascii="宋体" w:hAnsi="宋体" w:eastAsia="宋体" w:cs="宋体"/>
      </w:rPr>
    </w:lvl>
  </w:abstractNum>
  <w:abstractNum w:abstractNumId="3">
    <w:nsid w:val="122A1161"/>
    <w:multiLevelType w:val="multilevel"/>
    <w:tmpl w:val="122A1161"/>
    <w:lvl w:ilvl="0" w:tentative="0">
      <w:start w:val="1"/>
      <w:numFmt w:val="japaneseCounting"/>
      <w:lvlText w:val="第%1章"/>
      <w:lvlJc w:val="left"/>
      <w:pPr>
        <w:ind w:left="465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E246EC"/>
    <w:multiLevelType w:val="singleLevel"/>
    <w:tmpl w:val="12E246EC"/>
    <w:lvl w:ilvl="0" w:tentative="0">
      <w:start w:val="1"/>
      <w:numFmt w:val="decimal"/>
      <w:lvlText w:val="(%1)"/>
      <w:lvlJc w:val="left"/>
      <w:pPr>
        <w:ind w:left="425" w:hanging="425"/>
      </w:pPr>
      <w:rPr>
        <w:rFonts w:hint="default" w:ascii="宋体" w:hAnsi="宋体" w:eastAsia="宋体" w:cs="宋体"/>
        <w:sz w:val="21"/>
        <w:szCs w:val="21"/>
      </w:rPr>
    </w:lvl>
  </w:abstractNum>
  <w:abstractNum w:abstractNumId="5">
    <w:nsid w:val="1301BF32"/>
    <w:multiLevelType w:val="singleLevel"/>
    <w:tmpl w:val="1301BF32"/>
    <w:lvl w:ilvl="0" w:tentative="0">
      <w:start w:val="1"/>
      <w:numFmt w:val="decimal"/>
      <w:suff w:val="nothing"/>
      <w:lvlText w:val="%1、"/>
      <w:lvlJc w:val="left"/>
      <w:rPr>
        <w:rFonts w:hint="default" w:ascii="宋体" w:hAnsi="宋体" w:eastAsia="宋体" w:cs="宋体"/>
        <w:sz w:val="21"/>
        <w:szCs w:val="21"/>
      </w:rPr>
    </w:lvl>
  </w:abstractNum>
  <w:abstractNum w:abstractNumId="6">
    <w:nsid w:val="16382726"/>
    <w:multiLevelType w:val="multilevel"/>
    <w:tmpl w:val="16382726"/>
    <w:lvl w:ilvl="0" w:tentative="0">
      <w:start w:val="1"/>
      <w:numFmt w:val="decimal"/>
      <w:lvlText w:val="%1"/>
      <w:lvlJc w:val="left"/>
      <w:pPr>
        <w:ind w:left="405" w:hanging="405"/>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7">
    <w:nsid w:val="16D9283B"/>
    <w:multiLevelType w:val="multilevel"/>
    <w:tmpl w:val="16D9283B"/>
    <w:lvl w:ilvl="0" w:tentative="0">
      <w:start w:val="1"/>
      <w:numFmt w:val="japaneseCounting"/>
      <w:lvlText w:val="第%1章"/>
      <w:lvlJc w:val="left"/>
      <w:pPr>
        <w:ind w:left="1080" w:hanging="1080"/>
      </w:pPr>
      <w:rPr>
        <w:rFonts w:hint="default"/>
        <w:b/>
        <w:sz w:val="32"/>
        <w:szCs w:val="3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0D7B7F9"/>
    <w:multiLevelType w:val="singleLevel"/>
    <w:tmpl w:val="20D7B7F9"/>
    <w:lvl w:ilvl="0" w:tentative="0">
      <w:start w:val="6"/>
      <w:numFmt w:val="chineseCounting"/>
      <w:suff w:val="nothing"/>
      <w:lvlText w:val="%1、"/>
      <w:lvlJc w:val="left"/>
      <w:rPr>
        <w:rFonts w:hint="eastAsia"/>
      </w:rPr>
    </w:lvl>
  </w:abstractNum>
  <w:abstractNum w:abstractNumId="9">
    <w:nsid w:val="281E951A"/>
    <w:multiLevelType w:val="singleLevel"/>
    <w:tmpl w:val="281E951A"/>
    <w:lvl w:ilvl="0" w:tentative="0">
      <w:start w:val="4"/>
      <w:numFmt w:val="chineseCounting"/>
      <w:suff w:val="nothing"/>
      <w:lvlText w:val="%1、"/>
      <w:lvlJc w:val="left"/>
      <w:rPr>
        <w:rFonts w:hint="eastAsia" w:ascii="宋体" w:hAnsi="宋体" w:eastAsia="宋体" w:cs="宋体"/>
        <w:color w:val="auto"/>
        <w:sz w:val="21"/>
        <w:szCs w:val="21"/>
      </w:rPr>
    </w:lvl>
  </w:abstractNum>
  <w:abstractNum w:abstractNumId="10">
    <w:nsid w:val="498A6740"/>
    <w:multiLevelType w:val="multilevel"/>
    <w:tmpl w:val="498A6740"/>
    <w:lvl w:ilvl="0" w:tentative="0">
      <w:start w:val="1"/>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1">
    <w:nsid w:val="5D08314D"/>
    <w:multiLevelType w:val="singleLevel"/>
    <w:tmpl w:val="5D08314D"/>
    <w:lvl w:ilvl="0" w:tentative="0">
      <w:start w:val="1"/>
      <w:numFmt w:val="decimal"/>
      <w:suff w:val="nothing"/>
      <w:lvlText w:val="%1、"/>
      <w:lvlJc w:val="left"/>
      <w:rPr>
        <w:rFonts w:hint="default" w:ascii="宋体" w:hAnsi="宋体" w:eastAsia="宋体" w:cs="宋体"/>
        <w:sz w:val="21"/>
        <w:szCs w:val="21"/>
      </w:rPr>
    </w:lvl>
  </w:abstractNum>
  <w:abstractNum w:abstractNumId="12">
    <w:nsid w:val="65B5EC54"/>
    <w:multiLevelType w:val="singleLevel"/>
    <w:tmpl w:val="65B5EC54"/>
    <w:lvl w:ilvl="0" w:tentative="0">
      <w:start w:val="1"/>
      <w:numFmt w:val="decimal"/>
      <w:suff w:val="nothing"/>
      <w:lvlText w:val="%1、"/>
      <w:lvlJc w:val="left"/>
      <w:rPr>
        <w:rFonts w:hint="default" w:ascii="宋体" w:hAnsi="宋体" w:eastAsia="宋体" w:cs="宋体"/>
        <w:sz w:val="21"/>
        <w:szCs w:val="21"/>
      </w:rPr>
    </w:lvl>
  </w:abstractNum>
  <w:abstractNum w:abstractNumId="13">
    <w:nsid w:val="6D41C8F8"/>
    <w:multiLevelType w:val="singleLevel"/>
    <w:tmpl w:val="6D41C8F8"/>
    <w:lvl w:ilvl="0" w:tentative="0">
      <w:start w:val="1"/>
      <w:numFmt w:val="decimal"/>
      <w:suff w:val="nothing"/>
      <w:lvlText w:val="（%1）"/>
      <w:lvlJc w:val="left"/>
    </w:lvl>
  </w:abstractNum>
  <w:num w:numId="1">
    <w:abstractNumId w:val="3"/>
  </w:num>
  <w:num w:numId="2">
    <w:abstractNumId w:val="10"/>
  </w:num>
  <w:num w:numId="3">
    <w:abstractNumId w:val="6"/>
  </w:num>
  <w:num w:numId="4">
    <w:abstractNumId w:val="1"/>
  </w:num>
  <w:num w:numId="5">
    <w:abstractNumId w:val="0"/>
  </w:num>
  <w:num w:numId="6">
    <w:abstractNumId w:val="11"/>
  </w:num>
  <w:num w:numId="7">
    <w:abstractNumId w:val="12"/>
  </w:num>
  <w:num w:numId="8">
    <w:abstractNumId w:val="9"/>
  </w:num>
  <w:num w:numId="9">
    <w:abstractNumId w:val="5"/>
  </w:num>
  <w:num w:numId="10">
    <w:abstractNumId w:val="4"/>
  </w:num>
  <w:num w:numId="11">
    <w:abstractNumId w:val="2"/>
  </w:num>
  <w:num w:numId="12">
    <w:abstractNumId w:val="7"/>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zQ5Yjk2ZGI3MjFhZGM1NzkyOTg2MDVkN2IyYjMifQ=="/>
  </w:docVars>
  <w:rsids>
    <w:rsidRoot w:val="00072BCD"/>
    <w:rsid w:val="0006230A"/>
    <w:rsid w:val="00072BCD"/>
    <w:rsid w:val="0026439C"/>
    <w:rsid w:val="00385A64"/>
    <w:rsid w:val="00401E6D"/>
    <w:rsid w:val="005D7460"/>
    <w:rsid w:val="00796F76"/>
    <w:rsid w:val="008D7620"/>
    <w:rsid w:val="00A61F7B"/>
    <w:rsid w:val="00A908C2"/>
    <w:rsid w:val="05A730E0"/>
    <w:rsid w:val="0D12444F"/>
    <w:rsid w:val="118F60FF"/>
    <w:rsid w:val="18E75636"/>
    <w:rsid w:val="1B304B82"/>
    <w:rsid w:val="1BE723D0"/>
    <w:rsid w:val="213F1C58"/>
    <w:rsid w:val="22564116"/>
    <w:rsid w:val="22F97D63"/>
    <w:rsid w:val="2374404A"/>
    <w:rsid w:val="23EE1421"/>
    <w:rsid w:val="258556B8"/>
    <w:rsid w:val="2607705C"/>
    <w:rsid w:val="269A6E94"/>
    <w:rsid w:val="26DE5BEE"/>
    <w:rsid w:val="2A7C7BF7"/>
    <w:rsid w:val="2AEA2D83"/>
    <w:rsid w:val="2D591362"/>
    <w:rsid w:val="2DE0049D"/>
    <w:rsid w:val="2E5A1B5A"/>
    <w:rsid w:val="2F930885"/>
    <w:rsid w:val="32E621E5"/>
    <w:rsid w:val="3402558D"/>
    <w:rsid w:val="385F25A5"/>
    <w:rsid w:val="3D8A1501"/>
    <w:rsid w:val="3DBA1F67"/>
    <w:rsid w:val="407928EC"/>
    <w:rsid w:val="452E56A6"/>
    <w:rsid w:val="48AB58D0"/>
    <w:rsid w:val="4DA02250"/>
    <w:rsid w:val="51EE02EF"/>
    <w:rsid w:val="55620F09"/>
    <w:rsid w:val="55B47996"/>
    <w:rsid w:val="57C01DDA"/>
    <w:rsid w:val="58C21432"/>
    <w:rsid w:val="5D7874FB"/>
    <w:rsid w:val="61743A77"/>
    <w:rsid w:val="63D05D79"/>
    <w:rsid w:val="695E618E"/>
    <w:rsid w:val="6B2F56FF"/>
    <w:rsid w:val="6EC840A3"/>
    <w:rsid w:val="6F6C61C0"/>
    <w:rsid w:val="7AE549AF"/>
    <w:rsid w:val="7E2255AF"/>
    <w:rsid w:val="7F81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8"/>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9"/>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70"/>
    <w:qFormat/>
    <w:uiPriority w:val="0"/>
    <w:pPr>
      <w:keepNext/>
      <w:keepLines/>
      <w:spacing w:before="280" w:after="290" w:line="372" w:lineRule="auto"/>
      <w:outlineLvl w:val="3"/>
    </w:pPr>
    <w:rPr>
      <w:rFonts w:ascii="Cambria" w:hAnsi="Cambria" w:eastAsia="宋体" w:cs="Times New Roman"/>
      <w:b/>
      <w:bCs/>
      <w:sz w:val="28"/>
      <w:szCs w:val="28"/>
    </w:rPr>
  </w:style>
  <w:style w:type="paragraph" w:styleId="6">
    <w:name w:val="heading 5"/>
    <w:basedOn w:val="1"/>
    <w:next w:val="1"/>
    <w:link w:val="71"/>
    <w:qFormat/>
    <w:uiPriority w:val="0"/>
    <w:pPr>
      <w:keepNext/>
      <w:keepLines/>
      <w:spacing w:before="280" w:after="290" w:line="372" w:lineRule="auto"/>
      <w:outlineLvl w:val="4"/>
    </w:pPr>
    <w:rPr>
      <w:rFonts w:ascii="Calibri" w:hAnsi="Calibri" w:eastAsia="宋体" w:cs="Times New Roman"/>
      <w:b/>
      <w:bCs/>
      <w:sz w:val="28"/>
      <w:szCs w:val="28"/>
    </w:rPr>
  </w:style>
  <w:style w:type="paragraph" w:styleId="7">
    <w:name w:val="heading 6"/>
    <w:basedOn w:val="1"/>
    <w:next w:val="1"/>
    <w:link w:val="72"/>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73"/>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74"/>
    <w:qFormat/>
    <w:uiPriority w:val="0"/>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75"/>
    <w:qFormat/>
    <w:uiPriority w:val="0"/>
    <w:pPr>
      <w:keepNext/>
      <w:keepLines/>
      <w:spacing w:before="240" w:after="64" w:line="317" w:lineRule="auto"/>
      <w:outlineLvl w:val="8"/>
    </w:pPr>
    <w:rPr>
      <w:rFonts w:ascii="Cambria" w:hAnsi="Cambria" w:eastAsia="宋体" w:cs="Times New Roman"/>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eastAsia="宋体" w:cs="Times New Roman"/>
    </w:rPr>
  </w:style>
  <w:style w:type="paragraph" w:styleId="12">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145"/>
    <w:qFormat/>
    <w:uiPriority w:val="0"/>
    <w:pPr>
      <w:shd w:val="clear" w:color="auto" w:fill="000080"/>
    </w:pPr>
    <w:rPr>
      <w:szCs w:val="24"/>
      <w:shd w:val="clear" w:color="auto" w:fill="000080"/>
    </w:rPr>
  </w:style>
  <w:style w:type="paragraph" w:styleId="15">
    <w:name w:val="annotation text"/>
    <w:basedOn w:val="1"/>
    <w:link w:val="136"/>
    <w:unhideWhenUsed/>
    <w:qFormat/>
    <w:uiPriority w:val="0"/>
    <w:pPr>
      <w:jc w:val="left"/>
    </w:pPr>
    <w:rPr>
      <w:rFonts w:ascii="Calibri" w:hAnsi="Calibri" w:eastAsia="宋体" w:cs="Times New Roman"/>
    </w:rPr>
  </w:style>
  <w:style w:type="paragraph" w:styleId="16">
    <w:name w:val="Body Text"/>
    <w:basedOn w:val="1"/>
    <w:next w:val="1"/>
    <w:link w:val="76"/>
    <w:unhideWhenUsed/>
    <w:qFormat/>
    <w:uiPriority w:val="0"/>
    <w:pPr>
      <w:spacing w:after="120"/>
    </w:pPr>
  </w:style>
  <w:style w:type="paragraph" w:styleId="17">
    <w:name w:val="Body Text Indent"/>
    <w:basedOn w:val="1"/>
    <w:next w:val="18"/>
    <w:link w:val="79"/>
    <w:unhideWhenUsed/>
    <w:qFormat/>
    <w:uiPriority w:val="0"/>
    <w:pPr>
      <w:spacing w:after="120"/>
      <w:ind w:left="420" w:leftChars="200"/>
    </w:pPr>
  </w:style>
  <w:style w:type="paragraph" w:styleId="18">
    <w:name w:val="Body Text First Indent 2"/>
    <w:basedOn w:val="17"/>
    <w:next w:val="1"/>
    <w:link w:val="80"/>
    <w:unhideWhenUsed/>
    <w:qFormat/>
    <w:uiPriority w:val="99"/>
    <w:pPr>
      <w:ind w:firstLine="420" w:firstLineChars="200"/>
    </w:pPr>
    <w:rPr>
      <w:rFonts w:ascii="Calibri" w:hAnsi="Calibri" w:eastAsia="宋体" w:cs="Times New Roman"/>
    </w:rPr>
  </w:style>
  <w:style w:type="paragraph" w:styleId="19">
    <w:name w:val="List 2"/>
    <w:basedOn w:val="1"/>
    <w:unhideWhenUsed/>
    <w:qFormat/>
    <w:uiPriority w:val="99"/>
    <w:pPr>
      <w:ind w:left="100" w:leftChars="200" w:hanging="200" w:hangingChars="200"/>
      <w:contextualSpacing/>
    </w:pPr>
    <w:rPr>
      <w:rFonts w:ascii="Calibri" w:hAnsi="Calibri" w:eastAsia="宋体" w:cs="Times New Roman"/>
    </w:rPr>
  </w:style>
  <w:style w:type="paragraph" w:styleId="20">
    <w:name w:val="List Continue"/>
    <w:basedOn w:val="1"/>
    <w:qFormat/>
    <w:uiPriority w:val="0"/>
    <w:pPr>
      <w:spacing w:after="120"/>
      <w:ind w:left="420"/>
    </w:pPr>
    <w:rPr>
      <w:rFonts w:ascii="Times New Roman" w:hAnsi="Times New Roman" w:eastAsia="宋体" w:cs="Times New Roman"/>
      <w:szCs w:val="20"/>
    </w:rPr>
  </w:style>
  <w:style w:type="paragraph" w:styleId="21">
    <w:name w:val="Block Text"/>
    <w:basedOn w:val="1"/>
    <w:next w:val="22"/>
    <w:qFormat/>
    <w:uiPriority w:val="0"/>
    <w:pPr>
      <w:spacing w:before="120"/>
    </w:pPr>
    <w:rPr>
      <w:rFonts w:ascii="黑体" w:hAnsi="Calibri" w:eastAsia="黑体" w:cs="Times New Roman"/>
      <w:sz w:val="20"/>
    </w:rPr>
  </w:style>
  <w:style w:type="paragraph" w:customStyle="1" w:styleId="22">
    <w:name w:val="Default"/>
    <w:link w:val="93"/>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paragraph" w:styleId="23">
    <w:name w:val="index 4"/>
    <w:basedOn w:val="1"/>
    <w:next w:val="1"/>
    <w:qFormat/>
    <w:uiPriority w:val="0"/>
    <w:pPr>
      <w:ind w:left="600" w:leftChars="600"/>
    </w:pPr>
    <w:rPr>
      <w:rFonts w:ascii="Times New Roman" w:hAnsi="Times New Roman" w:eastAsia="宋体" w:cs="Times New Roman"/>
      <w:szCs w:val="24"/>
    </w:rPr>
  </w:style>
  <w:style w:type="paragraph" w:styleId="24">
    <w:name w:val="toc 5"/>
    <w:basedOn w:val="1"/>
    <w:next w:val="1"/>
    <w:qFormat/>
    <w:uiPriority w:val="0"/>
    <w:pPr>
      <w:tabs>
        <w:tab w:val="right" w:leader="dot" w:pos="8296"/>
      </w:tabs>
      <w:ind w:left="1050" w:leftChars="500"/>
    </w:pPr>
    <w:rPr>
      <w:rFonts w:ascii="Calibri" w:hAnsi="Calibri" w:eastAsia="宋体" w:cs="Times New Roman"/>
    </w:rPr>
  </w:style>
  <w:style w:type="paragraph" w:styleId="25">
    <w:name w:val="toc 3"/>
    <w:basedOn w:val="1"/>
    <w:next w:val="1"/>
    <w:qFormat/>
    <w:uiPriority w:val="39"/>
    <w:pPr>
      <w:ind w:left="840" w:leftChars="400"/>
    </w:pPr>
    <w:rPr>
      <w:rFonts w:ascii="Times New Roman" w:hAnsi="Times New Roman" w:eastAsia="宋体" w:cs="Times New Roman"/>
      <w:szCs w:val="24"/>
    </w:rPr>
  </w:style>
  <w:style w:type="paragraph" w:styleId="26">
    <w:name w:val="Plain Text"/>
    <w:basedOn w:val="1"/>
    <w:link w:val="156"/>
    <w:qFormat/>
    <w:uiPriority w:val="0"/>
    <w:rPr>
      <w:rFonts w:ascii="宋体" w:hAnsi="Courier New"/>
    </w:rPr>
  </w:style>
  <w:style w:type="paragraph" w:styleId="27">
    <w:name w:val="toc 8"/>
    <w:basedOn w:val="1"/>
    <w:next w:val="1"/>
    <w:qFormat/>
    <w:uiPriority w:val="0"/>
    <w:pPr>
      <w:ind w:left="2940" w:leftChars="1400"/>
    </w:pPr>
    <w:rPr>
      <w:rFonts w:ascii="Calibri" w:hAnsi="Calibri" w:eastAsia="宋体" w:cs="Times New Roman"/>
    </w:rPr>
  </w:style>
  <w:style w:type="paragraph" w:styleId="28">
    <w:name w:val="Date"/>
    <w:basedOn w:val="1"/>
    <w:next w:val="1"/>
    <w:link w:val="155"/>
    <w:qFormat/>
    <w:uiPriority w:val="0"/>
    <w:pPr>
      <w:ind w:left="100" w:leftChars="2500"/>
    </w:pPr>
    <w:rPr>
      <w:rFonts w:ascii="宋体"/>
      <w:sz w:val="28"/>
    </w:rPr>
  </w:style>
  <w:style w:type="paragraph" w:styleId="29">
    <w:name w:val="Body Text Indent 2"/>
    <w:basedOn w:val="1"/>
    <w:link w:val="162"/>
    <w:qFormat/>
    <w:uiPriority w:val="0"/>
    <w:pPr>
      <w:spacing w:before="120" w:line="400" w:lineRule="exact"/>
      <w:ind w:left="718" w:leftChars="342"/>
      <w:jc w:val="left"/>
    </w:pPr>
    <w:rPr>
      <w:rFonts w:ascii="宋体" w:hAnsi="宋体"/>
      <w:sz w:val="24"/>
      <w:szCs w:val="24"/>
    </w:rPr>
  </w:style>
  <w:style w:type="paragraph" w:styleId="30">
    <w:name w:val="Balloon Text"/>
    <w:basedOn w:val="1"/>
    <w:link w:val="139"/>
    <w:qFormat/>
    <w:uiPriority w:val="0"/>
    <w:rPr>
      <w:rFonts w:eastAsia="宋体"/>
      <w:sz w:val="18"/>
      <w:szCs w:val="18"/>
    </w:rPr>
  </w:style>
  <w:style w:type="paragraph" w:styleId="31">
    <w:name w:val="footer"/>
    <w:basedOn w:val="1"/>
    <w:link w:val="66"/>
    <w:unhideWhenUsed/>
    <w:qFormat/>
    <w:uiPriority w:val="0"/>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eastAsia="宋体" w:cs="Times New Roman"/>
    </w:rPr>
  </w:style>
  <w:style w:type="paragraph" w:styleId="33">
    <w:name w:val="header"/>
    <w:basedOn w:val="1"/>
    <w:link w:val="65"/>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rPr>
      <w:rFonts w:ascii="Times New Roman" w:hAnsi="Times New Roman" w:eastAsia="宋体" w:cs="Times New Roman"/>
      <w:szCs w:val="24"/>
    </w:rPr>
  </w:style>
  <w:style w:type="paragraph" w:styleId="35">
    <w:name w:val="toc 4"/>
    <w:basedOn w:val="1"/>
    <w:next w:val="1"/>
    <w:qFormat/>
    <w:uiPriority w:val="0"/>
    <w:pPr>
      <w:tabs>
        <w:tab w:val="left" w:pos="1890"/>
        <w:tab w:val="right" w:leader="dot" w:pos="8296"/>
      </w:tabs>
      <w:ind w:left="630" w:leftChars="300"/>
    </w:pPr>
    <w:rPr>
      <w:rFonts w:ascii="Calibri" w:hAnsi="Calibri" w:eastAsia="宋体" w:cs="Times New Roman"/>
    </w:rPr>
  </w:style>
  <w:style w:type="paragraph" w:styleId="36">
    <w:name w:val="Subtitle"/>
    <w:basedOn w:val="1"/>
    <w:next w:val="1"/>
    <w:link w:val="167"/>
    <w:qFormat/>
    <w:uiPriority w:val="0"/>
    <w:pPr>
      <w:spacing w:before="240" w:after="60" w:line="312" w:lineRule="auto"/>
      <w:jc w:val="center"/>
      <w:outlineLvl w:val="1"/>
    </w:pPr>
    <w:rPr>
      <w:rFonts w:ascii="Cambria" w:hAnsi="Cambria"/>
      <w:b/>
      <w:bCs/>
      <w:kern w:val="28"/>
      <w:sz w:val="32"/>
      <w:szCs w:val="32"/>
    </w:rPr>
  </w:style>
  <w:style w:type="paragraph" w:styleId="37">
    <w:name w:val="toc 6"/>
    <w:basedOn w:val="1"/>
    <w:next w:val="1"/>
    <w:qFormat/>
    <w:uiPriority w:val="0"/>
    <w:pPr>
      <w:ind w:left="2100" w:leftChars="1000"/>
    </w:pPr>
    <w:rPr>
      <w:rFonts w:ascii="Calibri" w:hAnsi="Calibri" w:eastAsia="宋体" w:cs="Times New Roman"/>
    </w:rPr>
  </w:style>
  <w:style w:type="paragraph" w:styleId="38">
    <w:name w:val="Body Text Indent 3"/>
    <w:basedOn w:val="1"/>
    <w:link w:val="144"/>
    <w:qFormat/>
    <w:uiPriority w:val="0"/>
    <w:pPr>
      <w:spacing w:line="400" w:lineRule="exact"/>
      <w:ind w:left="1800" w:leftChars="857"/>
      <w:jc w:val="left"/>
    </w:pPr>
    <w:rPr>
      <w:rFonts w:ascii="宋体" w:hAnsi="宋体"/>
      <w:sz w:val="24"/>
      <w:szCs w:val="24"/>
    </w:rPr>
  </w:style>
  <w:style w:type="paragraph" w:styleId="39">
    <w:name w:val="table of figures"/>
    <w:basedOn w:val="1"/>
    <w:next w:val="1"/>
    <w:qFormat/>
    <w:uiPriority w:val="0"/>
    <w:pPr>
      <w:ind w:left="420" w:hanging="420"/>
      <w:jc w:val="left"/>
    </w:pPr>
    <w:rPr>
      <w:rFonts w:ascii="Times New Roman" w:hAnsi="Times New Roman" w:eastAsia="宋体" w:cs="Times New Roman"/>
      <w:smallCaps/>
      <w:sz w:val="20"/>
      <w:szCs w:val="20"/>
    </w:rPr>
  </w:style>
  <w:style w:type="paragraph" w:styleId="40">
    <w:name w:val="toc 2"/>
    <w:basedOn w:val="1"/>
    <w:next w:val="1"/>
    <w:qFormat/>
    <w:uiPriority w:val="39"/>
    <w:pPr>
      <w:ind w:left="420" w:leftChars="200"/>
    </w:pPr>
    <w:rPr>
      <w:rFonts w:ascii="Times New Roman" w:hAnsi="Times New Roman" w:eastAsia="宋体" w:cs="Times New Roman"/>
      <w:szCs w:val="24"/>
    </w:rPr>
  </w:style>
  <w:style w:type="paragraph" w:styleId="41">
    <w:name w:val="toc 9"/>
    <w:basedOn w:val="1"/>
    <w:next w:val="1"/>
    <w:qFormat/>
    <w:uiPriority w:val="0"/>
    <w:pPr>
      <w:ind w:left="3360" w:leftChars="1600"/>
    </w:pPr>
    <w:rPr>
      <w:rFonts w:ascii="Calibri" w:hAnsi="Calibri" w:eastAsia="宋体" w:cs="Times New Roman"/>
    </w:rPr>
  </w:style>
  <w:style w:type="paragraph" w:styleId="42">
    <w:name w:val="Body Text 2"/>
    <w:basedOn w:val="1"/>
    <w:next w:val="26"/>
    <w:link w:val="159"/>
    <w:qFormat/>
    <w:uiPriority w:val="0"/>
    <w:pPr>
      <w:spacing w:line="400" w:lineRule="exact"/>
      <w:jc w:val="center"/>
    </w:pPr>
    <w:rPr>
      <w:rFonts w:ascii="宋体" w:hAnsi="宋体"/>
      <w:w w:val="66"/>
      <w:sz w:val="24"/>
      <w:szCs w:val="24"/>
    </w:rPr>
  </w:style>
  <w:style w:type="paragraph" w:styleId="43">
    <w:name w:val="Message Header"/>
    <w:basedOn w:val="1"/>
    <w:link w:val="8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kern w:val="0"/>
      <w:sz w:val="24"/>
      <w:szCs w:val="24"/>
    </w:rPr>
  </w:style>
  <w:style w:type="paragraph" w:styleId="44">
    <w:name w:val="Normal (Web)"/>
    <w:basedOn w:val="1"/>
    <w:qFormat/>
    <w:uiPriority w:val="0"/>
    <w:pPr>
      <w:widowControl/>
      <w:spacing w:before="100" w:beforeAutospacing="1" w:after="100" w:afterAutospacing="1" w:line="320" w:lineRule="atLeast"/>
      <w:jc w:val="left"/>
    </w:pPr>
    <w:rPr>
      <w:rFonts w:ascii="宋体" w:hAnsi="宋体" w:eastAsia="宋体" w:cs="Times New Roman"/>
      <w:kern w:val="0"/>
      <w:sz w:val="18"/>
      <w:szCs w:val="18"/>
    </w:rPr>
  </w:style>
  <w:style w:type="paragraph" w:styleId="45">
    <w:name w:val="Title"/>
    <w:basedOn w:val="1"/>
    <w:next w:val="1"/>
    <w:link w:val="141"/>
    <w:qFormat/>
    <w:uiPriority w:val="0"/>
    <w:pPr>
      <w:spacing w:before="240" w:after="60"/>
      <w:jc w:val="center"/>
      <w:outlineLvl w:val="0"/>
    </w:pPr>
    <w:rPr>
      <w:rFonts w:ascii="Cambria" w:hAnsi="Cambria"/>
      <w:b/>
      <w:bCs/>
      <w:sz w:val="32"/>
      <w:szCs w:val="32"/>
    </w:rPr>
  </w:style>
  <w:style w:type="paragraph" w:styleId="46">
    <w:name w:val="annotation subject"/>
    <w:basedOn w:val="15"/>
    <w:next w:val="15"/>
    <w:link w:val="137"/>
    <w:qFormat/>
    <w:uiPriority w:val="0"/>
    <w:rPr>
      <w:rFonts w:ascii="宋体" w:hAnsiTheme="minorHAnsi" w:eastAsiaTheme="minorEastAsia" w:cstheme="minorBidi"/>
      <w:b/>
      <w:bCs/>
      <w:sz w:val="28"/>
    </w:rPr>
  </w:style>
  <w:style w:type="paragraph" w:styleId="47">
    <w:name w:val="Body Text First Indent"/>
    <w:basedOn w:val="16"/>
    <w:next w:val="18"/>
    <w:link w:val="150"/>
    <w:qFormat/>
    <w:uiPriority w:val="0"/>
    <w:pPr>
      <w:ind w:firstLine="420" w:firstLineChars="100"/>
    </w:pPr>
    <w:rPr>
      <w:szCs w:val="24"/>
    </w:rPr>
  </w:style>
  <w:style w:type="table" w:styleId="49">
    <w:name w:val="Table Grid"/>
    <w:basedOn w:val="48"/>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qFormat/>
    <w:uiPriority w:val="0"/>
    <w:rPr>
      <w:rFonts w:cs="Times New Roman"/>
    </w:rPr>
  </w:style>
  <w:style w:type="character" w:styleId="53">
    <w:name w:val="FollowedHyperlink"/>
    <w:basedOn w:val="50"/>
    <w:qFormat/>
    <w:uiPriority w:val="0"/>
    <w:rPr>
      <w:color w:val="3D3D3D"/>
      <w:u w:val="none"/>
    </w:rPr>
  </w:style>
  <w:style w:type="character" w:styleId="54">
    <w:name w:val="Emphasis"/>
    <w:qFormat/>
    <w:uiPriority w:val="0"/>
    <w:rPr>
      <w:i/>
      <w:iCs/>
    </w:rPr>
  </w:style>
  <w:style w:type="character" w:styleId="55">
    <w:name w:val="HTML Definition"/>
    <w:basedOn w:val="50"/>
    <w:semiHidden/>
    <w:unhideWhenUsed/>
    <w:qFormat/>
    <w:uiPriority w:val="99"/>
  </w:style>
  <w:style w:type="character" w:styleId="56">
    <w:name w:val="HTML Typewriter"/>
    <w:basedOn w:val="50"/>
    <w:semiHidden/>
    <w:unhideWhenUsed/>
    <w:qFormat/>
    <w:uiPriority w:val="99"/>
    <w:rPr>
      <w:rFonts w:hint="default" w:ascii="monospace" w:hAnsi="monospace" w:eastAsia="monospace" w:cs="monospace"/>
      <w:sz w:val="20"/>
    </w:rPr>
  </w:style>
  <w:style w:type="character" w:styleId="57">
    <w:name w:val="HTML Acronym"/>
    <w:basedOn w:val="50"/>
    <w:semiHidden/>
    <w:unhideWhenUsed/>
    <w:qFormat/>
    <w:uiPriority w:val="99"/>
  </w:style>
  <w:style w:type="character" w:styleId="58">
    <w:name w:val="HTML Variable"/>
    <w:basedOn w:val="50"/>
    <w:semiHidden/>
    <w:unhideWhenUsed/>
    <w:qFormat/>
    <w:uiPriority w:val="99"/>
  </w:style>
  <w:style w:type="character" w:styleId="59">
    <w:name w:val="Hyperlink"/>
    <w:basedOn w:val="50"/>
    <w:qFormat/>
    <w:uiPriority w:val="99"/>
    <w:rPr>
      <w:color w:val="3D3D3D"/>
      <w:u w:val="none"/>
    </w:rPr>
  </w:style>
  <w:style w:type="character" w:styleId="60">
    <w:name w:val="HTML Code"/>
    <w:basedOn w:val="50"/>
    <w:semiHidden/>
    <w:unhideWhenUsed/>
    <w:qFormat/>
    <w:uiPriority w:val="99"/>
    <w:rPr>
      <w:rFonts w:hint="default" w:ascii="monospace" w:hAnsi="monospace" w:eastAsia="monospace" w:cs="monospace"/>
      <w:sz w:val="20"/>
    </w:rPr>
  </w:style>
  <w:style w:type="character" w:styleId="61">
    <w:name w:val="annotation reference"/>
    <w:qFormat/>
    <w:uiPriority w:val="0"/>
    <w:rPr>
      <w:rFonts w:cs="Times New Roman"/>
      <w:sz w:val="21"/>
      <w:szCs w:val="21"/>
    </w:rPr>
  </w:style>
  <w:style w:type="character" w:styleId="62">
    <w:name w:val="HTML Cite"/>
    <w:basedOn w:val="50"/>
    <w:semiHidden/>
    <w:unhideWhenUsed/>
    <w:qFormat/>
    <w:uiPriority w:val="99"/>
  </w:style>
  <w:style w:type="character" w:styleId="63">
    <w:name w:val="HTML Keyboard"/>
    <w:basedOn w:val="50"/>
    <w:semiHidden/>
    <w:unhideWhenUsed/>
    <w:qFormat/>
    <w:uiPriority w:val="99"/>
    <w:rPr>
      <w:rFonts w:hint="default" w:ascii="monospace" w:hAnsi="monospace" w:eastAsia="monospace" w:cs="monospace"/>
      <w:sz w:val="20"/>
    </w:rPr>
  </w:style>
  <w:style w:type="character" w:styleId="64">
    <w:name w:val="HTML Sample"/>
    <w:basedOn w:val="50"/>
    <w:semiHidden/>
    <w:unhideWhenUsed/>
    <w:qFormat/>
    <w:uiPriority w:val="99"/>
    <w:rPr>
      <w:rFonts w:ascii="monospace" w:hAnsi="monospace" w:eastAsia="monospace" w:cs="monospace"/>
    </w:rPr>
  </w:style>
  <w:style w:type="character" w:customStyle="1" w:styleId="65">
    <w:name w:val="页眉 Char"/>
    <w:basedOn w:val="50"/>
    <w:link w:val="33"/>
    <w:qFormat/>
    <w:uiPriority w:val="0"/>
    <w:rPr>
      <w:sz w:val="18"/>
      <w:szCs w:val="18"/>
    </w:rPr>
  </w:style>
  <w:style w:type="character" w:customStyle="1" w:styleId="66">
    <w:name w:val="页脚 Char"/>
    <w:basedOn w:val="50"/>
    <w:link w:val="31"/>
    <w:qFormat/>
    <w:uiPriority w:val="0"/>
    <w:rPr>
      <w:sz w:val="18"/>
      <w:szCs w:val="18"/>
    </w:rPr>
  </w:style>
  <w:style w:type="character" w:customStyle="1" w:styleId="67">
    <w:name w:val="标题 1 Char"/>
    <w:basedOn w:val="50"/>
    <w:link w:val="2"/>
    <w:qFormat/>
    <w:uiPriority w:val="0"/>
    <w:rPr>
      <w:rFonts w:ascii="Times New Roman" w:hAnsi="Times New Roman" w:eastAsia="宋体" w:cs="Times New Roman"/>
      <w:b/>
      <w:bCs/>
      <w:kern w:val="44"/>
      <w:sz w:val="44"/>
      <w:szCs w:val="44"/>
    </w:rPr>
  </w:style>
  <w:style w:type="character" w:customStyle="1" w:styleId="68">
    <w:name w:val="标题 2 Char"/>
    <w:basedOn w:val="50"/>
    <w:link w:val="3"/>
    <w:qFormat/>
    <w:uiPriority w:val="0"/>
    <w:rPr>
      <w:rFonts w:ascii="Arial" w:hAnsi="Arial" w:eastAsia="黑体" w:cs="Times New Roman"/>
      <w:b/>
      <w:bCs/>
      <w:sz w:val="32"/>
      <w:szCs w:val="32"/>
    </w:rPr>
  </w:style>
  <w:style w:type="character" w:customStyle="1" w:styleId="69">
    <w:name w:val="标题 3 Char"/>
    <w:basedOn w:val="50"/>
    <w:link w:val="4"/>
    <w:qFormat/>
    <w:uiPriority w:val="0"/>
    <w:rPr>
      <w:rFonts w:ascii="Times New Roman" w:hAnsi="Times New Roman" w:eastAsia="宋体" w:cs="Times New Roman"/>
      <w:b/>
      <w:bCs/>
      <w:sz w:val="32"/>
      <w:szCs w:val="32"/>
    </w:rPr>
  </w:style>
  <w:style w:type="character" w:customStyle="1" w:styleId="70">
    <w:name w:val="标题 4 Char"/>
    <w:basedOn w:val="50"/>
    <w:link w:val="5"/>
    <w:qFormat/>
    <w:uiPriority w:val="0"/>
    <w:rPr>
      <w:rFonts w:ascii="Cambria" w:hAnsi="Cambria" w:eastAsia="宋体" w:cs="Times New Roman"/>
      <w:b/>
      <w:bCs/>
      <w:sz w:val="28"/>
      <w:szCs w:val="28"/>
    </w:rPr>
  </w:style>
  <w:style w:type="character" w:customStyle="1" w:styleId="71">
    <w:name w:val="标题 5 Char"/>
    <w:basedOn w:val="50"/>
    <w:link w:val="6"/>
    <w:qFormat/>
    <w:uiPriority w:val="0"/>
    <w:rPr>
      <w:rFonts w:ascii="Calibri" w:hAnsi="Calibri" w:eastAsia="宋体" w:cs="Times New Roman"/>
      <w:b/>
      <w:bCs/>
      <w:sz w:val="28"/>
      <w:szCs w:val="28"/>
    </w:rPr>
  </w:style>
  <w:style w:type="character" w:customStyle="1" w:styleId="72">
    <w:name w:val="标题 6 Char"/>
    <w:basedOn w:val="50"/>
    <w:link w:val="7"/>
    <w:qFormat/>
    <w:uiPriority w:val="0"/>
    <w:rPr>
      <w:rFonts w:ascii="Cambria" w:hAnsi="Cambria" w:eastAsia="宋体" w:cs="Times New Roman"/>
      <w:b/>
      <w:bCs/>
      <w:sz w:val="24"/>
      <w:szCs w:val="24"/>
    </w:rPr>
  </w:style>
  <w:style w:type="character" w:customStyle="1" w:styleId="73">
    <w:name w:val="标题 7 Char"/>
    <w:basedOn w:val="50"/>
    <w:link w:val="8"/>
    <w:qFormat/>
    <w:uiPriority w:val="0"/>
    <w:rPr>
      <w:rFonts w:ascii="Calibri" w:hAnsi="Calibri" w:eastAsia="宋体" w:cs="Times New Roman"/>
      <w:b/>
      <w:bCs/>
      <w:sz w:val="24"/>
      <w:szCs w:val="24"/>
    </w:rPr>
  </w:style>
  <w:style w:type="character" w:customStyle="1" w:styleId="74">
    <w:name w:val="标题 8 Char"/>
    <w:basedOn w:val="50"/>
    <w:link w:val="9"/>
    <w:qFormat/>
    <w:uiPriority w:val="0"/>
    <w:rPr>
      <w:rFonts w:ascii="Cambria" w:hAnsi="Cambria" w:eastAsia="宋体" w:cs="Times New Roman"/>
      <w:sz w:val="24"/>
      <w:szCs w:val="24"/>
    </w:rPr>
  </w:style>
  <w:style w:type="character" w:customStyle="1" w:styleId="75">
    <w:name w:val="标题 9 Char"/>
    <w:basedOn w:val="50"/>
    <w:link w:val="10"/>
    <w:qFormat/>
    <w:uiPriority w:val="0"/>
    <w:rPr>
      <w:rFonts w:ascii="Cambria" w:hAnsi="Cambria" w:eastAsia="宋体" w:cs="Times New Roman"/>
      <w:szCs w:val="21"/>
    </w:rPr>
  </w:style>
  <w:style w:type="character" w:customStyle="1" w:styleId="76">
    <w:name w:val="正文文本 Char"/>
    <w:basedOn w:val="50"/>
    <w:link w:val="16"/>
    <w:qFormat/>
    <w:uiPriority w:val="0"/>
  </w:style>
  <w:style w:type="character" w:customStyle="1" w:styleId="77">
    <w:name w:val="正文首行缩进 Char"/>
    <w:basedOn w:val="76"/>
    <w:link w:val="47"/>
    <w:qFormat/>
    <w:uiPriority w:val="0"/>
  </w:style>
  <w:style w:type="character" w:customStyle="1" w:styleId="78">
    <w:name w:val="正文文本 2 Char"/>
    <w:basedOn w:val="50"/>
    <w:link w:val="42"/>
    <w:qFormat/>
    <w:uiPriority w:val="0"/>
  </w:style>
  <w:style w:type="character" w:customStyle="1" w:styleId="79">
    <w:name w:val="正文文本缩进 Char"/>
    <w:basedOn w:val="50"/>
    <w:link w:val="17"/>
    <w:qFormat/>
    <w:uiPriority w:val="0"/>
  </w:style>
  <w:style w:type="character" w:customStyle="1" w:styleId="80">
    <w:name w:val="正文首行缩进 2 Char"/>
    <w:basedOn w:val="79"/>
    <w:link w:val="18"/>
    <w:qFormat/>
    <w:uiPriority w:val="99"/>
    <w:rPr>
      <w:rFonts w:ascii="Calibri" w:hAnsi="Calibri" w:eastAsia="宋体" w:cs="Times New Roman"/>
    </w:rPr>
  </w:style>
  <w:style w:type="character" w:customStyle="1" w:styleId="81">
    <w:name w:val="文档结构图 Char"/>
    <w:basedOn w:val="50"/>
    <w:link w:val="14"/>
    <w:qFormat/>
    <w:uiPriority w:val="0"/>
    <w:rPr>
      <w:rFonts w:ascii="宋体" w:eastAsia="宋体"/>
      <w:sz w:val="18"/>
      <w:szCs w:val="18"/>
    </w:rPr>
  </w:style>
  <w:style w:type="character" w:customStyle="1" w:styleId="82">
    <w:name w:val="批注文字 Char"/>
    <w:basedOn w:val="50"/>
    <w:link w:val="15"/>
    <w:qFormat/>
    <w:uiPriority w:val="0"/>
  </w:style>
  <w:style w:type="character" w:customStyle="1" w:styleId="83">
    <w:name w:val="纯文本 Char"/>
    <w:basedOn w:val="50"/>
    <w:link w:val="26"/>
    <w:qFormat/>
    <w:uiPriority w:val="0"/>
    <w:rPr>
      <w:rFonts w:ascii="宋体" w:hAnsi="Courier New" w:eastAsia="宋体" w:cs="Courier New"/>
      <w:szCs w:val="21"/>
    </w:rPr>
  </w:style>
  <w:style w:type="character" w:customStyle="1" w:styleId="84">
    <w:name w:val="日期 Char"/>
    <w:basedOn w:val="50"/>
    <w:link w:val="28"/>
    <w:qFormat/>
    <w:uiPriority w:val="0"/>
  </w:style>
  <w:style w:type="character" w:customStyle="1" w:styleId="85">
    <w:name w:val="正文文本缩进 2 Char"/>
    <w:basedOn w:val="50"/>
    <w:link w:val="29"/>
    <w:qFormat/>
    <w:uiPriority w:val="0"/>
  </w:style>
  <w:style w:type="character" w:customStyle="1" w:styleId="86">
    <w:name w:val="批注框文本 Char"/>
    <w:basedOn w:val="50"/>
    <w:link w:val="30"/>
    <w:qFormat/>
    <w:uiPriority w:val="0"/>
    <w:rPr>
      <w:sz w:val="18"/>
      <w:szCs w:val="18"/>
    </w:rPr>
  </w:style>
  <w:style w:type="character" w:customStyle="1" w:styleId="87">
    <w:name w:val="副标题 Char"/>
    <w:basedOn w:val="50"/>
    <w:link w:val="36"/>
    <w:qFormat/>
    <w:uiPriority w:val="0"/>
    <w:rPr>
      <w:rFonts w:eastAsia="宋体" w:asciiTheme="majorHAnsi" w:hAnsiTheme="majorHAnsi" w:cstheme="majorBidi"/>
      <w:b/>
      <w:bCs/>
      <w:kern w:val="28"/>
      <w:sz w:val="32"/>
      <w:szCs w:val="32"/>
    </w:rPr>
  </w:style>
  <w:style w:type="character" w:customStyle="1" w:styleId="88">
    <w:name w:val="正文文本缩进 3 Char"/>
    <w:basedOn w:val="50"/>
    <w:link w:val="38"/>
    <w:qFormat/>
    <w:uiPriority w:val="0"/>
    <w:rPr>
      <w:sz w:val="16"/>
      <w:szCs w:val="16"/>
    </w:rPr>
  </w:style>
  <w:style w:type="character" w:customStyle="1" w:styleId="89">
    <w:name w:val="信息标题 Char"/>
    <w:basedOn w:val="50"/>
    <w:link w:val="43"/>
    <w:qFormat/>
    <w:uiPriority w:val="99"/>
    <w:rPr>
      <w:rFonts w:ascii="Cambria" w:hAnsi="Cambria" w:eastAsia="宋体" w:cs="Times New Roman"/>
      <w:kern w:val="0"/>
      <w:sz w:val="24"/>
      <w:szCs w:val="24"/>
      <w:shd w:val="pct20" w:color="auto" w:fill="auto"/>
    </w:rPr>
  </w:style>
  <w:style w:type="character" w:customStyle="1" w:styleId="90">
    <w:name w:val="标题 Char"/>
    <w:basedOn w:val="50"/>
    <w:link w:val="45"/>
    <w:qFormat/>
    <w:uiPriority w:val="0"/>
    <w:rPr>
      <w:rFonts w:eastAsia="宋体" w:asciiTheme="majorHAnsi" w:hAnsiTheme="majorHAnsi" w:cstheme="majorBidi"/>
      <w:b/>
      <w:bCs/>
      <w:sz w:val="32"/>
      <w:szCs w:val="32"/>
    </w:rPr>
  </w:style>
  <w:style w:type="character" w:customStyle="1" w:styleId="91">
    <w:name w:val="批注主题 Char"/>
    <w:basedOn w:val="82"/>
    <w:link w:val="46"/>
    <w:qFormat/>
    <w:uiPriority w:val="0"/>
    <w:rPr>
      <w:b/>
      <w:bCs/>
    </w:rPr>
  </w:style>
  <w:style w:type="character" w:customStyle="1" w:styleId="92">
    <w:name w:val="明显参考1"/>
    <w:qFormat/>
    <w:uiPriority w:val="0"/>
    <w:rPr>
      <w:b/>
      <w:bCs/>
      <w:smallCaps/>
      <w:color w:val="C0504D"/>
      <w:spacing w:val="5"/>
      <w:u w:val="single"/>
    </w:rPr>
  </w:style>
  <w:style w:type="character" w:customStyle="1" w:styleId="93">
    <w:name w:val="Default Char Char"/>
    <w:link w:val="22"/>
    <w:qFormat/>
    <w:uiPriority w:val="0"/>
    <w:rPr>
      <w:rFonts w:ascii="宋体"/>
      <w:color w:val="000000"/>
      <w:sz w:val="24"/>
      <w:szCs w:val="24"/>
    </w:rPr>
  </w:style>
  <w:style w:type="character" w:customStyle="1" w:styleId="94">
    <w:name w:val="批注文字 Char Char"/>
    <w:qFormat/>
    <w:uiPriority w:val="0"/>
    <w:rPr>
      <w:rFonts w:ascii="宋体" w:hAnsi="Times New Roman" w:eastAsia="宋体" w:cs="Times New Roman"/>
      <w:sz w:val="28"/>
      <w:szCs w:val="20"/>
    </w:rPr>
  </w:style>
  <w:style w:type="character" w:customStyle="1" w:styleId="95">
    <w:name w:val="z-窗体底端 Char"/>
    <w:qFormat/>
    <w:uiPriority w:val="0"/>
    <w:rPr>
      <w:rFonts w:ascii="Arial" w:hAnsi="Arial" w:cs="Arial"/>
      <w:vanish/>
      <w:sz w:val="16"/>
      <w:szCs w:val="16"/>
    </w:rPr>
  </w:style>
  <w:style w:type="paragraph" w:customStyle="1" w:styleId="96">
    <w:name w:val="z-窗体底端1"/>
    <w:basedOn w:val="1"/>
    <w:next w:val="1"/>
    <w:link w:val="169"/>
    <w:qFormat/>
    <w:uiPriority w:val="0"/>
    <w:pPr>
      <w:widowControl/>
      <w:pBdr>
        <w:top w:val="single" w:color="auto" w:sz="6" w:space="1"/>
      </w:pBdr>
      <w:jc w:val="center"/>
    </w:pPr>
    <w:rPr>
      <w:rFonts w:ascii="Arial" w:hAnsi="Arial" w:cs="Arial"/>
      <w:vanish/>
      <w:sz w:val="16"/>
      <w:szCs w:val="16"/>
    </w:rPr>
  </w:style>
  <w:style w:type="character" w:customStyle="1" w:styleId="97">
    <w:name w:val="方案正文 Char Char"/>
    <w:link w:val="98"/>
    <w:qFormat/>
    <w:uiPriority w:val="0"/>
    <w:rPr>
      <w:rFonts w:ascii="Arial" w:hAnsi="Arial"/>
      <w:sz w:val="24"/>
      <w:szCs w:val="21"/>
    </w:rPr>
  </w:style>
  <w:style w:type="paragraph" w:customStyle="1" w:styleId="98">
    <w:name w:val="方案正文"/>
    <w:basedOn w:val="1"/>
    <w:link w:val="97"/>
    <w:qFormat/>
    <w:uiPriority w:val="0"/>
    <w:pPr>
      <w:spacing w:before="156" w:line="360" w:lineRule="auto"/>
      <w:ind w:firstLine="359" w:firstLineChars="171"/>
      <w:jc w:val="left"/>
    </w:pPr>
    <w:rPr>
      <w:rFonts w:ascii="Arial" w:hAnsi="Arial"/>
      <w:sz w:val="24"/>
      <w:szCs w:val="21"/>
    </w:rPr>
  </w:style>
  <w:style w:type="character" w:customStyle="1" w:styleId="99">
    <w:name w:val="Balloon Text Char"/>
    <w:semiHidden/>
    <w:qFormat/>
    <w:locked/>
    <w:uiPriority w:val="0"/>
    <w:rPr>
      <w:rFonts w:cs="Times New Roman"/>
      <w:sz w:val="18"/>
      <w:szCs w:val="18"/>
    </w:rPr>
  </w:style>
  <w:style w:type="character" w:customStyle="1" w:styleId="100">
    <w:name w:val="z-窗体顶端 Char"/>
    <w:qFormat/>
    <w:uiPriority w:val="0"/>
    <w:rPr>
      <w:rFonts w:ascii="Arial" w:hAnsi="Arial" w:cs="Arial"/>
      <w:vanish/>
      <w:sz w:val="16"/>
      <w:szCs w:val="16"/>
    </w:rPr>
  </w:style>
  <w:style w:type="paragraph" w:customStyle="1" w:styleId="101">
    <w:name w:val="z-窗体顶端1"/>
    <w:basedOn w:val="1"/>
    <w:next w:val="1"/>
    <w:link w:val="143"/>
    <w:qFormat/>
    <w:uiPriority w:val="0"/>
    <w:pPr>
      <w:widowControl/>
      <w:pBdr>
        <w:bottom w:val="single" w:color="auto" w:sz="6" w:space="1"/>
      </w:pBdr>
      <w:jc w:val="center"/>
    </w:pPr>
    <w:rPr>
      <w:rFonts w:ascii="Arial" w:hAnsi="Arial" w:cs="Arial"/>
      <w:vanish/>
      <w:sz w:val="16"/>
      <w:szCs w:val="16"/>
    </w:rPr>
  </w:style>
  <w:style w:type="character" w:customStyle="1" w:styleId="102">
    <w:name w:val="正文文本 Char1"/>
    <w:qFormat/>
    <w:uiPriority w:val="0"/>
    <w:rPr>
      <w:kern w:val="2"/>
      <w:sz w:val="21"/>
      <w:szCs w:val="22"/>
    </w:rPr>
  </w:style>
  <w:style w:type="character" w:customStyle="1" w:styleId="103">
    <w:name w:val="明显强调1"/>
    <w:qFormat/>
    <w:uiPriority w:val="0"/>
    <w:rPr>
      <w:b/>
      <w:bCs/>
      <w:i/>
      <w:iCs/>
      <w:color w:val="4F81BD"/>
    </w:rPr>
  </w:style>
  <w:style w:type="character" w:customStyle="1" w:styleId="104">
    <w:name w:val="Header Char"/>
    <w:qFormat/>
    <w:locked/>
    <w:uiPriority w:val="0"/>
    <w:rPr>
      <w:rFonts w:cs="Times New Roman"/>
      <w:sz w:val="18"/>
      <w:szCs w:val="18"/>
    </w:rPr>
  </w:style>
  <w:style w:type="character" w:customStyle="1" w:styleId="105">
    <w:name w:val="标题5 Char Char"/>
    <w:link w:val="106"/>
    <w:qFormat/>
    <w:uiPriority w:val="0"/>
    <w:rPr>
      <w:rFonts w:ascii="Arial" w:hAnsi="Arial"/>
      <w:b/>
      <w:bCs/>
      <w:sz w:val="24"/>
      <w:szCs w:val="32"/>
    </w:rPr>
  </w:style>
  <w:style w:type="paragraph" w:customStyle="1" w:styleId="106">
    <w:name w:val="标题5"/>
    <w:basedOn w:val="4"/>
    <w:link w:val="105"/>
    <w:qFormat/>
    <w:uiPriority w:val="0"/>
    <w:pPr>
      <w:spacing w:line="413" w:lineRule="auto"/>
    </w:pPr>
    <w:rPr>
      <w:rFonts w:ascii="Arial" w:hAnsi="Arial" w:eastAsiaTheme="minorEastAsia" w:cstheme="minorBidi"/>
      <w:sz w:val="24"/>
    </w:rPr>
  </w:style>
  <w:style w:type="character" w:customStyle="1" w:styleId="107">
    <w:name w:val="书籍标题1"/>
    <w:qFormat/>
    <w:uiPriority w:val="0"/>
    <w:rPr>
      <w:b/>
      <w:bCs/>
      <w:smallCaps/>
      <w:spacing w:val="5"/>
    </w:rPr>
  </w:style>
  <w:style w:type="character" w:customStyle="1" w:styleId="108">
    <w:name w:val="font11"/>
    <w:basedOn w:val="50"/>
    <w:qFormat/>
    <w:uiPriority w:val="0"/>
    <w:rPr>
      <w:rFonts w:ascii="Arial" w:hAnsi="Arial" w:cs="Arial"/>
      <w:color w:val="000000"/>
      <w:sz w:val="24"/>
      <w:szCs w:val="24"/>
      <w:u w:val="none"/>
      <w:vertAlign w:val="superscript"/>
    </w:rPr>
  </w:style>
  <w:style w:type="character" w:customStyle="1" w:styleId="109">
    <w:name w:val="不明显强调1"/>
    <w:qFormat/>
    <w:uiPriority w:val="0"/>
    <w:rPr>
      <w:i/>
      <w:iCs/>
      <w:color w:val="808080"/>
    </w:rPr>
  </w:style>
  <w:style w:type="character" w:customStyle="1" w:styleId="110">
    <w:name w:val="c lh15"/>
    <w:basedOn w:val="50"/>
    <w:qFormat/>
    <w:uiPriority w:val="0"/>
  </w:style>
  <w:style w:type="character" w:customStyle="1" w:styleId="111">
    <w:name w:val="Footer Char"/>
    <w:qFormat/>
    <w:locked/>
    <w:uiPriority w:val="0"/>
    <w:rPr>
      <w:rFonts w:cs="Times New Roman"/>
      <w:sz w:val="18"/>
      <w:szCs w:val="18"/>
    </w:rPr>
  </w:style>
  <w:style w:type="character" w:customStyle="1" w:styleId="112">
    <w:name w:val="Heading 1 Char"/>
    <w:qFormat/>
    <w:locked/>
    <w:uiPriority w:val="0"/>
    <w:rPr>
      <w:rFonts w:cs="Times New Roman"/>
      <w:b/>
      <w:bCs/>
      <w:kern w:val="44"/>
      <w:sz w:val="44"/>
      <w:szCs w:val="44"/>
    </w:rPr>
  </w:style>
  <w:style w:type="character" w:customStyle="1" w:styleId="113">
    <w:name w:val="明显引用 Char"/>
    <w:qFormat/>
    <w:uiPriority w:val="0"/>
    <w:rPr>
      <w:b/>
      <w:bCs/>
      <w:i/>
      <w:iCs/>
      <w:color w:val="4F81BD"/>
    </w:rPr>
  </w:style>
  <w:style w:type="paragraph" w:styleId="114">
    <w:name w:val="Intense Quote"/>
    <w:basedOn w:val="1"/>
    <w:next w:val="1"/>
    <w:link w:val="115"/>
    <w:qFormat/>
    <w:uiPriority w:val="0"/>
    <w:pPr>
      <w:pBdr>
        <w:bottom w:val="single" w:color="4F81BD" w:sz="4" w:space="4"/>
      </w:pBdr>
      <w:spacing w:before="200" w:after="280"/>
      <w:ind w:left="936" w:right="936"/>
    </w:pPr>
    <w:rPr>
      <w:b/>
      <w:bCs/>
      <w:i/>
      <w:iCs/>
      <w:color w:val="4F81BD"/>
    </w:rPr>
  </w:style>
  <w:style w:type="character" w:customStyle="1" w:styleId="115">
    <w:name w:val="明显引用 Char1"/>
    <w:basedOn w:val="50"/>
    <w:link w:val="114"/>
    <w:qFormat/>
    <w:uiPriority w:val="0"/>
    <w:rPr>
      <w:b/>
      <w:bCs/>
      <w:i/>
      <w:iCs/>
      <w:color w:val="4F81BD"/>
    </w:rPr>
  </w:style>
  <w:style w:type="character" w:customStyle="1" w:styleId="116">
    <w:name w:val="消息标题标签"/>
    <w:qFormat/>
    <w:uiPriority w:val="0"/>
    <w:rPr>
      <w:rFonts w:ascii="Arial Black" w:hAnsi="Arial Black" w:eastAsia="黑体"/>
      <w:b/>
      <w:sz w:val="18"/>
      <w:lang w:eastAsia="zh-CN"/>
    </w:rPr>
  </w:style>
  <w:style w:type="character" w:customStyle="1" w:styleId="117">
    <w:name w:val="标题4 Char Char"/>
    <w:link w:val="118"/>
    <w:qFormat/>
    <w:uiPriority w:val="0"/>
    <w:rPr>
      <w:rFonts w:ascii="Arial" w:hAnsi="Arial"/>
      <w:b/>
      <w:bCs/>
      <w:sz w:val="24"/>
      <w:szCs w:val="32"/>
    </w:rPr>
  </w:style>
  <w:style w:type="paragraph" w:customStyle="1" w:styleId="118">
    <w:name w:val="标题4"/>
    <w:basedOn w:val="3"/>
    <w:next w:val="23"/>
    <w:link w:val="117"/>
    <w:qFormat/>
    <w:uiPriority w:val="0"/>
    <w:pPr>
      <w:spacing w:line="413" w:lineRule="auto"/>
    </w:pPr>
    <w:rPr>
      <w:rFonts w:eastAsiaTheme="minorEastAsia" w:cstheme="minorBidi"/>
      <w:sz w:val="24"/>
    </w:rPr>
  </w:style>
  <w:style w:type="character" w:customStyle="1" w:styleId="119">
    <w:name w:val="textcontents"/>
    <w:qFormat/>
    <w:uiPriority w:val="0"/>
    <w:rPr>
      <w:rFonts w:cs="Times New Roman"/>
    </w:rPr>
  </w:style>
  <w:style w:type="character" w:customStyle="1" w:styleId="120">
    <w:name w:val="批注主题 Char1"/>
    <w:qFormat/>
    <w:uiPriority w:val="0"/>
    <w:rPr>
      <w:b/>
      <w:bCs/>
      <w:kern w:val="2"/>
      <w:sz w:val="21"/>
      <w:szCs w:val="22"/>
    </w:rPr>
  </w:style>
  <w:style w:type="character" w:customStyle="1" w:styleId="121">
    <w:name w:val="文档结构图 Char1"/>
    <w:qFormat/>
    <w:uiPriority w:val="0"/>
    <w:rPr>
      <w:rFonts w:ascii="宋体"/>
      <w:kern w:val="2"/>
      <w:sz w:val="18"/>
      <w:szCs w:val="18"/>
    </w:rPr>
  </w:style>
  <w:style w:type="character" w:customStyle="1" w:styleId="122">
    <w:name w:val="Heading 2 Char"/>
    <w:qFormat/>
    <w:locked/>
    <w:uiPriority w:val="0"/>
    <w:rPr>
      <w:rFonts w:ascii="Cambria" w:hAnsi="Cambria" w:eastAsia="宋体" w:cs="Times New Roman"/>
      <w:b/>
      <w:bCs/>
      <w:sz w:val="32"/>
      <w:szCs w:val="32"/>
    </w:rPr>
  </w:style>
  <w:style w:type="character" w:customStyle="1" w:styleId="123">
    <w:name w:val="不明显参考1"/>
    <w:qFormat/>
    <w:uiPriority w:val="0"/>
    <w:rPr>
      <w:smallCaps/>
      <w:color w:val="C0504D"/>
      <w:u w:val="single"/>
    </w:rPr>
  </w:style>
  <w:style w:type="character" w:customStyle="1" w:styleId="124">
    <w:name w:val="批注框文本 Char1"/>
    <w:qFormat/>
    <w:uiPriority w:val="0"/>
    <w:rPr>
      <w:kern w:val="2"/>
      <w:sz w:val="18"/>
      <w:szCs w:val="18"/>
    </w:rPr>
  </w:style>
  <w:style w:type="character" w:customStyle="1" w:styleId="125">
    <w:name w:val="引用 Char"/>
    <w:qFormat/>
    <w:uiPriority w:val="0"/>
    <w:rPr>
      <w:i/>
      <w:iCs/>
      <w:color w:val="000000"/>
    </w:rPr>
  </w:style>
  <w:style w:type="paragraph" w:styleId="126">
    <w:name w:val="Quote"/>
    <w:basedOn w:val="1"/>
    <w:next w:val="1"/>
    <w:link w:val="127"/>
    <w:qFormat/>
    <w:uiPriority w:val="0"/>
    <w:rPr>
      <w:i/>
      <w:iCs/>
      <w:color w:val="000000"/>
    </w:rPr>
  </w:style>
  <w:style w:type="character" w:customStyle="1" w:styleId="127">
    <w:name w:val="引用 Char1"/>
    <w:basedOn w:val="50"/>
    <w:link w:val="126"/>
    <w:qFormat/>
    <w:uiPriority w:val="0"/>
    <w:rPr>
      <w:i/>
      <w:iCs/>
      <w:color w:val="000000"/>
    </w:rPr>
  </w:style>
  <w:style w:type="character" w:customStyle="1" w:styleId="128">
    <w:name w:val="日期 Char1"/>
    <w:qFormat/>
    <w:uiPriority w:val="0"/>
    <w:rPr>
      <w:kern w:val="2"/>
      <w:sz w:val="21"/>
      <w:szCs w:val="22"/>
    </w:rPr>
  </w:style>
  <w:style w:type="paragraph" w:customStyle="1" w:styleId="129">
    <w:name w:val="修订1"/>
    <w:qFormat/>
    <w:uiPriority w:val="0"/>
    <w:rPr>
      <w:rFonts w:ascii="Times New Roman" w:hAnsi="Times New Roman" w:eastAsia="宋体" w:cs="Times New Roman"/>
      <w:kern w:val="2"/>
      <w:sz w:val="21"/>
      <w:szCs w:val="24"/>
      <w:lang w:val="en-US" w:eastAsia="zh-CN" w:bidi="ar-SA"/>
    </w:rPr>
  </w:style>
  <w:style w:type="paragraph" w:customStyle="1" w:styleId="130">
    <w:name w:val="前言、引言标题"/>
    <w:next w:val="1"/>
    <w:qFormat/>
    <w:uiPriority w:val="0"/>
    <w:pPr>
      <w:shd w:val="clear" w:color="FFFFFF" w:fill="FFFFFF"/>
      <w:tabs>
        <w:tab w:val="left" w:pos="1680"/>
      </w:tabs>
      <w:spacing w:before="640" w:after="560"/>
      <w:ind w:left="1680" w:hanging="420"/>
      <w:jc w:val="center"/>
      <w:outlineLvl w:val="0"/>
    </w:pPr>
    <w:rPr>
      <w:rFonts w:ascii="黑体" w:hAnsi="Times New Roman" w:eastAsia="黑体" w:cs="Times New Roman"/>
      <w:kern w:val="0"/>
      <w:sz w:val="32"/>
      <w:szCs w:val="20"/>
      <w:lang w:val="en-US" w:eastAsia="zh-CN" w:bidi="ar-SA"/>
    </w:rPr>
  </w:style>
  <w:style w:type="paragraph" w:customStyle="1" w:styleId="131">
    <w:name w:val="四级条标题"/>
    <w:basedOn w:val="132"/>
    <w:next w:val="1"/>
    <w:qFormat/>
    <w:uiPriority w:val="0"/>
    <w:pPr>
      <w:tabs>
        <w:tab w:val="left" w:pos="840"/>
        <w:tab w:val="left" w:pos="1260"/>
        <w:tab w:val="left" w:pos="1680"/>
        <w:tab w:val="left" w:pos="2100"/>
        <w:tab w:val="left" w:pos="2520"/>
      </w:tabs>
      <w:ind w:left="2520"/>
      <w:outlineLvl w:val="5"/>
    </w:pPr>
  </w:style>
  <w:style w:type="paragraph" w:customStyle="1" w:styleId="132">
    <w:name w:val="三级条标题"/>
    <w:basedOn w:val="133"/>
    <w:next w:val="1"/>
    <w:qFormat/>
    <w:uiPriority w:val="0"/>
    <w:pPr>
      <w:tabs>
        <w:tab w:val="left" w:pos="840"/>
        <w:tab w:val="left" w:pos="1260"/>
        <w:tab w:val="left" w:pos="1680"/>
        <w:tab w:val="left" w:pos="2100"/>
      </w:tabs>
      <w:ind w:left="2100"/>
      <w:outlineLvl w:val="4"/>
    </w:pPr>
  </w:style>
  <w:style w:type="paragraph" w:customStyle="1" w:styleId="133">
    <w:name w:val="二级条标题"/>
    <w:basedOn w:val="134"/>
    <w:next w:val="1"/>
    <w:qFormat/>
    <w:uiPriority w:val="0"/>
    <w:pPr>
      <w:tabs>
        <w:tab w:val="left" w:pos="840"/>
        <w:tab w:val="left" w:pos="1260"/>
        <w:tab w:val="left" w:pos="1680"/>
      </w:tabs>
      <w:outlineLvl w:val="3"/>
    </w:pPr>
  </w:style>
  <w:style w:type="paragraph" w:customStyle="1" w:styleId="134">
    <w:name w:val="一级条标题"/>
    <w:basedOn w:val="135"/>
    <w:next w:val="1"/>
    <w:qFormat/>
    <w:uiPriority w:val="0"/>
    <w:pPr>
      <w:tabs>
        <w:tab w:val="left" w:pos="840"/>
        <w:tab w:val="left" w:pos="1260"/>
      </w:tabs>
      <w:spacing w:beforeLines="0" w:afterLines="0"/>
      <w:ind w:left="1260"/>
      <w:outlineLvl w:val="2"/>
    </w:pPr>
  </w:style>
  <w:style w:type="paragraph" w:customStyle="1" w:styleId="135">
    <w:name w:val="章标题"/>
    <w:next w:val="1"/>
    <w:qFormat/>
    <w:uiPriority w:val="0"/>
    <w:pPr>
      <w:tabs>
        <w:tab w:val="left" w:pos="840"/>
      </w:tabs>
      <w:spacing w:beforeLines="50" w:afterLines="50"/>
      <w:ind w:left="840" w:hanging="420"/>
      <w:jc w:val="both"/>
      <w:outlineLvl w:val="1"/>
    </w:pPr>
    <w:rPr>
      <w:rFonts w:ascii="黑体" w:hAnsi="Times New Roman" w:eastAsia="黑体" w:cs="Times New Roman"/>
      <w:kern w:val="0"/>
      <w:sz w:val="21"/>
      <w:szCs w:val="20"/>
      <w:lang w:val="en-US" w:eastAsia="zh-CN" w:bidi="ar-SA"/>
    </w:rPr>
  </w:style>
  <w:style w:type="character" w:customStyle="1" w:styleId="136">
    <w:name w:val="批注文字 Char1"/>
    <w:basedOn w:val="50"/>
    <w:link w:val="15"/>
    <w:qFormat/>
    <w:uiPriority w:val="0"/>
    <w:rPr>
      <w:rFonts w:ascii="Calibri" w:hAnsi="Calibri" w:eastAsia="宋体" w:cs="Times New Roman"/>
    </w:rPr>
  </w:style>
  <w:style w:type="character" w:customStyle="1" w:styleId="137">
    <w:name w:val="批注主题 Char2"/>
    <w:basedOn w:val="136"/>
    <w:link w:val="46"/>
    <w:qFormat/>
    <w:uiPriority w:val="0"/>
    <w:rPr>
      <w:rFonts w:ascii="宋体"/>
      <w:b/>
      <w:bCs/>
      <w:sz w:val="28"/>
    </w:rPr>
  </w:style>
  <w:style w:type="paragraph" w:customStyle="1" w:styleId="138">
    <w:name w:val="正文啊"/>
    <w:basedOn w:val="1"/>
    <w:qFormat/>
    <w:uiPriority w:val="0"/>
    <w:pPr>
      <w:spacing w:line="360" w:lineRule="auto"/>
      <w:ind w:firstLine="600" w:firstLineChars="200"/>
    </w:pPr>
    <w:rPr>
      <w:rFonts w:ascii="Times New Roman" w:hAnsi="Times New Roman" w:eastAsia="宋体" w:cs="Times New Roman"/>
      <w:kern w:val="0"/>
      <w:sz w:val="28"/>
      <w:szCs w:val="20"/>
    </w:rPr>
  </w:style>
  <w:style w:type="character" w:customStyle="1" w:styleId="139">
    <w:name w:val="批注框文本 Char2"/>
    <w:basedOn w:val="50"/>
    <w:link w:val="30"/>
    <w:qFormat/>
    <w:uiPriority w:val="0"/>
    <w:rPr>
      <w:rFonts w:eastAsia="宋体"/>
      <w:sz w:val="18"/>
      <w:szCs w:val="18"/>
    </w:rPr>
  </w:style>
  <w:style w:type="paragraph" w:customStyle="1" w:styleId="14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41">
    <w:name w:val="标题 Char1"/>
    <w:basedOn w:val="50"/>
    <w:link w:val="45"/>
    <w:qFormat/>
    <w:uiPriority w:val="0"/>
    <w:rPr>
      <w:rFonts w:ascii="Cambria" w:hAnsi="Cambria"/>
      <w:b/>
      <w:bCs/>
      <w:sz w:val="32"/>
      <w:szCs w:val="32"/>
    </w:rPr>
  </w:style>
  <w:style w:type="paragraph" w:customStyle="1" w:styleId="142">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43">
    <w:name w:val="z-窗体顶端 Char1"/>
    <w:basedOn w:val="50"/>
    <w:link w:val="101"/>
    <w:qFormat/>
    <w:uiPriority w:val="0"/>
    <w:rPr>
      <w:rFonts w:ascii="Arial" w:hAnsi="Arial" w:cs="Arial"/>
      <w:vanish/>
      <w:sz w:val="16"/>
      <w:szCs w:val="16"/>
    </w:rPr>
  </w:style>
  <w:style w:type="character" w:customStyle="1" w:styleId="144">
    <w:name w:val="正文文本缩进 3 Char1"/>
    <w:basedOn w:val="50"/>
    <w:link w:val="38"/>
    <w:qFormat/>
    <w:uiPriority w:val="0"/>
    <w:rPr>
      <w:rFonts w:ascii="宋体" w:hAnsi="宋体"/>
      <w:sz w:val="24"/>
      <w:szCs w:val="24"/>
    </w:rPr>
  </w:style>
  <w:style w:type="character" w:customStyle="1" w:styleId="145">
    <w:name w:val="文档结构图 Char2"/>
    <w:basedOn w:val="50"/>
    <w:link w:val="14"/>
    <w:qFormat/>
    <w:uiPriority w:val="0"/>
    <w:rPr>
      <w:szCs w:val="24"/>
      <w:shd w:val="clear" w:color="auto" w:fill="000080"/>
    </w:rPr>
  </w:style>
  <w:style w:type="character" w:customStyle="1" w:styleId="146">
    <w:name w:val="页眉 Char1"/>
    <w:basedOn w:val="50"/>
    <w:semiHidden/>
    <w:qFormat/>
    <w:uiPriority w:val="99"/>
    <w:rPr>
      <w:sz w:val="18"/>
      <w:szCs w:val="18"/>
    </w:rPr>
  </w:style>
  <w:style w:type="paragraph" w:customStyle="1" w:styleId="147">
    <w:name w:val="列出段落1"/>
    <w:basedOn w:val="1"/>
    <w:qFormat/>
    <w:uiPriority w:val="0"/>
    <w:pPr>
      <w:ind w:firstLine="420" w:firstLineChars="200"/>
    </w:pPr>
    <w:rPr>
      <w:rFonts w:ascii="Calibri" w:hAnsi="Calibri" w:eastAsia="宋体" w:cs="Times New Roman"/>
    </w:rPr>
  </w:style>
  <w:style w:type="paragraph" w:customStyle="1" w:styleId="148">
    <w:name w:val="样式2"/>
    <w:basedOn w:val="4"/>
    <w:qFormat/>
    <w:uiPriority w:val="0"/>
    <w:pPr>
      <w:keepNext w:val="0"/>
      <w:keepLines w:val="0"/>
      <w:tabs>
        <w:tab w:val="left" w:pos="1275"/>
      </w:tabs>
      <w:autoSpaceDE w:val="0"/>
      <w:autoSpaceDN w:val="0"/>
      <w:adjustRightInd w:val="0"/>
      <w:spacing w:before="240" w:after="120" w:line="240" w:lineRule="auto"/>
      <w:ind w:left="786" w:hanging="360"/>
      <w:jc w:val="center"/>
    </w:pPr>
    <w:rPr>
      <w:rFonts w:ascii="楷体_GB2312" w:hAnsi="楷体_GB2312" w:eastAsia="楷体_GB2312" w:cs="楷体_GB2312"/>
      <w:color w:val="000000"/>
      <w:kern w:val="0"/>
    </w:rPr>
  </w:style>
  <w:style w:type="character" w:customStyle="1" w:styleId="149">
    <w:name w:val="正文文本 Char2"/>
    <w:basedOn w:val="50"/>
    <w:qFormat/>
    <w:uiPriority w:val="0"/>
    <w:rPr>
      <w:rFonts w:ascii="Calibri" w:hAnsi="Calibri" w:eastAsia="宋体" w:cs="Times New Roman"/>
    </w:rPr>
  </w:style>
  <w:style w:type="character" w:customStyle="1" w:styleId="150">
    <w:name w:val="正文首行缩进 Char1"/>
    <w:basedOn w:val="149"/>
    <w:link w:val="47"/>
    <w:qFormat/>
    <w:uiPriority w:val="0"/>
    <w:rPr>
      <w:szCs w:val="24"/>
    </w:rPr>
  </w:style>
  <w:style w:type="paragraph" w:customStyle="1" w:styleId="151">
    <w:name w:val="五级条标题"/>
    <w:basedOn w:val="131"/>
    <w:next w:val="1"/>
    <w:qFormat/>
    <w:uiPriority w:val="0"/>
    <w:pPr>
      <w:tabs>
        <w:tab w:val="left" w:pos="2940"/>
        <w:tab w:val="clear" w:pos="2520"/>
      </w:tabs>
      <w:outlineLvl w:val="6"/>
    </w:pPr>
  </w:style>
  <w:style w:type="character" w:customStyle="1" w:styleId="152">
    <w:name w:val="页脚 Char1"/>
    <w:basedOn w:val="50"/>
    <w:semiHidden/>
    <w:qFormat/>
    <w:uiPriority w:val="99"/>
    <w:rPr>
      <w:sz w:val="18"/>
      <w:szCs w:val="18"/>
    </w:rPr>
  </w:style>
  <w:style w:type="paragraph" w:customStyle="1" w:styleId="153">
    <w:name w:val="...."/>
    <w:basedOn w:val="1"/>
    <w:next w:val="1"/>
    <w:qFormat/>
    <w:uiPriority w:val="0"/>
    <w:pPr>
      <w:autoSpaceDE w:val="0"/>
      <w:autoSpaceDN w:val="0"/>
      <w:adjustRightInd w:val="0"/>
      <w:jc w:val="left"/>
    </w:pPr>
    <w:rPr>
      <w:rFonts w:hint="eastAsia" w:ascii="宋体" w:hAnsi="Times New Roman" w:eastAsia="宋体" w:cs="Times New Roman"/>
      <w:kern w:val="0"/>
      <w:sz w:val="24"/>
      <w:szCs w:val="24"/>
    </w:rPr>
  </w:style>
  <w:style w:type="paragraph" w:styleId="154">
    <w:name w:val="List Paragraph"/>
    <w:basedOn w:val="1"/>
    <w:qFormat/>
    <w:uiPriority w:val="34"/>
    <w:pPr>
      <w:ind w:firstLine="420" w:firstLineChars="200"/>
    </w:pPr>
    <w:rPr>
      <w:rFonts w:ascii="Calibri" w:hAnsi="Calibri" w:eastAsia="宋体" w:cs="Times New Roman"/>
    </w:rPr>
  </w:style>
  <w:style w:type="character" w:customStyle="1" w:styleId="155">
    <w:name w:val="日期 Char2"/>
    <w:basedOn w:val="50"/>
    <w:link w:val="28"/>
    <w:qFormat/>
    <w:uiPriority w:val="0"/>
    <w:rPr>
      <w:rFonts w:ascii="宋体"/>
      <w:sz w:val="28"/>
    </w:rPr>
  </w:style>
  <w:style w:type="character" w:customStyle="1" w:styleId="156">
    <w:name w:val="纯文本 Char1"/>
    <w:basedOn w:val="50"/>
    <w:link w:val="26"/>
    <w:qFormat/>
    <w:uiPriority w:val="0"/>
    <w:rPr>
      <w:rFonts w:ascii="宋体" w:hAnsi="Courier New"/>
    </w:rPr>
  </w:style>
  <w:style w:type="paragraph" w:customStyle="1" w:styleId="157">
    <w:name w:val="TOC 标题1"/>
    <w:basedOn w:val="2"/>
    <w:next w:val="1"/>
    <w:qFormat/>
    <w:uiPriority w:val="0"/>
    <w:pPr>
      <w:spacing w:line="576" w:lineRule="auto"/>
      <w:outlineLvl w:val="9"/>
    </w:pPr>
    <w:rPr>
      <w:rFonts w:ascii="Calibri" w:hAnsi="Calibri"/>
    </w:rPr>
  </w:style>
  <w:style w:type="paragraph" w:customStyle="1" w:styleId="15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character" w:customStyle="1" w:styleId="159">
    <w:name w:val="正文文本 2 Char1"/>
    <w:basedOn w:val="50"/>
    <w:link w:val="42"/>
    <w:qFormat/>
    <w:uiPriority w:val="0"/>
    <w:rPr>
      <w:rFonts w:ascii="宋体" w:hAnsi="宋体"/>
      <w:w w:val="66"/>
      <w:sz w:val="24"/>
      <w:szCs w:val="24"/>
    </w:rPr>
  </w:style>
  <w:style w:type="paragraph" w:customStyle="1" w:styleId="160">
    <w:name w:val="默认段落字体 Para Char Char Char Char"/>
    <w:basedOn w:val="1"/>
    <w:qFormat/>
    <w:uiPriority w:val="0"/>
    <w:pPr>
      <w:snapToGrid w:val="0"/>
      <w:spacing w:line="360" w:lineRule="auto"/>
      <w:ind w:firstLine="200" w:firstLineChars="200"/>
    </w:pPr>
    <w:rPr>
      <w:rFonts w:ascii="Times New Roman" w:hAnsi="Times New Roman" w:eastAsia="宋体" w:cs="Times New Roman"/>
      <w:szCs w:val="24"/>
    </w:rPr>
  </w:style>
  <w:style w:type="paragraph" w:customStyle="1" w:styleId="161">
    <w:name w:val="WPS Plain"/>
    <w:qFormat/>
    <w:uiPriority w:val="0"/>
    <w:rPr>
      <w:rFonts w:ascii="Times New Roman" w:hAnsi="Times New Roman" w:eastAsia="宋体" w:cs="Times New Roman"/>
      <w:kern w:val="0"/>
      <w:sz w:val="20"/>
      <w:szCs w:val="20"/>
      <w:lang w:val="en-US" w:eastAsia="zh-CN" w:bidi="ar-SA"/>
    </w:rPr>
  </w:style>
  <w:style w:type="character" w:customStyle="1" w:styleId="162">
    <w:name w:val="正文文本缩进 2 Char1"/>
    <w:basedOn w:val="50"/>
    <w:link w:val="29"/>
    <w:qFormat/>
    <w:uiPriority w:val="0"/>
    <w:rPr>
      <w:rFonts w:ascii="宋体" w:hAnsi="宋体"/>
      <w:sz w:val="24"/>
      <w:szCs w:val="24"/>
    </w:rPr>
  </w:style>
  <w:style w:type="paragraph" w:customStyle="1" w:styleId="163">
    <w:name w:val="Char Char Char Char"/>
    <w:basedOn w:val="14"/>
    <w:qFormat/>
    <w:uiPriority w:val="0"/>
    <w:rPr>
      <w:rFonts w:ascii="Tahoma" w:hAnsi="Tahoma"/>
      <w:sz w:val="24"/>
      <w:shd w:val="clear" w:color="auto" w:fill="auto"/>
    </w:rPr>
  </w:style>
  <w:style w:type="paragraph" w:customStyle="1" w:styleId="164">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character" w:customStyle="1" w:styleId="165">
    <w:name w:val="正文文本缩进 Char1"/>
    <w:basedOn w:val="50"/>
    <w:semiHidden/>
    <w:qFormat/>
    <w:uiPriority w:val="99"/>
    <w:rPr>
      <w:rFonts w:ascii="Calibri" w:hAnsi="Calibri" w:eastAsia="宋体" w:cs="Times New Roman"/>
    </w:rPr>
  </w:style>
  <w:style w:type="paragraph" w:customStyle="1" w:styleId="166">
    <w:name w:val="p0"/>
    <w:basedOn w:val="1"/>
    <w:qFormat/>
    <w:uiPriority w:val="0"/>
    <w:pPr>
      <w:widowControl/>
    </w:pPr>
    <w:rPr>
      <w:rFonts w:hint="eastAsia" w:ascii="Times New Roman" w:hAnsi="Times New Roman" w:eastAsia="宋体" w:cs="Times New Roman"/>
      <w:szCs w:val="24"/>
    </w:rPr>
  </w:style>
  <w:style w:type="character" w:customStyle="1" w:styleId="167">
    <w:name w:val="副标题 Char1"/>
    <w:basedOn w:val="50"/>
    <w:link w:val="36"/>
    <w:qFormat/>
    <w:uiPriority w:val="0"/>
    <w:rPr>
      <w:rFonts w:ascii="Cambria" w:hAnsi="Cambria"/>
      <w:b/>
      <w:bCs/>
      <w:kern w:val="28"/>
      <w:sz w:val="32"/>
      <w:szCs w:val="32"/>
    </w:rPr>
  </w:style>
  <w:style w:type="paragraph" w:customStyle="1" w:styleId="168">
    <w:name w:val=".."/>
    <w:basedOn w:val="1"/>
    <w:next w:val="1"/>
    <w:qFormat/>
    <w:uiPriority w:val="0"/>
    <w:pPr>
      <w:autoSpaceDE w:val="0"/>
      <w:autoSpaceDN w:val="0"/>
      <w:adjustRightInd w:val="0"/>
      <w:jc w:val="left"/>
    </w:pPr>
    <w:rPr>
      <w:rFonts w:ascii="宋体" w:hAnsi="Times New Roman" w:eastAsia="宋体" w:cs="Times New Roman"/>
      <w:kern w:val="0"/>
      <w:sz w:val="24"/>
      <w:szCs w:val="24"/>
    </w:rPr>
  </w:style>
  <w:style w:type="character" w:customStyle="1" w:styleId="169">
    <w:name w:val="z-窗体底端 Char1"/>
    <w:basedOn w:val="50"/>
    <w:link w:val="96"/>
    <w:qFormat/>
    <w:uiPriority w:val="0"/>
    <w:rPr>
      <w:rFonts w:ascii="Arial" w:hAnsi="Arial" w:cs="Arial"/>
      <w:vanish/>
      <w:sz w:val="16"/>
      <w:szCs w:val="16"/>
    </w:rPr>
  </w:style>
  <w:style w:type="paragraph" w:customStyle="1" w:styleId="170">
    <w:name w:val="Char Char Char Char Char Char1 Char Char Char Char Char Char Char Char Char Char Char Char Char Char Char"/>
    <w:basedOn w:val="1"/>
    <w:qFormat/>
    <w:uiPriority w:val="0"/>
    <w:pPr>
      <w:adjustRightInd w:val="0"/>
      <w:spacing w:line="360" w:lineRule="auto"/>
    </w:pPr>
    <w:rPr>
      <w:rFonts w:ascii="Times New Roman" w:hAnsi="Times New Roman" w:eastAsia="宋体" w:cs="Times New Roman"/>
      <w:szCs w:val="24"/>
    </w:rPr>
  </w:style>
  <w:style w:type="paragraph" w:customStyle="1" w:styleId="171">
    <w:name w:val="Plain Text1"/>
    <w:basedOn w:val="1"/>
    <w:qFormat/>
    <w:uiPriority w:val="0"/>
    <w:pPr>
      <w:adjustRightInd w:val="0"/>
      <w:jc w:val="left"/>
    </w:pPr>
    <w:rPr>
      <w:rFonts w:hint="eastAsia" w:ascii="宋体" w:hAnsi="Courier New" w:eastAsia="宋体" w:cs="Times New Roman"/>
      <w:sz w:val="24"/>
      <w:szCs w:val="20"/>
    </w:rPr>
  </w:style>
  <w:style w:type="paragraph" w:customStyle="1" w:styleId="172">
    <w:name w:val="Char"/>
    <w:basedOn w:val="14"/>
    <w:qFormat/>
    <w:uiPriority w:val="0"/>
    <w:rPr>
      <w:rFonts w:ascii="Tahoma" w:hAnsi="Tahoma"/>
      <w:sz w:val="24"/>
      <w:shd w:val="clear" w:color="auto" w:fill="auto"/>
    </w:rPr>
  </w:style>
  <w:style w:type="paragraph" w:customStyle="1" w:styleId="173">
    <w:name w:val="Char1"/>
    <w:basedOn w:val="1"/>
    <w:qFormat/>
    <w:uiPriority w:val="0"/>
    <w:pPr>
      <w:widowControl/>
      <w:spacing w:after="160" w:line="240" w:lineRule="exact"/>
      <w:jc w:val="left"/>
    </w:pPr>
    <w:rPr>
      <w:rFonts w:ascii="Times New Roman" w:hAnsi="Times New Roman" w:eastAsia="宋体" w:cs="Times New Roman"/>
      <w:szCs w:val="20"/>
    </w:rPr>
  </w:style>
  <w:style w:type="paragraph" w:styleId="17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_Style 23"/>
    <w:basedOn w:val="1"/>
    <w:qFormat/>
    <w:uiPriority w:val="0"/>
    <w:pPr>
      <w:adjustRightInd w:val="0"/>
      <w:spacing w:line="360" w:lineRule="atLeast"/>
      <w:jc w:val="left"/>
    </w:pPr>
    <w:rPr>
      <w:rFonts w:ascii="Times New Roman" w:hAnsi="Times New Roman" w:eastAsia="宋体" w:cs="Times New Roman"/>
      <w:szCs w:val="20"/>
    </w:rPr>
  </w:style>
  <w:style w:type="paragraph" w:customStyle="1" w:styleId="176">
    <w:name w:val="样式1"/>
    <w:basedOn w:val="3"/>
    <w:qFormat/>
    <w:uiPriority w:val="0"/>
    <w:pPr>
      <w:keepNext w:val="0"/>
      <w:keepLines w:val="0"/>
      <w:tabs>
        <w:tab w:val="left" w:pos="1275"/>
      </w:tabs>
      <w:spacing w:before="240" w:after="0" w:line="240" w:lineRule="auto"/>
      <w:ind w:left="786" w:hanging="360"/>
      <w:jc w:val="center"/>
    </w:pPr>
    <w:rPr>
      <w:rFonts w:ascii="楷体_GB2312" w:hAnsi="楷体_GB2312" w:eastAsia="楷体_GB2312" w:cs="楷体_GB2312"/>
      <w:color w:val="000000"/>
    </w:rPr>
  </w:style>
  <w:style w:type="paragraph" w:customStyle="1" w:styleId="177">
    <w:name w:val="List Paragraph1"/>
    <w:basedOn w:val="1"/>
    <w:qFormat/>
    <w:uiPriority w:val="0"/>
    <w:pPr>
      <w:ind w:firstLine="420" w:firstLineChars="200"/>
    </w:pPr>
    <w:rPr>
      <w:rFonts w:ascii="Calibri" w:hAnsi="Calibri" w:eastAsia="宋体" w:cs="Times New Roman"/>
    </w:rPr>
  </w:style>
  <w:style w:type="paragraph" w:customStyle="1" w:styleId="178">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character" w:customStyle="1" w:styleId="179">
    <w:name w:val="style4"/>
    <w:basedOn w:val="50"/>
    <w:qFormat/>
    <w:uiPriority w:val="0"/>
  </w:style>
  <w:style w:type="character" w:customStyle="1" w:styleId="180">
    <w:name w:val="ca-18"/>
    <w:basedOn w:val="50"/>
    <w:qFormat/>
    <w:uiPriority w:val="0"/>
  </w:style>
  <w:style w:type="paragraph" w:customStyle="1" w:styleId="181">
    <w:name w:val="style1"/>
    <w:basedOn w:val="1"/>
    <w:next w:val="1"/>
    <w:qFormat/>
    <w:uiPriority w:val="0"/>
    <w:pPr>
      <w:spacing w:before="100" w:beforeAutospacing="1" w:after="100" w:afterAutospacing="1"/>
    </w:pPr>
    <w:rPr>
      <w:rFonts w:ascii="宋体" w:hAnsi="宋体" w:eastAsia="宋体" w:cs="宋体"/>
      <w:szCs w:val="20"/>
    </w:rPr>
  </w:style>
  <w:style w:type="paragraph" w:customStyle="1" w:styleId="182">
    <w:name w:val="style2"/>
    <w:basedOn w:val="1"/>
    <w:next w:val="1"/>
    <w:qFormat/>
    <w:uiPriority w:val="0"/>
    <w:pPr>
      <w:spacing w:before="100" w:beforeAutospacing="1" w:after="100" w:afterAutospacing="1"/>
    </w:pPr>
    <w:rPr>
      <w:rFonts w:ascii="宋体" w:hAnsi="宋体" w:eastAsia="宋体" w:cs="宋体"/>
      <w:szCs w:val="20"/>
    </w:rPr>
  </w:style>
  <w:style w:type="character" w:customStyle="1" w:styleId="183">
    <w:name w:val="apple-converted-space"/>
    <w:basedOn w:val="50"/>
    <w:qFormat/>
    <w:uiPriority w:val="0"/>
    <w:rPr>
      <w:rFonts w:ascii="Times New Roman" w:hAnsi="Times New Roman" w:eastAsia="宋体" w:cs="Times New Roman"/>
    </w:rPr>
  </w:style>
  <w:style w:type="paragraph" w:customStyle="1" w:styleId="184">
    <w:name w:val="列出段落2"/>
    <w:basedOn w:val="1"/>
    <w:next w:val="1"/>
    <w:qFormat/>
    <w:uiPriority w:val="0"/>
    <w:pPr>
      <w:ind w:firstLine="420" w:firstLineChars="200"/>
    </w:pPr>
    <w:rPr>
      <w:rFonts w:ascii="Times New Roman" w:hAnsi="Times New Roman" w:eastAsia="宋体" w:cs="Calibri"/>
      <w:szCs w:val="21"/>
    </w:rPr>
  </w:style>
  <w:style w:type="paragraph" w:customStyle="1" w:styleId="185">
    <w:name w:val="表"/>
    <w:basedOn w:val="1"/>
    <w:semiHidden/>
    <w:qFormat/>
    <w:uiPriority w:val="0"/>
    <w:rPr>
      <w:rFonts w:ascii="Times New Roman" w:hAnsi="Times New Roman" w:eastAsia="仿宋_GB2312" w:cs="Times New Roman"/>
      <w:caps/>
      <w:color w:val="000000"/>
      <w:sz w:val="30"/>
      <w:szCs w:val="20"/>
    </w:rPr>
  </w:style>
  <w:style w:type="table" w:customStyle="1" w:styleId="186">
    <w:name w:val="网格型1"/>
    <w:basedOn w:val="48"/>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7">
    <w:name w:val="font01"/>
    <w:basedOn w:val="50"/>
    <w:qFormat/>
    <w:uiPriority w:val="0"/>
    <w:rPr>
      <w:rFonts w:hint="eastAsia" w:ascii="宋体" w:hAnsi="宋体" w:eastAsia="宋体" w:cs="宋体"/>
      <w:color w:val="FF0000"/>
      <w:sz w:val="16"/>
      <w:szCs w:val="16"/>
      <w:u w:val="none"/>
    </w:rPr>
  </w:style>
  <w:style w:type="paragraph" w:customStyle="1" w:styleId="188">
    <w:name w:val="默认段落字体 Para Char Char Char Char Char Char Char"/>
    <w:basedOn w:val="1"/>
    <w:qFormat/>
    <w:uiPriority w:val="0"/>
    <w:pPr>
      <w:adjustRightInd w:val="0"/>
      <w:spacing w:line="360" w:lineRule="auto"/>
    </w:pPr>
    <w:rPr>
      <w:rFonts w:ascii="Calibri" w:hAnsi="Calibri" w:eastAsia="宋体" w:cs="Times New Roman"/>
      <w:kern w:val="0"/>
      <w:sz w:val="24"/>
      <w:szCs w:val="20"/>
    </w:rPr>
  </w:style>
  <w:style w:type="paragraph" w:customStyle="1" w:styleId="189">
    <w:name w:val="表格1"/>
    <w:basedOn w:val="1"/>
    <w:qFormat/>
    <w:uiPriority w:val="0"/>
    <w:pPr>
      <w:widowControl/>
      <w:spacing w:line="320" w:lineRule="exact"/>
      <w:jc w:val="left"/>
      <w:textAlignment w:val="center"/>
    </w:pPr>
    <w:rPr>
      <w:rFonts w:ascii="Calibri" w:hAnsi="Calibri" w:eastAsia="宋体" w:cs="Times New Roman"/>
    </w:rPr>
  </w:style>
  <w:style w:type="paragraph" w:customStyle="1" w:styleId="190">
    <w:name w:val="封面表格"/>
    <w:qFormat/>
    <w:uiPriority w:val="0"/>
    <w:pPr>
      <w:spacing w:line="480" w:lineRule="auto"/>
      <w:jc w:val="center"/>
    </w:pPr>
    <w:rPr>
      <w:rFonts w:ascii="Times New Roman" w:hAnsi="Times New Roman" w:eastAsia="宋体" w:cs="Times New Roman"/>
      <w:kern w:val="0"/>
      <w:sz w:val="28"/>
      <w:szCs w:val="22"/>
      <w:lang w:val="en-US" w:eastAsia="zh-CN" w:bidi="ar-SA"/>
    </w:rPr>
  </w:style>
  <w:style w:type="paragraph" w:customStyle="1" w:styleId="191">
    <w:name w:val="封面上部"/>
    <w:basedOn w:val="1"/>
    <w:qFormat/>
    <w:uiPriority w:val="0"/>
    <w:pPr>
      <w:adjustRightInd w:val="0"/>
      <w:spacing w:line="360" w:lineRule="auto"/>
      <w:jc w:val="center"/>
      <w:textAlignment w:val="baseline"/>
    </w:pPr>
    <w:rPr>
      <w:rFonts w:ascii="Arial" w:hAnsi="Calibri" w:eastAsia="黑体" w:cs="Arial"/>
      <w:kern w:val="0"/>
      <w:sz w:val="32"/>
      <w:szCs w:val="32"/>
    </w:rPr>
  </w:style>
  <w:style w:type="paragraph" w:customStyle="1" w:styleId="192">
    <w:name w:val="Table Paragraph"/>
    <w:basedOn w:val="1"/>
    <w:qFormat/>
    <w:uiPriority w:val="1"/>
    <w:rPr>
      <w:rFonts w:ascii="Calibri" w:hAnsi="Calibri" w:eastAsia="宋体" w:cs="Times New Roman"/>
    </w:rPr>
  </w:style>
  <w:style w:type="character" w:customStyle="1" w:styleId="193">
    <w:name w:val="layui-layer-tabnow"/>
    <w:basedOn w:val="50"/>
    <w:qFormat/>
    <w:uiPriority w:val="0"/>
    <w:rPr>
      <w:bdr w:val="single" w:color="CCCCCC" w:sz="6" w:space="0"/>
      <w:shd w:val="clear" w:color="auto" w:fill="FFFFFF"/>
    </w:rPr>
  </w:style>
  <w:style w:type="character" w:customStyle="1" w:styleId="194">
    <w:name w:val="first-child"/>
    <w:basedOn w:val="50"/>
    <w:qFormat/>
    <w:uiPriority w:val="0"/>
  </w:style>
  <w:style w:type="paragraph" w:customStyle="1" w:styleId="195">
    <w:name w:val="首行缩进"/>
    <w:basedOn w:val="1"/>
    <w:qFormat/>
    <w:uiPriority w:val="99"/>
    <w:pPr>
      <w:ind w:firstLine="480"/>
    </w:pPr>
    <w:rPr>
      <w:kern w:val="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25666</Words>
  <Characters>27082</Characters>
  <Lines>209</Lines>
  <Paragraphs>58</Paragraphs>
  <TotalTime>4</TotalTime>
  <ScaleCrop>false</ScaleCrop>
  <LinksUpToDate>false</LinksUpToDate>
  <CharactersWithSpaces>28778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2022-09-08T11:56:00Z</dcterms:created>
  <dc:creator>汇今工程咨询有限公司:汇今工程咨询有限公司(代理)</dc:creator>
  <cp:lastModifiedBy>日久见人心。</cp:lastModifiedBy>
  <dcterms:modified xsi:type="dcterms:W3CDTF">2025-06-12T10:29:23Z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910D3F566974461CBBF404D4E8544B51_13</vt:lpwstr>
  </property>
  <property fmtid="{D5CDD505-2E9C-101B-9397-08002B2CF9AE}" pid="4" name="KSOTemplateDocerSaveRecord">
    <vt:lpwstr>eyJoZGlkIjoiZGFkMzQ5Yjk2ZGI3MjFhZGM1NzkyOTg2MDVkN2IyYjMiLCJ1c2VySWQiOiIzNjgzNTc2NjEifQ==</vt:lpwstr>
  </property>
</Properties>
</file>