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18F6">
      <w:pPr>
        <w:spacing w:line="360" w:lineRule="auto"/>
        <w:ind w:left="803" w:leftChars="191" w:hanging="402" w:hangingChars="100"/>
        <w:jc w:val="center"/>
        <w:rPr>
          <w:rFonts w:hint="eastAsia" w:ascii="宋体" w:hAnsi="宋体" w:eastAsia="宋体" w:cs="宋体"/>
          <w:b/>
          <w:color w:val="000000"/>
          <w:kern w:val="0"/>
          <w:sz w:val="40"/>
          <w:szCs w:val="40"/>
          <w:highlight w:val="none"/>
          <w:shd w:val="clear" w:color="auto" w:fill="FFFFFF"/>
        </w:rPr>
      </w:pPr>
    </w:p>
    <w:p w14:paraId="50480063">
      <w:pPr>
        <w:spacing w:line="360" w:lineRule="auto"/>
        <w:ind w:left="803" w:leftChars="191" w:hanging="402" w:hangingChars="100"/>
        <w:jc w:val="center"/>
        <w:rPr>
          <w:rFonts w:hint="eastAsia" w:ascii="宋体" w:hAnsi="宋体" w:eastAsia="宋体" w:cs="宋体"/>
          <w:b/>
          <w:color w:val="000000"/>
          <w:kern w:val="0"/>
          <w:sz w:val="40"/>
          <w:szCs w:val="40"/>
          <w:highlight w:val="none"/>
          <w:shd w:val="clear" w:color="auto" w:fill="FFFFFF"/>
        </w:rPr>
      </w:pPr>
    </w:p>
    <w:p w14:paraId="3B05BE88">
      <w:pPr>
        <w:spacing w:line="360" w:lineRule="auto"/>
        <w:ind w:left="843" w:leftChars="191" w:hanging="442" w:hangingChars="100"/>
        <w:jc w:val="center"/>
        <w:rPr>
          <w:rFonts w:hint="eastAsia" w:ascii="宋体" w:hAnsi="宋体" w:eastAsia="宋体" w:cs="宋体"/>
          <w:b/>
          <w:color w:val="000000"/>
          <w:kern w:val="0"/>
          <w:sz w:val="44"/>
          <w:szCs w:val="44"/>
          <w:highlight w:val="none"/>
          <w:shd w:val="clear" w:color="auto" w:fill="FFFFFF"/>
          <w:lang w:val="en-US" w:eastAsia="zh-CN"/>
        </w:rPr>
      </w:pPr>
      <w:r>
        <w:rPr>
          <w:rFonts w:hint="eastAsia" w:ascii="宋体" w:hAnsi="宋体" w:eastAsia="宋体" w:cs="宋体"/>
          <w:b/>
          <w:color w:val="000000"/>
          <w:kern w:val="0"/>
          <w:sz w:val="44"/>
          <w:szCs w:val="44"/>
          <w:highlight w:val="none"/>
          <w:shd w:val="clear" w:color="auto" w:fill="FFFFFF"/>
          <w:lang w:eastAsia="zh-CN"/>
        </w:rPr>
        <w:t>襄城县2025年大豆绿色高产高效</w:t>
      </w:r>
      <w:r>
        <w:rPr>
          <w:rFonts w:hint="eastAsia" w:ascii="宋体" w:hAnsi="宋体" w:eastAsia="宋体" w:cs="宋体"/>
          <w:b/>
          <w:color w:val="000000"/>
          <w:kern w:val="0"/>
          <w:sz w:val="44"/>
          <w:szCs w:val="44"/>
          <w:highlight w:val="none"/>
          <w:shd w:val="clear" w:color="auto" w:fill="FFFFFF"/>
          <w:lang w:val="en-US" w:eastAsia="zh-CN"/>
        </w:rPr>
        <w:t>行动</w:t>
      </w:r>
    </w:p>
    <w:p w14:paraId="7A329B00">
      <w:pPr>
        <w:spacing w:line="360" w:lineRule="auto"/>
        <w:ind w:left="843" w:leftChars="191" w:hanging="442" w:hangingChars="100"/>
        <w:jc w:val="center"/>
        <w:rPr>
          <w:rFonts w:hint="eastAsia" w:ascii="宋体" w:hAnsi="宋体" w:cs="宋体"/>
          <w:b/>
          <w:color w:val="000000"/>
          <w:kern w:val="0"/>
          <w:sz w:val="44"/>
          <w:szCs w:val="44"/>
          <w:highlight w:val="none"/>
          <w:shd w:val="clear" w:color="auto" w:fill="FFFFFF"/>
          <w:lang w:val="en-US" w:eastAsia="zh-CN"/>
        </w:rPr>
      </w:pPr>
      <w:r>
        <w:rPr>
          <w:rFonts w:hint="eastAsia" w:ascii="宋体" w:hAnsi="宋体" w:eastAsia="宋体" w:cs="宋体"/>
          <w:b/>
          <w:color w:val="000000"/>
          <w:kern w:val="0"/>
          <w:sz w:val="44"/>
          <w:szCs w:val="44"/>
          <w:highlight w:val="none"/>
          <w:shd w:val="clear" w:color="auto" w:fill="FFFFFF"/>
          <w:lang w:eastAsia="zh-CN"/>
        </w:rPr>
        <w:t>项目</w:t>
      </w:r>
      <w:r>
        <w:rPr>
          <w:rFonts w:hint="eastAsia" w:ascii="宋体" w:hAnsi="宋体" w:cs="宋体"/>
          <w:b/>
          <w:color w:val="000000"/>
          <w:kern w:val="0"/>
          <w:sz w:val="44"/>
          <w:szCs w:val="44"/>
          <w:highlight w:val="none"/>
          <w:shd w:val="clear" w:color="auto" w:fill="FFFFFF"/>
          <w:lang w:val="en-US" w:eastAsia="zh-CN"/>
        </w:rPr>
        <w:t>第六、七、八标段（二次）</w:t>
      </w:r>
    </w:p>
    <w:p w14:paraId="23D04DF3">
      <w:pPr>
        <w:spacing w:line="360" w:lineRule="auto"/>
        <w:ind w:left="843" w:leftChars="191" w:hanging="442" w:hangingChars="100"/>
        <w:jc w:val="cente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t>（不见面开标）</w:t>
      </w:r>
    </w:p>
    <w:p w14:paraId="04E39EAF">
      <w:pPr>
        <w:spacing w:line="360" w:lineRule="auto"/>
        <w:rPr>
          <w:rFonts w:hint="eastAsia" w:ascii="宋体" w:hAnsi="宋体" w:eastAsia="宋体" w:cs="宋体"/>
          <w:color w:val="000000"/>
          <w:sz w:val="32"/>
          <w:szCs w:val="32"/>
          <w:highlight w:val="none"/>
          <w:u w:val="single"/>
        </w:rPr>
      </w:pPr>
    </w:p>
    <w:p w14:paraId="18EF4B2D">
      <w:pPr>
        <w:spacing w:line="360" w:lineRule="auto"/>
        <w:rPr>
          <w:rFonts w:hint="eastAsia" w:ascii="宋体" w:hAnsi="宋体" w:eastAsia="宋体" w:cs="宋体"/>
          <w:color w:val="000000"/>
          <w:highlight w:val="none"/>
        </w:rPr>
      </w:pPr>
    </w:p>
    <w:p w14:paraId="77804218">
      <w:pPr>
        <w:spacing w:line="360" w:lineRule="auto"/>
        <w:rPr>
          <w:rFonts w:hint="eastAsia" w:ascii="宋体" w:hAnsi="宋体" w:eastAsia="宋体" w:cs="宋体"/>
          <w:color w:val="000000"/>
          <w:highlight w:val="none"/>
        </w:rPr>
      </w:pPr>
    </w:p>
    <w:p w14:paraId="04BF8895">
      <w:pPr>
        <w:spacing w:line="360" w:lineRule="auto"/>
        <w:rPr>
          <w:rFonts w:hint="eastAsia" w:ascii="宋体" w:hAnsi="宋体" w:eastAsia="宋体" w:cs="宋体"/>
          <w:color w:val="000000"/>
          <w:highlight w:val="none"/>
        </w:rPr>
      </w:pPr>
    </w:p>
    <w:p w14:paraId="42FC73C6">
      <w:pPr>
        <w:spacing w:line="360" w:lineRule="auto"/>
        <w:rPr>
          <w:rFonts w:hint="eastAsia" w:ascii="宋体" w:hAnsi="宋体" w:eastAsia="宋体" w:cs="宋体"/>
          <w:color w:val="000000"/>
          <w:highlight w:val="none"/>
        </w:rPr>
      </w:pPr>
    </w:p>
    <w:p w14:paraId="36DED68D">
      <w:pPr>
        <w:spacing w:line="360" w:lineRule="auto"/>
        <w:ind w:left="1365" w:leftChars="191" w:hanging="964" w:hangingChars="100"/>
        <w:jc w:val="center"/>
        <w:rPr>
          <w:rFonts w:hint="eastAsia" w:ascii="宋体" w:hAnsi="宋体" w:eastAsia="宋体" w:cs="宋体"/>
          <w:b/>
          <w:color w:val="000000"/>
          <w:kern w:val="0"/>
          <w:sz w:val="96"/>
          <w:szCs w:val="96"/>
          <w:highlight w:val="none"/>
          <w:shd w:val="clear" w:color="auto" w:fill="FFFFFF"/>
        </w:rPr>
      </w:pPr>
      <w:r>
        <w:rPr>
          <w:rFonts w:hint="eastAsia" w:ascii="宋体" w:hAnsi="宋体" w:eastAsia="宋体" w:cs="宋体"/>
          <w:b/>
          <w:color w:val="000000"/>
          <w:kern w:val="0"/>
          <w:sz w:val="96"/>
          <w:szCs w:val="96"/>
          <w:highlight w:val="none"/>
          <w:shd w:val="clear" w:color="auto" w:fill="FFFFFF"/>
        </w:rPr>
        <w:t>招标文件</w:t>
      </w:r>
    </w:p>
    <w:p w14:paraId="489D627F">
      <w:pPr>
        <w:spacing w:line="360" w:lineRule="auto"/>
        <w:ind w:firstLine="1066" w:firstLineChars="295"/>
        <w:jc w:val="center"/>
        <w:rPr>
          <w:rFonts w:hint="default" w:ascii="宋体" w:hAnsi="宋体" w:eastAsia="宋体" w:cs="宋体"/>
          <w:b/>
          <w:bCs/>
          <w:sz w:val="36"/>
          <w:szCs w:val="36"/>
          <w:highlight w:val="none"/>
          <w:lang w:val="en-US" w:eastAsia="zh-CN"/>
        </w:rPr>
      </w:pPr>
      <w:r>
        <w:rPr>
          <w:rFonts w:hint="eastAsia" w:ascii="宋体" w:hAnsi="宋体" w:eastAsia="宋体" w:cs="宋体"/>
          <w:b/>
          <w:bCs/>
          <w:color w:val="000000"/>
          <w:sz w:val="36"/>
          <w:szCs w:val="36"/>
          <w:highlight w:val="none"/>
        </w:rPr>
        <w:t>项目编号：</w:t>
      </w:r>
      <w:r>
        <w:rPr>
          <w:rFonts w:hint="eastAsia" w:ascii="宋体" w:hAnsi="宋体" w:eastAsia="宋体" w:cs="宋体"/>
          <w:b/>
          <w:bCs/>
          <w:sz w:val="36"/>
          <w:szCs w:val="36"/>
          <w:highlight w:val="none"/>
        </w:rPr>
        <w:t>襄财招标采购-202</w:t>
      </w:r>
      <w:r>
        <w:rPr>
          <w:rFonts w:hint="eastAsia" w:ascii="宋体" w:hAnsi="宋体" w:eastAsia="宋体" w:cs="宋体"/>
          <w:b/>
          <w:bCs/>
          <w:sz w:val="36"/>
          <w:szCs w:val="36"/>
          <w:highlight w:val="none"/>
          <w:lang w:val="en-US" w:eastAsia="zh-CN"/>
        </w:rPr>
        <w:t>5</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lang w:val="en-US" w:eastAsia="zh-CN"/>
        </w:rPr>
        <w:t>8</w:t>
      </w:r>
    </w:p>
    <w:p w14:paraId="300E0DDE">
      <w:pPr>
        <w:spacing w:line="360" w:lineRule="auto"/>
        <w:rPr>
          <w:rFonts w:hint="eastAsia" w:ascii="宋体" w:hAnsi="宋体" w:eastAsia="宋体" w:cs="宋体"/>
          <w:color w:val="000000"/>
          <w:highlight w:val="none"/>
        </w:rPr>
      </w:pPr>
    </w:p>
    <w:p w14:paraId="1AC3F5ED">
      <w:pPr>
        <w:spacing w:line="360" w:lineRule="auto"/>
        <w:rPr>
          <w:rFonts w:hint="eastAsia" w:ascii="宋体" w:hAnsi="宋体" w:eastAsia="宋体" w:cs="宋体"/>
          <w:color w:val="000000"/>
          <w:highlight w:val="none"/>
        </w:rPr>
      </w:pPr>
    </w:p>
    <w:p w14:paraId="1C2EDFC1">
      <w:pPr>
        <w:spacing w:line="360" w:lineRule="auto"/>
        <w:rPr>
          <w:rFonts w:hint="eastAsia" w:ascii="宋体" w:hAnsi="宋体" w:eastAsia="宋体" w:cs="宋体"/>
          <w:color w:val="000000"/>
          <w:highlight w:val="none"/>
        </w:rPr>
      </w:pPr>
    </w:p>
    <w:p w14:paraId="5FF94EAE">
      <w:pPr>
        <w:spacing w:line="360" w:lineRule="auto"/>
        <w:rPr>
          <w:rFonts w:hint="eastAsia" w:ascii="宋体" w:hAnsi="宋体" w:eastAsia="宋体" w:cs="宋体"/>
          <w:color w:val="000000"/>
          <w:highlight w:val="none"/>
        </w:rPr>
      </w:pPr>
    </w:p>
    <w:p w14:paraId="3F055C51">
      <w:pPr>
        <w:spacing w:line="360" w:lineRule="auto"/>
        <w:rPr>
          <w:rFonts w:hint="eastAsia" w:ascii="宋体" w:hAnsi="宋体" w:eastAsia="宋体" w:cs="宋体"/>
          <w:color w:val="000000"/>
          <w:highlight w:val="none"/>
        </w:rPr>
      </w:pPr>
    </w:p>
    <w:p w14:paraId="27589FBA">
      <w:pPr>
        <w:spacing w:line="360" w:lineRule="auto"/>
        <w:rPr>
          <w:rFonts w:hint="eastAsia" w:ascii="宋体" w:hAnsi="宋体" w:eastAsia="宋体" w:cs="宋体"/>
          <w:color w:val="000000"/>
          <w:highlight w:val="none"/>
        </w:rPr>
      </w:pPr>
    </w:p>
    <w:p w14:paraId="7E8F7994">
      <w:pPr>
        <w:spacing w:line="360" w:lineRule="auto"/>
        <w:rPr>
          <w:rFonts w:hint="eastAsia" w:ascii="宋体" w:hAnsi="宋体" w:eastAsia="宋体" w:cs="宋体"/>
          <w:b/>
          <w:bCs/>
          <w:color w:val="000000"/>
          <w:highlight w:val="none"/>
        </w:rPr>
      </w:pPr>
    </w:p>
    <w:p w14:paraId="210149A6">
      <w:pPr>
        <w:spacing w:line="360" w:lineRule="auto"/>
        <w:ind w:firstLine="1084" w:firstLineChars="300"/>
        <w:rPr>
          <w:rFonts w:hint="eastAsia" w:ascii="宋体" w:hAnsi="宋体" w:eastAsia="宋体" w:cs="宋体"/>
          <w:b/>
          <w:bCs/>
          <w:color w:val="000000"/>
          <w:sz w:val="36"/>
          <w:szCs w:val="36"/>
          <w:highlight w:val="none"/>
          <w:lang w:eastAsia="zh-CN"/>
        </w:rPr>
      </w:pPr>
      <w:r>
        <w:rPr>
          <w:rFonts w:hint="eastAsia" w:ascii="宋体" w:hAnsi="宋体" w:eastAsia="宋体" w:cs="宋体"/>
          <w:b/>
          <w:bCs/>
          <w:color w:val="000000"/>
          <w:sz w:val="36"/>
          <w:szCs w:val="36"/>
          <w:highlight w:val="none"/>
        </w:rPr>
        <w:t>采购</w:t>
      </w:r>
      <w:r>
        <w:rPr>
          <w:rFonts w:hint="eastAsia" w:ascii="宋体" w:hAnsi="宋体" w:eastAsia="宋体" w:cs="宋体"/>
          <w:b/>
          <w:bCs/>
          <w:color w:val="000000"/>
          <w:sz w:val="36"/>
          <w:szCs w:val="36"/>
          <w:highlight w:val="none"/>
          <w:lang w:val="en-US" w:eastAsia="zh-CN"/>
        </w:rPr>
        <w:t>人</w:t>
      </w:r>
      <w:r>
        <w:rPr>
          <w:rFonts w:hint="eastAsia" w:ascii="宋体" w:hAnsi="宋体" w:eastAsia="宋体" w:cs="宋体"/>
          <w:b/>
          <w:bCs/>
          <w:color w:val="000000"/>
          <w:sz w:val="36"/>
          <w:szCs w:val="36"/>
          <w:highlight w:val="none"/>
        </w:rPr>
        <w:t>：</w:t>
      </w:r>
      <w:r>
        <w:rPr>
          <w:rFonts w:hint="eastAsia" w:ascii="宋体" w:hAnsi="宋体" w:eastAsia="宋体" w:cs="宋体"/>
          <w:b/>
          <w:bCs/>
          <w:color w:val="000000"/>
          <w:sz w:val="36"/>
          <w:szCs w:val="36"/>
          <w:highlight w:val="none"/>
          <w:lang w:eastAsia="zh-CN"/>
        </w:rPr>
        <w:t>襄城县农业农村局</w:t>
      </w:r>
    </w:p>
    <w:p w14:paraId="48AAD648">
      <w:pPr>
        <w:spacing w:line="360" w:lineRule="auto"/>
        <w:ind w:firstLine="1084" w:firstLineChars="300"/>
        <w:rPr>
          <w:rFonts w:hint="eastAsia" w:ascii="宋体" w:hAnsi="宋体" w:eastAsia="宋体" w:cs="宋体"/>
          <w:b/>
          <w:bCs/>
          <w:color w:val="000000"/>
          <w:sz w:val="36"/>
          <w:szCs w:val="36"/>
          <w:highlight w:val="none"/>
          <w:lang w:eastAsia="zh-CN"/>
        </w:rPr>
      </w:pPr>
      <w:r>
        <w:rPr>
          <w:rFonts w:hint="eastAsia" w:ascii="宋体" w:hAnsi="宋体" w:eastAsia="宋体" w:cs="宋体"/>
          <w:b/>
          <w:bCs/>
          <w:color w:val="000000"/>
          <w:sz w:val="36"/>
          <w:szCs w:val="36"/>
          <w:highlight w:val="none"/>
        </w:rPr>
        <w:t>代理机构：</w:t>
      </w:r>
      <w:r>
        <w:rPr>
          <w:rFonts w:hint="eastAsia" w:ascii="宋体" w:hAnsi="宋体" w:eastAsia="宋体" w:cs="宋体"/>
          <w:b/>
          <w:bCs/>
          <w:color w:val="000000"/>
          <w:sz w:val="36"/>
          <w:szCs w:val="36"/>
          <w:highlight w:val="none"/>
          <w:lang w:eastAsia="zh-CN"/>
        </w:rPr>
        <w:t>河南昊之伟工程管理有限公司</w:t>
      </w:r>
    </w:p>
    <w:p w14:paraId="4804C2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sz w:val="36"/>
          <w:szCs w:val="36"/>
          <w:highlight w:val="none"/>
          <w:lang w:eastAsia="zh-CN"/>
        </w:rPr>
      </w:pPr>
      <w:r>
        <w:rPr>
          <w:rFonts w:hint="eastAsia" w:ascii="宋体" w:hAnsi="宋体" w:eastAsia="宋体" w:cs="宋体"/>
          <w:b/>
          <w:bCs/>
          <w:color w:val="000000"/>
          <w:sz w:val="36"/>
          <w:szCs w:val="36"/>
          <w:highlight w:val="none"/>
          <w:lang w:eastAsia="zh-CN"/>
        </w:rPr>
        <w:t>二〇二</w:t>
      </w:r>
      <w:r>
        <w:rPr>
          <w:rFonts w:hint="eastAsia" w:ascii="宋体" w:hAnsi="宋体" w:eastAsia="宋体" w:cs="宋体"/>
          <w:b/>
          <w:bCs/>
          <w:color w:val="000000"/>
          <w:sz w:val="36"/>
          <w:szCs w:val="36"/>
          <w:highlight w:val="none"/>
          <w:lang w:val="en-US" w:eastAsia="zh-CN"/>
        </w:rPr>
        <w:t>五</w:t>
      </w:r>
      <w:r>
        <w:rPr>
          <w:rFonts w:hint="eastAsia" w:ascii="宋体" w:hAnsi="宋体" w:eastAsia="宋体" w:cs="宋体"/>
          <w:b/>
          <w:bCs/>
          <w:color w:val="000000"/>
          <w:sz w:val="36"/>
          <w:szCs w:val="36"/>
          <w:highlight w:val="none"/>
          <w:lang w:eastAsia="zh-CN"/>
        </w:rPr>
        <w:t>年</w:t>
      </w:r>
      <w:r>
        <w:rPr>
          <w:rFonts w:hint="eastAsia" w:ascii="宋体" w:hAnsi="宋体" w:cs="宋体"/>
          <w:b/>
          <w:bCs/>
          <w:color w:val="000000"/>
          <w:sz w:val="36"/>
          <w:szCs w:val="36"/>
          <w:highlight w:val="none"/>
          <w:lang w:val="en-US" w:eastAsia="zh-CN"/>
        </w:rPr>
        <w:t>六</w:t>
      </w:r>
      <w:r>
        <w:rPr>
          <w:rFonts w:hint="eastAsia" w:ascii="宋体" w:hAnsi="宋体" w:eastAsia="宋体" w:cs="宋体"/>
          <w:b/>
          <w:bCs/>
          <w:color w:val="000000"/>
          <w:sz w:val="36"/>
          <w:szCs w:val="36"/>
          <w:highlight w:val="none"/>
          <w:lang w:eastAsia="zh-CN"/>
        </w:rPr>
        <w:t>月</w:t>
      </w:r>
    </w:p>
    <w:p w14:paraId="4F5C4498">
      <w:pPr>
        <w:autoSpaceDE w:val="0"/>
        <w:autoSpaceDN w:val="0"/>
        <w:adjustRightInd w:val="0"/>
        <w:spacing w:line="360" w:lineRule="auto"/>
        <w:ind w:firstLine="551"/>
        <w:jc w:val="center"/>
        <w:rPr>
          <w:rFonts w:hint="eastAsia" w:ascii="宋体" w:hAnsi="宋体" w:eastAsia="宋体" w:cs="宋体"/>
          <w:b/>
          <w:kern w:val="0"/>
          <w:sz w:val="44"/>
          <w:szCs w:val="44"/>
          <w:highlight w:val="none"/>
        </w:rPr>
        <w:sectPr>
          <w:pgSz w:w="11906" w:h="16838"/>
          <w:pgMar w:top="1440" w:right="1800" w:bottom="1440" w:left="1800" w:header="851" w:footer="992" w:gutter="0"/>
          <w:pgNumType w:fmt="decimal"/>
          <w:cols w:space="720" w:num="1"/>
          <w:docGrid w:type="lines" w:linePitch="312" w:charSpace="0"/>
        </w:sectPr>
      </w:pPr>
    </w:p>
    <w:p w14:paraId="1A8252A2">
      <w:pPr>
        <w:autoSpaceDE w:val="0"/>
        <w:autoSpaceDN w:val="0"/>
        <w:adjustRightInd w:val="0"/>
        <w:spacing w:line="360" w:lineRule="auto"/>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6AE3AD67">
      <w:pPr>
        <w:autoSpaceDE w:val="0"/>
        <w:autoSpaceDN w:val="0"/>
        <w:adjustRightInd w:val="0"/>
        <w:spacing w:line="360" w:lineRule="auto"/>
        <w:ind w:firstLine="551"/>
        <w:rPr>
          <w:rFonts w:hint="eastAsia" w:ascii="宋体" w:hAnsi="宋体" w:eastAsia="宋体" w:cs="宋体"/>
          <w:b/>
          <w:bCs/>
          <w:sz w:val="32"/>
          <w:szCs w:val="32"/>
          <w:highlight w:val="none"/>
          <w:lang w:val="zh-CN"/>
        </w:rPr>
      </w:pPr>
    </w:p>
    <w:p w14:paraId="72475677">
      <w:pPr>
        <w:autoSpaceDE w:val="0"/>
        <w:autoSpaceDN w:val="0"/>
        <w:adjustRightInd w:val="0"/>
        <w:spacing w:line="360" w:lineRule="auto"/>
        <w:ind w:firstLine="551"/>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第一章 投标邀请</w:t>
      </w:r>
    </w:p>
    <w:p w14:paraId="2B239796">
      <w:pPr>
        <w:autoSpaceDE w:val="0"/>
        <w:autoSpaceDN w:val="0"/>
        <w:adjustRightInd w:val="0"/>
        <w:spacing w:line="360" w:lineRule="auto"/>
        <w:ind w:firstLine="551"/>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第二章 项目需求</w:t>
      </w:r>
    </w:p>
    <w:p w14:paraId="4485F145">
      <w:pPr>
        <w:autoSpaceDE w:val="0"/>
        <w:autoSpaceDN w:val="0"/>
        <w:adjustRightInd w:val="0"/>
        <w:spacing w:line="360" w:lineRule="auto"/>
        <w:ind w:firstLine="560"/>
        <w:rPr>
          <w:rFonts w:hint="eastAsia" w:ascii="宋体" w:hAnsi="宋体" w:eastAsia="宋体" w:cs="宋体"/>
          <w:b/>
          <w:kern w:val="0"/>
          <w:sz w:val="30"/>
          <w:szCs w:val="30"/>
          <w:highlight w:val="none"/>
        </w:rPr>
      </w:pPr>
      <w:r>
        <w:rPr>
          <w:rFonts w:hint="eastAsia" w:ascii="宋体" w:hAnsi="宋体" w:eastAsia="宋体" w:cs="宋体"/>
          <w:b/>
          <w:bCs/>
          <w:sz w:val="30"/>
          <w:szCs w:val="30"/>
          <w:highlight w:val="none"/>
          <w:lang w:val="zh-CN"/>
        </w:rPr>
        <w:t xml:space="preserve">第三章 </w:t>
      </w:r>
      <w:r>
        <w:rPr>
          <w:rFonts w:hint="eastAsia" w:ascii="宋体" w:hAnsi="宋体" w:eastAsia="宋体" w:cs="宋体"/>
          <w:b/>
          <w:kern w:val="0"/>
          <w:sz w:val="30"/>
          <w:szCs w:val="30"/>
          <w:highlight w:val="none"/>
        </w:rPr>
        <w:t>投标人须知前附表</w:t>
      </w:r>
    </w:p>
    <w:p w14:paraId="2D9BBDB2">
      <w:pPr>
        <w:autoSpaceDE w:val="0"/>
        <w:autoSpaceDN w:val="0"/>
        <w:adjustRightInd w:val="0"/>
        <w:spacing w:line="360" w:lineRule="auto"/>
        <w:ind w:firstLine="560"/>
        <w:rPr>
          <w:rFonts w:hint="eastAsia" w:ascii="宋体" w:hAnsi="宋体" w:eastAsia="宋体" w:cs="宋体"/>
          <w:b/>
          <w:kern w:val="0"/>
          <w:sz w:val="30"/>
          <w:szCs w:val="30"/>
          <w:highlight w:val="none"/>
        </w:rPr>
      </w:pPr>
      <w:r>
        <w:rPr>
          <w:rFonts w:hint="eastAsia" w:ascii="宋体" w:hAnsi="宋体" w:eastAsia="宋体" w:cs="宋体"/>
          <w:b/>
          <w:bCs/>
          <w:sz w:val="30"/>
          <w:szCs w:val="30"/>
          <w:highlight w:val="none"/>
          <w:lang w:val="zh-CN"/>
        </w:rPr>
        <w:t xml:space="preserve">第四章 </w:t>
      </w:r>
      <w:r>
        <w:rPr>
          <w:rFonts w:hint="eastAsia" w:ascii="宋体" w:hAnsi="宋体" w:eastAsia="宋体" w:cs="宋体"/>
          <w:b/>
          <w:kern w:val="0"/>
          <w:sz w:val="30"/>
          <w:szCs w:val="30"/>
          <w:highlight w:val="none"/>
        </w:rPr>
        <w:t>投标人须知</w:t>
      </w:r>
    </w:p>
    <w:p w14:paraId="4260586F">
      <w:pPr>
        <w:autoSpaceDE w:val="0"/>
        <w:autoSpaceDN w:val="0"/>
        <w:adjustRightInd w:val="0"/>
        <w:spacing w:line="360" w:lineRule="auto"/>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一、概念释义</w:t>
      </w:r>
    </w:p>
    <w:p w14:paraId="04F6A278">
      <w:pPr>
        <w:autoSpaceDE w:val="0"/>
        <w:autoSpaceDN w:val="0"/>
        <w:adjustRightInd w:val="0"/>
        <w:spacing w:line="360" w:lineRule="auto"/>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二、招标文件说明</w:t>
      </w:r>
    </w:p>
    <w:p w14:paraId="0C4D9A99">
      <w:pPr>
        <w:autoSpaceDE w:val="0"/>
        <w:autoSpaceDN w:val="0"/>
        <w:adjustRightInd w:val="0"/>
        <w:spacing w:line="360" w:lineRule="auto"/>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三、投标文件的编制</w:t>
      </w:r>
    </w:p>
    <w:p w14:paraId="1C986F5C">
      <w:pPr>
        <w:autoSpaceDE w:val="0"/>
        <w:autoSpaceDN w:val="0"/>
        <w:adjustRightInd w:val="0"/>
        <w:spacing w:line="360" w:lineRule="auto"/>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四、投标文件的递交</w:t>
      </w:r>
    </w:p>
    <w:p w14:paraId="72628F30">
      <w:pPr>
        <w:autoSpaceDE w:val="0"/>
        <w:autoSpaceDN w:val="0"/>
        <w:adjustRightInd w:val="0"/>
        <w:spacing w:line="360" w:lineRule="auto"/>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五、开标和评标</w:t>
      </w:r>
    </w:p>
    <w:p w14:paraId="678EC529">
      <w:pPr>
        <w:autoSpaceDE w:val="0"/>
        <w:autoSpaceDN w:val="0"/>
        <w:adjustRightInd w:val="0"/>
        <w:spacing w:line="360" w:lineRule="auto"/>
        <w:ind w:firstLine="551"/>
        <w:rPr>
          <w:rFonts w:hint="eastAsia" w:ascii="宋体" w:hAnsi="宋体" w:eastAsia="宋体" w:cs="宋体"/>
          <w:b/>
          <w:bCs/>
          <w:sz w:val="30"/>
          <w:szCs w:val="30"/>
          <w:highlight w:val="none"/>
          <w:lang w:val="zh-CN"/>
        </w:rPr>
      </w:pPr>
      <w:r>
        <w:rPr>
          <w:rFonts w:hint="eastAsia" w:ascii="宋体" w:hAnsi="宋体" w:eastAsia="宋体" w:cs="宋体"/>
          <w:sz w:val="30"/>
          <w:szCs w:val="30"/>
          <w:highlight w:val="none"/>
          <w:lang w:val="zh-CN"/>
        </w:rPr>
        <w:t>六、定标和授予合同</w:t>
      </w:r>
    </w:p>
    <w:p w14:paraId="325A7C5B">
      <w:pPr>
        <w:autoSpaceDE w:val="0"/>
        <w:autoSpaceDN w:val="0"/>
        <w:adjustRightInd w:val="0"/>
        <w:spacing w:line="360" w:lineRule="auto"/>
        <w:ind w:firstLine="551"/>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 xml:space="preserve">第五章 </w:t>
      </w:r>
      <w:r>
        <w:rPr>
          <w:rFonts w:hint="eastAsia" w:ascii="宋体" w:hAnsi="宋体" w:eastAsia="宋体" w:cs="宋体"/>
          <w:b/>
          <w:kern w:val="0"/>
          <w:sz w:val="30"/>
          <w:szCs w:val="30"/>
          <w:highlight w:val="none"/>
        </w:rPr>
        <w:t>政府采购政策功能</w:t>
      </w:r>
    </w:p>
    <w:p w14:paraId="28E9CCEE">
      <w:pPr>
        <w:autoSpaceDE w:val="0"/>
        <w:autoSpaceDN w:val="0"/>
        <w:adjustRightInd w:val="0"/>
        <w:spacing w:line="360" w:lineRule="auto"/>
        <w:ind w:firstLine="551"/>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 xml:space="preserve">第六章 </w:t>
      </w:r>
      <w:r>
        <w:rPr>
          <w:rFonts w:hint="eastAsia" w:ascii="宋体" w:hAnsi="宋体" w:eastAsia="宋体" w:cs="宋体"/>
          <w:b/>
          <w:kern w:val="0"/>
          <w:sz w:val="30"/>
          <w:szCs w:val="30"/>
          <w:highlight w:val="none"/>
        </w:rPr>
        <w:t>资格审查与评标</w:t>
      </w:r>
    </w:p>
    <w:p w14:paraId="58113241">
      <w:pPr>
        <w:autoSpaceDE w:val="0"/>
        <w:autoSpaceDN w:val="0"/>
        <w:adjustRightInd w:val="0"/>
        <w:spacing w:line="360" w:lineRule="auto"/>
        <w:ind w:firstLine="551"/>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第七章 合同条款及格式</w:t>
      </w:r>
    </w:p>
    <w:p w14:paraId="5B6A121D">
      <w:pPr>
        <w:autoSpaceDE w:val="0"/>
        <w:autoSpaceDN w:val="0"/>
        <w:adjustRightInd w:val="0"/>
        <w:spacing w:line="360" w:lineRule="auto"/>
        <w:ind w:firstLine="551"/>
        <w:rPr>
          <w:rFonts w:hint="eastAsia" w:ascii="宋体" w:hAnsi="宋体" w:eastAsia="宋体" w:cs="宋体"/>
          <w:b/>
          <w:kern w:val="0"/>
          <w:sz w:val="30"/>
          <w:szCs w:val="30"/>
          <w:highlight w:val="none"/>
        </w:rPr>
      </w:pPr>
      <w:r>
        <w:rPr>
          <w:rFonts w:hint="eastAsia" w:ascii="宋体" w:hAnsi="宋体" w:eastAsia="宋体" w:cs="宋体"/>
          <w:b/>
          <w:bCs/>
          <w:sz w:val="30"/>
          <w:szCs w:val="30"/>
          <w:highlight w:val="none"/>
          <w:lang w:val="zh-CN"/>
        </w:rPr>
        <w:t xml:space="preserve">第八章 </w:t>
      </w:r>
      <w:r>
        <w:rPr>
          <w:rFonts w:hint="eastAsia" w:ascii="宋体" w:hAnsi="宋体" w:eastAsia="宋体" w:cs="宋体"/>
          <w:b/>
          <w:kern w:val="0"/>
          <w:sz w:val="30"/>
          <w:szCs w:val="30"/>
          <w:highlight w:val="none"/>
        </w:rPr>
        <w:t>投标文件有关格式</w:t>
      </w:r>
    </w:p>
    <w:p w14:paraId="764F59B0">
      <w:pPr>
        <w:spacing w:line="360" w:lineRule="auto"/>
        <w:rPr>
          <w:rFonts w:hint="eastAsia" w:ascii="宋体" w:hAnsi="宋体" w:eastAsia="宋体" w:cs="宋体"/>
          <w:b/>
          <w:kern w:val="0"/>
          <w:sz w:val="32"/>
          <w:szCs w:val="32"/>
          <w:highlight w:val="none"/>
        </w:rPr>
      </w:pPr>
    </w:p>
    <w:p w14:paraId="75B59003">
      <w:pPr>
        <w:pStyle w:val="24"/>
        <w:spacing w:line="360" w:lineRule="auto"/>
        <w:ind w:firstLine="0" w:firstLineChars="0"/>
        <w:jc w:val="center"/>
        <w:rPr>
          <w:rFonts w:hint="eastAsia" w:ascii="宋体" w:hAnsi="宋体" w:eastAsia="宋体" w:cs="宋体"/>
          <w:b/>
          <w:kern w:val="0"/>
          <w:sz w:val="32"/>
          <w:szCs w:val="32"/>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25E7428F">
      <w:pPr>
        <w:pStyle w:val="2"/>
        <w:bidi w:val="0"/>
        <w:rPr>
          <w:rFonts w:hint="eastAsia" w:ascii="宋体" w:hAnsi="宋体" w:eastAsia="宋体" w:cs="宋体"/>
          <w:highlight w:val="none"/>
        </w:rPr>
      </w:pPr>
      <w:r>
        <w:rPr>
          <w:rFonts w:hint="eastAsia" w:ascii="宋体" w:hAnsi="宋体" w:eastAsia="宋体" w:cs="宋体"/>
          <w:highlight w:val="none"/>
        </w:rPr>
        <w:t>第一章 投标邀请</w:t>
      </w:r>
    </w:p>
    <w:p w14:paraId="087BB72B">
      <w:pPr>
        <w:rPr>
          <w:rFonts w:hint="eastAsia" w:ascii="宋体" w:hAnsi="宋体" w:eastAsia="宋体" w:cs="宋体"/>
          <w:highlight w:val="none"/>
        </w:rPr>
      </w:pPr>
    </w:p>
    <w:p w14:paraId="269672C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4ABC712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襄城县2025年大豆绿色高产高效行动项目</w:t>
      </w:r>
      <w:r>
        <w:rPr>
          <w:rFonts w:hint="eastAsia" w:ascii="宋体" w:hAnsi="宋体" w:cs="宋体"/>
          <w:sz w:val="24"/>
          <w:szCs w:val="24"/>
          <w:highlight w:val="none"/>
          <w:lang w:eastAsia="zh-CN"/>
        </w:rPr>
        <w:t>第六、七、八标段（</w:t>
      </w:r>
      <w:r>
        <w:rPr>
          <w:rFonts w:hint="eastAsia" w:ascii="宋体" w:hAnsi="宋体" w:cs="宋体"/>
          <w:sz w:val="24"/>
          <w:szCs w:val="24"/>
          <w:highlight w:val="none"/>
          <w:lang w:val="en-US" w:eastAsia="zh-CN"/>
        </w:rPr>
        <w:t>二次）</w:t>
      </w:r>
      <w:r>
        <w:rPr>
          <w:rFonts w:hint="eastAsia" w:ascii="宋体" w:hAnsi="宋体" w:eastAsia="宋体" w:cs="宋体"/>
          <w:sz w:val="24"/>
          <w:szCs w:val="24"/>
          <w:highlight w:val="none"/>
        </w:rPr>
        <w:t>”采购项目的潜在投标人应在</w:t>
      </w:r>
      <w:r>
        <w:rPr>
          <w:rFonts w:hint="eastAsia" w:ascii="宋体" w:hAnsi="宋体" w:eastAsia="宋体" w:cs="宋体"/>
          <w:color w:val="000000"/>
          <w:sz w:val="24"/>
          <w:szCs w:val="24"/>
          <w:highlight w:val="none"/>
        </w:rPr>
        <w:t>《全国公共资源交易平台（河南省·许昌市）》（http://117.159.53.11:60632/）</w:t>
      </w:r>
      <w:r>
        <w:rPr>
          <w:rFonts w:hint="eastAsia" w:ascii="宋体" w:hAnsi="宋体" w:eastAsia="宋体" w:cs="宋体"/>
          <w:sz w:val="24"/>
          <w:szCs w:val="24"/>
          <w:highlight w:val="none"/>
        </w:rPr>
        <w:t>获取招标文件，</w:t>
      </w:r>
      <w:r>
        <w:rPr>
          <w:rFonts w:hint="eastAsia" w:ascii="宋体" w:hAnsi="宋体" w:eastAsia="宋体" w:cs="宋体"/>
          <w:sz w:val="24"/>
          <w:szCs w:val="24"/>
          <w:highlight w:val="none"/>
          <w:lang w:val="en-US" w:eastAsia="zh-CN"/>
        </w:rPr>
        <w:t>于</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9 点00分（北京时间）前提交（上传）投标文件。</w:t>
      </w:r>
    </w:p>
    <w:p w14:paraId="3C0A3310">
      <w:pPr>
        <w:spacing w:line="360" w:lineRule="auto"/>
        <w:ind w:firstLine="482" w:firstLineChars="200"/>
        <w:rPr>
          <w:rFonts w:hint="eastAsia" w:ascii="宋体" w:hAnsi="宋体" w:eastAsia="宋体" w:cs="宋体"/>
          <w:b/>
          <w:bCs/>
          <w:sz w:val="24"/>
          <w:szCs w:val="24"/>
          <w:highlight w:val="none"/>
        </w:rPr>
      </w:pPr>
      <w:bookmarkStart w:id="0" w:name="_Hlk24379207"/>
      <w:bookmarkEnd w:id="0"/>
      <w:bookmarkStart w:id="1" w:name="_Toc28359079"/>
      <w:bookmarkEnd w:id="1"/>
      <w:bookmarkStart w:id="2" w:name="_Toc28359002"/>
      <w:bookmarkEnd w:id="2"/>
      <w:bookmarkStart w:id="3" w:name="_Toc35393621"/>
      <w:bookmarkEnd w:id="3"/>
      <w:bookmarkStart w:id="4" w:name="_Toc35393790"/>
      <w:bookmarkEnd w:id="4"/>
      <w:r>
        <w:rPr>
          <w:rFonts w:hint="eastAsia" w:ascii="宋体" w:hAnsi="宋体" w:eastAsia="宋体" w:cs="宋体"/>
          <w:b/>
          <w:bCs/>
          <w:sz w:val="24"/>
          <w:szCs w:val="24"/>
          <w:highlight w:val="none"/>
        </w:rPr>
        <w:t>一、项目基本情况</w:t>
      </w:r>
    </w:p>
    <w:p w14:paraId="5AB79D0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1.项目编号：襄财招标采购-202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8  </w:t>
      </w:r>
    </w:p>
    <w:p w14:paraId="0581292A">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eastAsia="zh-CN"/>
        </w:rPr>
        <w:t>襄城县2025年大豆绿色高产高效行动项目</w:t>
      </w:r>
      <w:r>
        <w:rPr>
          <w:rFonts w:hint="eastAsia" w:ascii="宋体" w:hAnsi="宋体" w:cs="宋体"/>
          <w:sz w:val="24"/>
          <w:szCs w:val="24"/>
          <w:highlight w:val="none"/>
          <w:lang w:eastAsia="zh-CN"/>
        </w:rPr>
        <w:t>第六、七、八标段（</w:t>
      </w:r>
      <w:r>
        <w:rPr>
          <w:rFonts w:hint="eastAsia" w:ascii="宋体" w:hAnsi="宋体" w:cs="宋体"/>
          <w:sz w:val="24"/>
          <w:szCs w:val="24"/>
          <w:highlight w:val="none"/>
          <w:lang w:val="en-US" w:eastAsia="zh-CN"/>
        </w:rPr>
        <w:t>二次）</w:t>
      </w:r>
    </w:p>
    <w:p w14:paraId="2B1699B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3.采购方式：公开招标</w:t>
      </w:r>
    </w:p>
    <w:p w14:paraId="23F7004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4.预算金额：</w:t>
      </w:r>
      <w:r>
        <w:rPr>
          <w:rFonts w:hint="eastAsia" w:ascii="宋体" w:hAnsi="宋体" w:cs="宋体"/>
          <w:sz w:val="24"/>
          <w:szCs w:val="24"/>
          <w:highlight w:val="none"/>
          <w:lang w:val="en-US" w:eastAsia="zh-CN"/>
        </w:rPr>
        <w:t>194</w:t>
      </w:r>
      <w:r>
        <w:rPr>
          <w:rFonts w:hint="eastAsia" w:ascii="宋体" w:hAnsi="宋体" w:eastAsia="宋体" w:cs="宋体"/>
          <w:sz w:val="24"/>
          <w:szCs w:val="24"/>
          <w:highlight w:val="none"/>
          <w:lang w:val="en-US" w:eastAsia="zh-CN"/>
        </w:rPr>
        <w:t>万</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14:paraId="6B531111">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194</w:t>
      </w:r>
      <w:r>
        <w:rPr>
          <w:rFonts w:hint="eastAsia" w:ascii="宋体" w:hAnsi="宋体" w:eastAsia="宋体" w:cs="宋体"/>
          <w:sz w:val="24"/>
          <w:szCs w:val="24"/>
          <w:highlight w:val="none"/>
          <w:lang w:val="en-US" w:eastAsia="zh-CN"/>
        </w:rPr>
        <w:t>万元</w:t>
      </w:r>
    </w:p>
    <w:tbl>
      <w:tblPr>
        <w:tblStyle w:val="25"/>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1465"/>
        <w:gridCol w:w="1212"/>
        <w:gridCol w:w="1523"/>
        <w:gridCol w:w="1714"/>
        <w:gridCol w:w="1388"/>
        <w:gridCol w:w="1603"/>
      </w:tblGrid>
      <w:tr w14:paraId="4DC3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13" w:type="dxa"/>
            <w:noWrap/>
            <w:vAlign w:val="center"/>
          </w:tcPr>
          <w:p w14:paraId="609DF21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65" w:type="dxa"/>
            <w:noWrap/>
            <w:vAlign w:val="center"/>
          </w:tcPr>
          <w:p w14:paraId="4AA122B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212" w:type="dxa"/>
            <w:noWrap/>
            <w:vAlign w:val="center"/>
          </w:tcPr>
          <w:p w14:paraId="4399B53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1523" w:type="dxa"/>
            <w:noWrap/>
            <w:vAlign w:val="center"/>
          </w:tcPr>
          <w:p w14:paraId="4BDD246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包预算（元）</w:t>
            </w:r>
          </w:p>
        </w:tc>
        <w:tc>
          <w:tcPr>
            <w:tcW w:w="1714" w:type="dxa"/>
            <w:noWrap/>
            <w:vAlign w:val="center"/>
          </w:tcPr>
          <w:p w14:paraId="3C4D48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包最高限价（元）</w:t>
            </w:r>
          </w:p>
        </w:tc>
        <w:tc>
          <w:tcPr>
            <w:tcW w:w="1388" w:type="dxa"/>
            <w:noWrap/>
            <w:vAlign w:val="center"/>
          </w:tcPr>
          <w:p w14:paraId="50E1F3D1">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是否专门面向中小企业</w:t>
            </w:r>
          </w:p>
        </w:tc>
        <w:tc>
          <w:tcPr>
            <w:tcW w:w="1603" w:type="dxa"/>
            <w:noWrap/>
            <w:vAlign w:val="center"/>
          </w:tcPr>
          <w:p w14:paraId="1F898119">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采购预留金额（元）</w:t>
            </w:r>
          </w:p>
        </w:tc>
      </w:tr>
      <w:tr w14:paraId="0F1D8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6FCEE4B6">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465" w:type="dxa"/>
            <w:noWrap/>
            <w:vAlign w:val="center"/>
          </w:tcPr>
          <w:p w14:paraId="2A845B4C">
            <w:pPr>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襄财招标采购-202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F</w:t>
            </w:r>
          </w:p>
        </w:tc>
        <w:tc>
          <w:tcPr>
            <w:tcW w:w="1212" w:type="dxa"/>
            <w:noWrap/>
            <w:vAlign w:val="center"/>
          </w:tcPr>
          <w:p w14:paraId="31A88EF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标段</w:t>
            </w:r>
          </w:p>
        </w:tc>
        <w:tc>
          <w:tcPr>
            <w:tcW w:w="1523" w:type="dxa"/>
            <w:noWrap/>
            <w:vAlign w:val="center"/>
          </w:tcPr>
          <w:p w14:paraId="2411AD2D">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w:t>
            </w:r>
          </w:p>
        </w:tc>
        <w:tc>
          <w:tcPr>
            <w:tcW w:w="1714" w:type="dxa"/>
            <w:noWrap/>
            <w:vAlign w:val="center"/>
          </w:tcPr>
          <w:p w14:paraId="3F92698D">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w:t>
            </w:r>
          </w:p>
        </w:tc>
        <w:tc>
          <w:tcPr>
            <w:tcW w:w="1388" w:type="dxa"/>
            <w:noWrap/>
            <w:vAlign w:val="center"/>
          </w:tcPr>
          <w:p w14:paraId="5AD9E5CE">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是</w:t>
            </w:r>
          </w:p>
        </w:tc>
        <w:tc>
          <w:tcPr>
            <w:tcW w:w="1603" w:type="dxa"/>
            <w:noWrap/>
            <w:vAlign w:val="center"/>
          </w:tcPr>
          <w:p w14:paraId="69ABEA56">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w:t>
            </w:r>
          </w:p>
        </w:tc>
      </w:tr>
      <w:tr w14:paraId="2F7D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70FB34D1">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465" w:type="dxa"/>
            <w:noWrap/>
            <w:vAlign w:val="center"/>
          </w:tcPr>
          <w:p w14:paraId="18F3F137">
            <w:pPr>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襄财招标采购-202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G</w:t>
            </w:r>
          </w:p>
        </w:tc>
        <w:tc>
          <w:tcPr>
            <w:tcW w:w="1212" w:type="dxa"/>
            <w:noWrap/>
            <w:vAlign w:val="center"/>
          </w:tcPr>
          <w:p w14:paraId="1EC7A29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标段</w:t>
            </w:r>
          </w:p>
        </w:tc>
        <w:tc>
          <w:tcPr>
            <w:tcW w:w="1523" w:type="dxa"/>
            <w:noWrap/>
            <w:vAlign w:val="center"/>
          </w:tcPr>
          <w:p w14:paraId="071D7A4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w:t>
            </w:r>
          </w:p>
        </w:tc>
        <w:tc>
          <w:tcPr>
            <w:tcW w:w="1714" w:type="dxa"/>
            <w:noWrap/>
            <w:vAlign w:val="center"/>
          </w:tcPr>
          <w:p w14:paraId="5E8DDB7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w:t>
            </w:r>
          </w:p>
        </w:tc>
        <w:tc>
          <w:tcPr>
            <w:tcW w:w="1388" w:type="dxa"/>
            <w:noWrap/>
            <w:vAlign w:val="center"/>
          </w:tcPr>
          <w:p w14:paraId="66D19552">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是</w:t>
            </w:r>
          </w:p>
        </w:tc>
        <w:tc>
          <w:tcPr>
            <w:tcW w:w="1603" w:type="dxa"/>
            <w:noWrap/>
            <w:vAlign w:val="center"/>
          </w:tcPr>
          <w:p w14:paraId="2FD4B61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w:t>
            </w:r>
          </w:p>
        </w:tc>
      </w:tr>
      <w:tr w14:paraId="46B3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13" w:type="dxa"/>
            <w:noWrap/>
            <w:vAlign w:val="center"/>
          </w:tcPr>
          <w:p w14:paraId="4DE688C7">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1465" w:type="dxa"/>
            <w:noWrap/>
            <w:vAlign w:val="center"/>
          </w:tcPr>
          <w:p w14:paraId="0BFC42FA">
            <w:pPr>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襄财招标采购-202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H</w:t>
            </w:r>
          </w:p>
        </w:tc>
        <w:tc>
          <w:tcPr>
            <w:tcW w:w="1212" w:type="dxa"/>
            <w:noWrap/>
            <w:vAlign w:val="center"/>
          </w:tcPr>
          <w:p w14:paraId="0F9CDA8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标段</w:t>
            </w:r>
          </w:p>
        </w:tc>
        <w:tc>
          <w:tcPr>
            <w:tcW w:w="1523" w:type="dxa"/>
            <w:noWrap/>
            <w:vAlign w:val="center"/>
          </w:tcPr>
          <w:p w14:paraId="2FC53C09">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200000.00</w:t>
            </w:r>
          </w:p>
        </w:tc>
        <w:tc>
          <w:tcPr>
            <w:tcW w:w="1714" w:type="dxa"/>
            <w:noWrap/>
            <w:vAlign w:val="center"/>
          </w:tcPr>
          <w:p w14:paraId="2A64B549">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200000.00</w:t>
            </w:r>
          </w:p>
        </w:tc>
        <w:tc>
          <w:tcPr>
            <w:tcW w:w="1388" w:type="dxa"/>
            <w:noWrap/>
            <w:vAlign w:val="center"/>
          </w:tcPr>
          <w:p w14:paraId="107B7D0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是</w:t>
            </w:r>
          </w:p>
        </w:tc>
        <w:tc>
          <w:tcPr>
            <w:tcW w:w="1603" w:type="dxa"/>
            <w:noWrap/>
            <w:vAlign w:val="center"/>
          </w:tcPr>
          <w:p w14:paraId="61D63BD0">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200000.00</w:t>
            </w:r>
          </w:p>
        </w:tc>
      </w:tr>
    </w:tbl>
    <w:p w14:paraId="292519A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w:t>
      </w:r>
    </w:p>
    <w:p w14:paraId="75A1D6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本项目主要采购杀虫剂、杀虫剂、杀菌剂、叶面肥、农药及社会化服务。本项目共划分为</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个标段，</w:t>
      </w:r>
      <w:r>
        <w:rPr>
          <w:rFonts w:hint="eastAsia" w:ascii="宋体" w:hAnsi="宋体" w:cs="宋体"/>
          <w:sz w:val="24"/>
          <w:szCs w:val="24"/>
          <w:highlight w:val="none"/>
          <w:lang w:val="en-US" w:eastAsia="zh-CN"/>
        </w:rPr>
        <w:t>第</w:t>
      </w:r>
      <w:r>
        <w:rPr>
          <w:rFonts w:hint="eastAsia" w:ascii="宋体" w:hAnsi="宋体" w:eastAsia="宋体" w:cs="宋体"/>
          <w:sz w:val="24"/>
          <w:szCs w:val="24"/>
          <w:highlight w:val="none"/>
          <w:lang w:val="en-US" w:eastAsia="zh-CN"/>
        </w:rPr>
        <w:t>六标段采购杀虫剂、杀菌剂、</w:t>
      </w:r>
      <w:r>
        <w:rPr>
          <w:rFonts w:hint="eastAsia" w:ascii="宋体" w:hAnsi="宋体" w:cs="宋体"/>
          <w:sz w:val="24"/>
          <w:szCs w:val="24"/>
          <w:highlight w:val="none"/>
          <w:lang w:val="en-US" w:eastAsia="zh-CN"/>
        </w:rPr>
        <w:t>植物生长调节剂</w:t>
      </w:r>
      <w:r>
        <w:rPr>
          <w:rFonts w:hint="eastAsia" w:ascii="宋体" w:hAnsi="宋体" w:eastAsia="宋体" w:cs="宋体"/>
          <w:sz w:val="24"/>
          <w:szCs w:val="24"/>
          <w:highlight w:val="none"/>
          <w:lang w:val="en-US" w:eastAsia="zh-CN"/>
        </w:rPr>
        <w:t>等；</w:t>
      </w:r>
      <w:r>
        <w:rPr>
          <w:rFonts w:hint="eastAsia" w:ascii="宋体" w:hAnsi="宋体" w:cs="宋体"/>
          <w:sz w:val="24"/>
          <w:szCs w:val="24"/>
          <w:highlight w:val="none"/>
          <w:lang w:val="en-US" w:eastAsia="zh-CN"/>
        </w:rPr>
        <w:t>第</w:t>
      </w:r>
      <w:r>
        <w:rPr>
          <w:rFonts w:hint="eastAsia" w:ascii="宋体" w:hAnsi="宋体" w:eastAsia="宋体" w:cs="宋体"/>
          <w:sz w:val="24"/>
          <w:szCs w:val="24"/>
          <w:highlight w:val="none"/>
          <w:lang w:val="en-US" w:eastAsia="zh-CN"/>
        </w:rPr>
        <w:t>七标段采购杀虫剂、叶面肥等；</w:t>
      </w:r>
      <w:r>
        <w:rPr>
          <w:rFonts w:hint="eastAsia" w:ascii="宋体" w:hAnsi="宋体" w:cs="宋体"/>
          <w:sz w:val="24"/>
          <w:szCs w:val="24"/>
          <w:highlight w:val="none"/>
          <w:lang w:val="en-US" w:eastAsia="zh-CN"/>
        </w:rPr>
        <w:t>第</w:t>
      </w:r>
      <w:r>
        <w:rPr>
          <w:rFonts w:hint="eastAsia" w:ascii="宋体" w:hAnsi="宋体" w:eastAsia="宋体" w:cs="宋体"/>
          <w:sz w:val="24"/>
          <w:szCs w:val="24"/>
          <w:highlight w:val="none"/>
          <w:lang w:val="en-US" w:eastAsia="zh-CN"/>
        </w:rPr>
        <w:t>八标段采购农药及统防统治社会化服务。</w:t>
      </w:r>
      <w:r>
        <w:rPr>
          <w:rFonts w:hint="eastAsia" w:ascii="宋体" w:hAnsi="宋体" w:eastAsia="宋体" w:cs="宋体"/>
          <w:sz w:val="24"/>
          <w:szCs w:val="24"/>
          <w:highlight w:val="none"/>
        </w:rPr>
        <w:t>（具体</w:t>
      </w:r>
      <w:r>
        <w:rPr>
          <w:rFonts w:hint="eastAsia" w:ascii="宋体" w:hAnsi="宋体" w:eastAsia="宋体" w:cs="宋体"/>
          <w:sz w:val="24"/>
          <w:szCs w:val="24"/>
          <w:highlight w:val="none"/>
          <w:lang w:val="en-US" w:eastAsia="zh-CN"/>
        </w:rPr>
        <w:t>内容详见采购项目需求</w:t>
      </w:r>
      <w:r>
        <w:rPr>
          <w:rFonts w:hint="eastAsia" w:ascii="宋体" w:hAnsi="宋体" w:eastAsia="宋体" w:cs="宋体"/>
          <w:sz w:val="24"/>
          <w:szCs w:val="24"/>
          <w:highlight w:val="none"/>
        </w:rPr>
        <w:t>）</w:t>
      </w:r>
    </w:p>
    <w:p w14:paraId="121BE6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6.合同履行期限：</w:t>
      </w:r>
      <w:r>
        <w:rPr>
          <w:rFonts w:hint="eastAsia" w:ascii="宋体" w:hAnsi="宋体" w:eastAsia="宋体" w:cs="宋体"/>
          <w:sz w:val="24"/>
          <w:szCs w:val="24"/>
          <w:highlight w:val="none"/>
          <w:lang w:val="en-US" w:eastAsia="zh-CN"/>
        </w:rPr>
        <w:t>详见采购需求</w:t>
      </w:r>
      <w:r>
        <w:rPr>
          <w:rFonts w:hint="eastAsia" w:ascii="宋体" w:hAnsi="宋体" w:eastAsia="宋体" w:cs="宋体"/>
          <w:sz w:val="24"/>
          <w:szCs w:val="24"/>
          <w:highlight w:val="none"/>
        </w:rPr>
        <w:t>。</w:t>
      </w:r>
    </w:p>
    <w:p w14:paraId="6415E7C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7.本项目是否接受联合体投标：否</w:t>
      </w:r>
    </w:p>
    <w:p w14:paraId="1983FB9E">
      <w:pPr>
        <w:spacing w:line="360" w:lineRule="auto"/>
        <w:ind w:firstLine="480" w:firstLineChars="200"/>
        <w:rPr>
          <w:rFonts w:hint="eastAsia" w:ascii="宋体" w:hAnsi="宋体" w:eastAsia="宋体" w:cs="宋体"/>
          <w:sz w:val="24"/>
          <w:szCs w:val="24"/>
          <w:highlight w:val="none"/>
        </w:rPr>
      </w:pPr>
      <w:bookmarkStart w:id="5" w:name="_Toc35393791"/>
      <w:bookmarkEnd w:id="5"/>
      <w:bookmarkStart w:id="6" w:name="_Toc28359003"/>
      <w:bookmarkEnd w:id="6"/>
      <w:bookmarkStart w:id="7" w:name="_Toc28359080"/>
      <w:bookmarkEnd w:id="7"/>
      <w:bookmarkStart w:id="8" w:name="_Toc35393622"/>
      <w:bookmarkEnd w:id="8"/>
      <w:r>
        <w:rPr>
          <w:rFonts w:hint="eastAsia" w:ascii="宋体" w:hAnsi="宋体" w:eastAsia="宋体" w:cs="宋体"/>
          <w:sz w:val="24"/>
          <w:szCs w:val="24"/>
          <w:highlight w:val="none"/>
        </w:rPr>
        <w:t>8.是否接受进口产品：否</w:t>
      </w:r>
    </w:p>
    <w:p w14:paraId="431ED05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9.是否专门面向中小企业：</w:t>
      </w:r>
      <w:r>
        <w:rPr>
          <w:rFonts w:hint="eastAsia" w:ascii="宋体" w:hAnsi="宋体" w:eastAsia="宋体" w:cs="宋体"/>
          <w:sz w:val="24"/>
          <w:szCs w:val="24"/>
          <w:highlight w:val="none"/>
          <w:lang w:val="en-US" w:eastAsia="zh-CN"/>
        </w:rPr>
        <w:t>是</w:t>
      </w:r>
    </w:p>
    <w:p w14:paraId="027847E8">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52AF43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53FD7EC">
      <w:pPr>
        <w:spacing w:line="360" w:lineRule="auto"/>
        <w:ind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sz w:val="24"/>
          <w:szCs w:val="24"/>
          <w:highlight w:val="none"/>
        </w:rPr>
        <w:t>2、落实政府采购政策满足的资格要求：</w:t>
      </w:r>
      <w:r>
        <w:rPr>
          <w:rFonts w:hint="eastAsia" w:ascii="宋体" w:hAnsi="宋体" w:eastAsia="宋体" w:cs="宋体"/>
          <w:bCs/>
          <w:kern w:val="0"/>
          <w:sz w:val="24"/>
          <w:szCs w:val="24"/>
          <w:highlight w:val="none"/>
          <w:lang w:val="en-US" w:eastAsia="zh-CN"/>
        </w:rPr>
        <w:t>本项目属于专门面向中小微企业采购的项目；</w:t>
      </w:r>
    </w:p>
    <w:p w14:paraId="2138DB8B">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第六标段：</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须具有有效的农药经营许可证，所供农药产品必须提供产品的“三证”（农药生产许可证或者农药生产批准文件、农药产品标准证、农药登记证）。</w:t>
      </w:r>
      <w:r>
        <w:rPr>
          <w:rFonts w:hint="eastAsia" w:ascii="宋体" w:hAnsi="宋体" w:cs="宋体"/>
          <w:color w:val="auto"/>
          <w:sz w:val="24"/>
          <w:szCs w:val="24"/>
          <w:highlight w:val="none"/>
          <w:lang w:val="en-US" w:eastAsia="zh-CN"/>
        </w:rPr>
        <w:t>第七至八标段：供应商须具有有效的农药经营许可证，所供农药产品必须提供产品的“三证”（农药生产许可证或者农药生产批准文件、农药产品标准证、农药登记证），所供叶面肥产品必须提供产品的肥料登记证（免予登记的产品除外）或农业农村部备案号。</w:t>
      </w:r>
    </w:p>
    <w:p w14:paraId="65232DA2">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14:paraId="420001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bookmarkStart w:id="19" w:name="_GoBack"/>
      <w:bookmarkEnd w:id="19"/>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日，每天上午00:00至</w:t>
      </w:r>
      <w:r>
        <w:rPr>
          <w:rFonts w:hint="eastAsia" w:ascii="宋体" w:hAnsi="宋体" w:cs="宋体"/>
          <w:sz w:val="24"/>
          <w:szCs w:val="24"/>
          <w:highlight w:val="none"/>
          <w:lang w:val="en-US" w:eastAsia="zh-CN"/>
        </w:rPr>
        <w:t>11：59</w:t>
      </w:r>
      <w:r>
        <w:rPr>
          <w:rFonts w:hint="eastAsia" w:ascii="宋体" w:hAnsi="宋体" w:eastAsia="宋体" w:cs="宋体"/>
          <w:sz w:val="24"/>
          <w:szCs w:val="24"/>
          <w:highlight w:val="none"/>
        </w:rPr>
        <w:t>，下午12:00至23:59（北京时间，法定节假日除外）</w:t>
      </w:r>
    </w:p>
    <w:p w14:paraId="3A5D09AA">
      <w:pPr>
        <w:pStyle w:val="24"/>
        <w:shd w:val="clear" w:color="auto" w:fill="FFFFFF"/>
        <w:spacing w:line="360" w:lineRule="auto"/>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kern w:val="0"/>
          <w:sz w:val="24"/>
          <w:szCs w:val="24"/>
          <w:highlight w:val="none"/>
        </w:rPr>
        <w:t>登陆《全国公共资源交易平台（河南省·许昌市）》（http://117.159.53.11:60632/）</w:t>
      </w:r>
    </w:p>
    <w:p w14:paraId="74BA74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3.方式：在线下载</w:t>
      </w:r>
    </w:p>
    <w:p w14:paraId="647E4D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w:t>
      </w:r>
    </w:p>
    <w:p w14:paraId="700C2DF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val="en-US" w:eastAsia="zh-CN"/>
        </w:rPr>
        <w:t>投标截止时间及地点</w:t>
      </w:r>
    </w:p>
    <w:p w14:paraId="572EA9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1.提交（上传）投标文件截止时间：202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9点00分（北京时间）</w:t>
      </w:r>
    </w:p>
    <w:p w14:paraId="363F54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未完成电子响应文件上传的，投标将被拒绝。</w:t>
      </w:r>
    </w:p>
    <w:p w14:paraId="157CD59D">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五、开标时间及地点</w:t>
      </w:r>
    </w:p>
    <w:p w14:paraId="7C33444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9点00分（北京时间）</w:t>
      </w:r>
    </w:p>
    <w:p w14:paraId="6825B6B7">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color w:val="000000"/>
          <w:kern w:val="0"/>
          <w:sz w:val="24"/>
          <w:szCs w:val="24"/>
          <w:highlight w:val="none"/>
        </w:rPr>
        <w:t>项目采用远程不见面开标，投标人无须到现场，开标时间前，投标人使用CA 数字证书登录全国公共资源交易平台（河南省·许昌市）——进入公共资源交易系统（http://117.159.53.11:60632/）——点击“项目信息——项目名称”——在系统操作导航栏点击“开标——不见面开标大厅（http://117.159.53.11:60632/BidOpening）”，在规定的开标时间内进行解密开标。</w:t>
      </w:r>
    </w:p>
    <w:p w14:paraId="01E5D814">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六、发布公告的媒介及招标公告期限</w:t>
      </w:r>
    </w:p>
    <w:p w14:paraId="365F34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本次招标公告在《河南省政府采购网》《许昌市政府采购网》《全国公共资源交易平台（河南省•许昌市）》上发布，招标公告期限为五个工作日。 </w:t>
      </w:r>
    </w:p>
    <w:p w14:paraId="4A77EAA8">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14:paraId="149A56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1、本项目为全流程电子化交易项目，投标人须提交电子投标文件。</w:t>
      </w:r>
    </w:p>
    <w:p w14:paraId="5462E5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（1）加密电子投标文件（后缀格式为.XCSTF）须在投标截止时间（开标时间）前通过《全国公共资源交易平台（河南省·许昌市）》公共资源交易系统成功上传。</w:t>
      </w:r>
    </w:p>
    <w:p w14:paraId="66AADD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（2）开标时间前，投标人使用CA数字证书或移动数字证书登录 《全国公共资源交易平台（河南省·许昌市）》进入公共资源交易系统（http://117.159.53.11:60632/）按照开标时间准时参加线上开标，进行远程解密、在线询问等。</w:t>
      </w:r>
    </w:p>
    <w:p w14:paraId="510642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2、本项目采用电子系统进行招投标，请在投标前详细阅读《全国公共资源交易平台（河南省·许昌市）》首页“服务指南”栏目的《必看！新交易平台使用手册》及其附件。</w:t>
      </w:r>
    </w:p>
    <w:p w14:paraId="06025D0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3、投标投标人在电子系统使用过程中遇到涉及系统使用的问题，可致电0374-2961598进行咨询。</w:t>
      </w:r>
    </w:p>
    <w:p w14:paraId="7D231AE2">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八、对本次招标提出询问，请按以下方式联系</w:t>
      </w:r>
    </w:p>
    <w:p w14:paraId="02B90F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83C469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襄城县农业农村局</w:t>
      </w:r>
    </w:p>
    <w:p w14:paraId="5AF6A7B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址：襄城县</w:t>
      </w:r>
      <w:r>
        <w:rPr>
          <w:rFonts w:hint="eastAsia" w:ascii="宋体" w:hAnsi="宋体" w:eastAsia="宋体" w:cs="宋体"/>
          <w:sz w:val="24"/>
          <w:szCs w:val="24"/>
          <w:highlight w:val="none"/>
          <w:lang w:val="en-US" w:eastAsia="zh-CN"/>
        </w:rPr>
        <w:t>中心路379号</w:t>
      </w:r>
    </w:p>
    <w:p w14:paraId="048E5C5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孙广强</w:t>
      </w:r>
    </w:p>
    <w:p w14:paraId="6DFF218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15638796332</w:t>
      </w:r>
    </w:p>
    <w:p w14:paraId="4D5A42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43B0054F">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kern w:val="0"/>
          <w:sz w:val="24"/>
          <w:szCs w:val="24"/>
          <w:highlight w:val="none"/>
          <w:lang w:eastAsia="zh-CN"/>
        </w:rPr>
        <w:t>河南昊之伟工程管理有限公司</w:t>
      </w:r>
    </w:p>
    <w:p w14:paraId="0910B288">
      <w:pPr>
        <w:autoSpaceDE w:val="0"/>
        <w:autoSpaceDN w:val="0"/>
        <w:adjustRightIn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color w:val="000000"/>
          <w:sz w:val="24"/>
          <w:szCs w:val="24"/>
          <w:highlight w:val="none"/>
          <w:lang w:val="en-US" w:eastAsia="zh-CN"/>
        </w:rPr>
        <w:t>河南省郑州市郑东新区郑开大道71号恒通国际9层911室</w:t>
      </w:r>
    </w:p>
    <w:p w14:paraId="010965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bCs/>
          <w:color w:val="000000"/>
          <w:sz w:val="24"/>
          <w:szCs w:val="24"/>
          <w:highlight w:val="none"/>
          <w:lang w:val="en-US" w:eastAsia="zh-CN"/>
        </w:rPr>
        <w:t>李珊珊</w:t>
      </w:r>
      <w:r>
        <w:rPr>
          <w:rFonts w:hint="eastAsia" w:ascii="宋体" w:hAnsi="宋体" w:eastAsia="宋体" w:cs="宋体"/>
          <w:kern w:val="0"/>
          <w:sz w:val="24"/>
          <w:szCs w:val="24"/>
          <w:highlight w:val="none"/>
        </w:rPr>
        <w:t> </w:t>
      </w:r>
    </w:p>
    <w:p w14:paraId="5C5A7733">
      <w:pPr>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kern w:val="0"/>
          <w:sz w:val="24"/>
          <w:szCs w:val="24"/>
          <w:highlight w:val="none"/>
          <w:lang w:val="en-US" w:eastAsia="zh-CN"/>
        </w:rPr>
        <w:t>15936336292</w:t>
      </w:r>
    </w:p>
    <w:p w14:paraId="6972B4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4FDB4914">
      <w:pPr>
        <w:autoSpaceDE w:val="0"/>
        <w:autoSpaceDN w:val="0"/>
        <w:adjustRightIn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kern w:val="0"/>
          <w:sz w:val="24"/>
          <w:szCs w:val="24"/>
          <w:highlight w:val="none"/>
          <w:lang w:val="en-US" w:eastAsia="zh-CN"/>
        </w:rPr>
        <w:t>李珊珊</w:t>
      </w:r>
    </w:p>
    <w:p w14:paraId="6C9981B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kern w:val="0"/>
          <w:sz w:val="24"/>
          <w:szCs w:val="24"/>
          <w:highlight w:val="none"/>
          <w:lang w:val="en-US" w:eastAsia="zh-CN"/>
        </w:rPr>
        <w:t>15936336292</w:t>
      </w:r>
    </w:p>
    <w:p w14:paraId="3DE4CCC3">
      <w:pPr>
        <w:spacing w:line="360" w:lineRule="auto"/>
        <w:ind w:firstLine="480" w:firstLineChars="200"/>
        <w:rPr>
          <w:rFonts w:hint="eastAsia" w:ascii="宋体" w:hAnsi="宋体" w:eastAsia="宋体" w:cs="宋体"/>
          <w:sz w:val="24"/>
          <w:szCs w:val="24"/>
          <w:highlight w:val="none"/>
        </w:rPr>
      </w:pPr>
    </w:p>
    <w:p w14:paraId="01E4B693">
      <w:pPr>
        <w:spacing w:line="360" w:lineRule="auto"/>
        <w:ind w:firstLine="480" w:firstLineChars="200"/>
        <w:rPr>
          <w:rFonts w:hint="eastAsia" w:ascii="宋体" w:hAnsi="宋体" w:eastAsia="宋体" w:cs="宋体"/>
          <w:sz w:val="24"/>
          <w:szCs w:val="24"/>
          <w:highlight w:val="none"/>
        </w:rPr>
      </w:pPr>
    </w:p>
    <w:p w14:paraId="42C2F9EA">
      <w:pPr>
        <w:spacing w:line="360" w:lineRule="auto"/>
        <w:ind w:firstLine="480" w:firstLineChars="200"/>
        <w:rPr>
          <w:rFonts w:hint="eastAsia" w:ascii="宋体" w:hAnsi="宋体" w:eastAsia="宋体" w:cs="宋体"/>
          <w:sz w:val="24"/>
          <w:szCs w:val="24"/>
          <w:highlight w:val="none"/>
        </w:rPr>
      </w:pPr>
    </w:p>
    <w:p w14:paraId="05764B8F">
      <w:pPr>
        <w:spacing w:line="360" w:lineRule="auto"/>
        <w:ind w:firstLine="480" w:firstLineChars="200"/>
        <w:rPr>
          <w:rFonts w:hint="eastAsia" w:ascii="宋体" w:hAnsi="宋体" w:eastAsia="宋体" w:cs="宋体"/>
          <w:sz w:val="24"/>
          <w:szCs w:val="24"/>
          <w:highlight w:val="none"/>
        </w:rPr>
      </w:pPr>
    </w:p>
    <w:p w14:paraId="2B17DBFD">
      <w:pPr>
        <w:rPr>
          <w:rFonts w:hint="eastAsia" w:ascii="宋体" w:hAnsi="宋体" w:eastAsia="宋体" w:cs="宋体"/>
          <w:sz w:val="24"/>
          <w:szCs w:val="24"/>
          <w:highlight w:val="none"/>
        </w:rPr>
      </w:pPr>
    </w:p>
    <w:p w14:paraId="787637A8">
      <w:pPr>
        <w:autoSpaceDE w:val="0"/>
        <w:autoSpaceDN w:val="0"/>
        <w:adjustRightInd w:val="0"/>
        <w:spacing w:line="360" w:lineRule="auto"/>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温馨提示：</w:t>
      </w:r>
    </w:p>
    <w:p w14:paraId="0DF5CF67">
      <w:pPr>
        <w:autoSpaceDE w:val="0"/>
        <w:autoSpaceDN w:val="0"/>
        <w:adjustRightInd w:val="0"/>
        <w:spacing w:line="360" w:lineRule="auto"/>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 xml:space="preserve">本项目为全流程电子化交易项目，请认真阅读招标文件，并注意以下事项 。 </w:t>
      </w:r>
    </w:p>
    <w:p w14:paraId="63DF447C">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1.供应商参加本项目投标，需提前自行联系CA服务机构办理数字认证证书并进行电子签章。 </w:t>
      </w:r>
    </w:p>
    <w:p w14:paraId="7937EC64">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2.招标文件下载、响应文件制作、提交、远程不见面开标（电子投标文件的解密）环节，供应商须使用同一个CA数字证书（证书须在有效期内并可正常使用）。 </w:t>
      </w:r>
    </w:p>
    <w:p w14:paraId="26CB2CF4">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3.电子响应文件的制作 </w:t>
      </w:r>
    </w:p>
    <w:p w14:paraId="3610DE71">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3.1供应商登录《全国公共资源交易平台（河南省·许昌市）》 </w:t>
      </w:r>
    </w:p>
    <w:p w14:paraId="6C4D0D75">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（http://117.159.53.11:60632/）下载“新点投标文件制作软件（河南省版）”（在“投标人”登录页面右下方“投标文件制作工具下载”）制作电子投标文件。 </w:t>
      </w:r>
    </w:p>
    <w:p w14:paraId="553B9621">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4DFA8A2E">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4.加密电子响应文件的提交 </w:t>
      </w:r>
    </w:p>
    <w:p w14:paraId="21918396">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4.1供应商对同一项目多个标段进行响应的，加密电子响应文件应按标段分别提交。 </w:t>
      </w:r>
    </w:p>
    <w:p w14:paraId="6CC26FD9">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4.2加密电子响应文件成功上传至《全国公共资源交易平台（河南省·许昌市）》后，应在上传页面进行模拟解密，以验证是否能够成功解密。 </w:t>
      </w:r>
    </w:p>
    <w:p w14:paraId="374B6FEC">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5.远程不见面开标（电子响应文件的解密） </w:t>
      </w:r>
    </w:p>
    <w:p w14:paraId="5F2E2064">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5.1本项目采用远程“不见面”开标方式，投标前请详细阅读《全国公共资源交易平台（河南省·许昌市）》的“服务指南”栏目下《必看！新交易平台使用手册》中的相关内容。 </w:t>
      </w:r>
    </w:p>
    <w:p w14:paraId="3189BD7C">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5.2供应商应按新交易平台使用手册提前设置好浏览器，并于开标时间前登录本项目网上开标大厅，按照规定的开标时间准时参加网上开标。 </w:t>
      </w:r>
    </w:p>
    <w:p w14:paraId="587360A4">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43E3B191">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5.4在“唱标”环节，供应商应对唱标信息进行确认，供应商未进行唱标确认操作的，视同认可唱标结果。 </w:t>
      </w:r>
    </w:p>
    <w:p w14:paraId="1ABC066E">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5.5在“开标结束”环节，供应商应在《开标情况记录表》上进行电子签章。供应商未签章的，视同认可开标结果。 </w:t>
      </w:r>
    </w:p>
    <w:p w14:paraId="46220CE1">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5.6供应商对开标过程和开标记录如有异议，可在本项目开标大厅界面右下方“发起异议”中提出异议。 </w:t>
      </w:r>
    </w:p>
    <w:p w14:paraId="6DEE3652">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6.评标依据 </w:t>
      </w:r>
    </w:p>
    <w:p w14:paraId="4FB1E7B3">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6.1全流程电子化交易（不见面开标）项目，评标委员会以成功上传、解密的电子投标文件为依据评审。</w:t>
      </w:r>
    </w:p>
    <w:p w14:paraId="7C6AC30F">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6.2 评标期间，投标人应保持通讯手机畅通。评标委员会如要求投标人作出澄清、说明或者补正等，投标人应在评标委员会要求的评标期间合理的时间内通过电子邮件形式提供。</w:t>
      </w:r>
    </w:p>
    <w:p w14:paraId="33FE1BDF">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6.3投标人通过电子邮件提供的书面说明或相关证明材料应加盖公章，或者由法定代表人或其授权的代表签字。</w:t>
      </w:r>
    </w:p>
    <w:p w14:paraId="45587F9E">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7.相关事项 </w:t>
      </w:r>
    </w:p>
    <w:p w14:paraId="14566410">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5543966B">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49A4698C">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8、开标注意事项 </w:t>
      </w:r>
    </w:p>
    <w:p w14:paraId="6CB535AD">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开标时间前，供应商进入《全国公共资源交易平台（河南省·许昌市）》（http://117.159.53.11:60632/）——点击“平台导航”下方左侧的“网上开标 大厅”（或者直接访问： </w:t>
      </w:r>
    </w:p>
    <w:p w14:paraId="0E6BEABD">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http://117.159.53.11:60632/BidOpening/bidhall/default/login） </w:t>
      </w:r>
    </w:p>
    <w:p w14:paraId="530847BC">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进入不见面大厅登录页面——选择“投标人”身份，使用CA数字证书登录 </w:t>
      </w:r>
    </w:p>
    <w:p w14:paraId="28B065B6">
      <w:pPr>
        <w:autoSpaceDE w:val="0"/>
        <w:autoSpaceDN w:val="0"/>
        <w:adjustRightInd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——在“今日开标项目”中找到已投标的项目——点击该项目即可进入开标操作界面，在规定的开标时间内进行解密开标。</w:t>
      </w:r>
    </w:p>
    <w:p w14:paraId="0B1BE1A0">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r>
        <w:rPr>
          <w:rFonts w:hint="eastAsia" w:ascii="宋体" w:hAnsi="宋体"/>
          <w:sz w:val="24"/>
          <w:szCs w:val="24"/>
          <w:highlight w:val="none"/>
          <w:lang w:val="zh-CN" w:eastAsia="zh-CN"/>
        </w:rPr>
        <w:t>备注：交易平台技术咨询电话：0374-2961598     清单技术支持：18236016896</w:t>
      </w:r>
    </w:p>
    <w:p w14:paraId="7ACD2EFB">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77D987A6">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17F3AC17">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73F7809B">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06469024">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29311AB8">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27F4DBE1">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64E6B578">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754788CA">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012E5964">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4AEDB750">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4EF612A8">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40DDF78C">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4069D491">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1EBB3C7D">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54969A48">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02A27160">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4F557812">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0853FCE0">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3157AEF3">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0861EBD9">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3AF7E6DA">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7F07C7D3">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49E7A70A">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006E56A3">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2027EF98">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184BC442">
      <w:pPr>
        <w:autoSpaceDE w:val="0"/>
        <w:autoSpaceDN w:val="0"/>
        <w:adjustRightInd w:val="0"/>
        <w:spacing w:line="360" w:lineRule="auto"/>
        <w:ind w:firstLine="480" w:firstLineChars="200"/>
        <w:jc w:val="left"/>
        <w:rPr>
          <w:rFonts w:hint="eastAsia" w:ascii="宋体" w:hAnsi="宋体"/>
          <w:sz w:val="24"/>
          <w:szCs w:val="24"/>
          <w:highlight w:val="none"/>
          <w:lang w:val="zh-CN" w:eastAsia="zh-CN"/>
        </w:rPr>
      </w:pPr>
    </w:p>
    <w:p w14:paraId="143B6A83">
      <w:pPr>
        <w:pStyle w:val="2"/>
        <w:bidi w:val="0"/>
        <w:rPr>
          <w:rFonts w:hint="eastAsia" w:ascii="宋体" w:hAnsi="宋体" w:eastAsia="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第二章</w:t>
      </w:r>
      <w:r>
        <w:rPr>
          <w:rFonts w:hint="eastAsia" w:ascii="宋体" w:hAnsi="宋体" w:eastAsia="宋体" w:cs="宋体"/>
          <w:b/>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none"/>
          <w14:textFill>
            <w14:solidFill>
              <w14:schemeClr w14:val="tx1"/>
            </w14:solidFill>
          </w14:textFill>
        </w:rPr>
        <w:t>项目需求</w:t>
      </w:r>
    </w:p>
    <w:p w14:paraId="58C4C0F4">
      <w:pPr>
        <w:pStyle w:val="7"/>
        <w:numPr>
          <w:ilvl w:val="0"/>
          <w:numId w:val="3"/>
        </w:numPr>
        <w:spacing w:line="360" w:lineRule="auto"/>
        <w:ind w:firstLine="241" w:firstLineChars="100"/>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14:textFill>
            <w14:solidFill>
              <w14:schemeClr w14:val="tx1"/>
            </w14:solidFill>
          </w14:textFill>
        </w:rPr>
        <w:t>本项目需实现的功能或者目标</w:t>
      </w:r>
    </w:p>
    <w:p w14:paraId="23D0370D">
      <w:pPr>
        <w:pStyle w:val="7"/>
        <w:numPr>
          <w:ilvl w:val="0"/>
          <w:numId w:val="0"/>
        </w:numPr>
        <w:spacing w:line="360" w:lineRule="auto"/>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本项目主要采购杀虫剂、杀虫剂、杀菌剂、叶面肥、农药及社会化服务。本项目共划分为</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个标段，</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第</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六标段采购杀虫剂、杀菌剂、</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植物生长调节剂</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等；</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第</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七标段采购杀虫剂、叶面肥等；</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第</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八标段采购农药及统防统治社会化服务</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,农药微肥及社会化服务按照1:1:1配比</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w:t>
      </w:r>
    </w:p>
    <w:p w14:paraId="0C498B87">
      <w:pPr>
        <w:pStyle w:val="7"/>
        <w:numPr>
          <w:ilvl w:val="0"/>
          <w:numId w:val="0"/>
        </w:numPr>
        <w:spacing w:line="360" w:lineRule="auto"/>
        <w:ind w:firstLine="480"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highlight w:val="none"/>
          <w14:textFill>
            <w14:solidFill>
              <w14:schemeClr w14:val="tx1"/>
            </w14:solidFill>
          </w14:textFill>
        </w:rPr>
        <w:t>采购</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清单</w:t>
      </w:r>
      <w:r>
        <w:rPr>
          <w:rFonts w:hint="eastAsia" w:ascii="宋体" w:hAnsi="宋体" w:eastAsia="宋体" w:cs="宋体"/>
          <w:b/>
          <w:bCs/>
          <w:color w:val="000000" w:themeColor="text1"/>
          <w:kern w:val="0"/>
          <w:sz w:val="24"/>
          <w:szCs w:val="24"/>
          <w:highlight w:val="none"/>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532"/>
        <w:gridCol w:w="1009"/>
        <w:gridCol w:w="2620"/>
        <w:gridCol w:w="1407"/>
        <w:gridCol w:w="1603"/>
      </w:tblGrid>
      <w:tr w14:paraId="564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12" w:type="dxa"/>
          </w:tcPr>
          <w:p w14:paraId="03CF07FB">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标段</w:t>
            </w:r>
          </w:p>
        </w:tc>
        <w:tc>
          <w:tcPr>
            <w:tcW w:w="1541" w:type="dxa"/>
            <w:gridSpan w:val="2"/>
          </w:tcPr>
          <w:p w14:paraId="7442585C">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货物名称</w:t>
            </w:r>
          </w:p>
        </w:tc>
        <w:tc>
          <w:tcPr>
            <w:tcW w:w="2620" w:type="dxa"/>
          </w:tcPr>
          <w:p w14:paraId="28A37A7E">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技术参数</w:t>
            </w:r>
          </w:p>
        </w:tc>
        <w:tc>
          <w:tcPr>
            <w:tcW w:w="1407" w:type="dxa"/>
          </w:tcPr>
          <w:p w14:paraId="3044B8B4">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控制单价（元）</w:t>
            </w:r>
          </w:p>
        </w:tc>
        <w:tc>
          <w:tcPr>
            <w:tcW w:w="1603" w:type="dxa"/>
          </w:tcPr>
          <w:p w14:paraId="0BB8E631">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控制总价（元）</w:t>
            </w:r>
          </w:p>
        </w:tc>
      </w:tr>
      <w:tr w14:paraId="60C3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2" w:type="dxa"/>
            <w:vMerge w:val="restart"/>
            <w:vAlign w:val="center"/>
          </w:tcPr>
          <w:p w14:paraId="50C6A990">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六标段</w:t>
            </w:r>
          </w:p>
        </w:tc>
        <w:tc>
          <w:tcPr>
            <w:tcW w:w="1541" w:type="dxa"/>
            <w:gridSpan w:val="2"/>
            <w:vAlign w:val="center"/>
          </w:tcPr>
          <w:p w14:paraId="3C51EC44">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杀虫剂</w:t>
            </w:r>
          </w:p>
        </w:tc>
        <w:tc>
          <w:tcPr>
            <w:tcW w:w="2620" w:type="dxa"/>
          </w:tcPr>
          <w:p w14:paraId="7C028B7A">
            <w:pP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5%氯虫苯甲酰胺悬浮剂，亩用量：20克，规格：500克/瓶</w:t>
            </w:r>
          </w:p>
        </w:tc>
        <w:tc>
          <w:tcPr>
            <w:tcW w:w="1407" w:type="dxa"/>
            <w:vMerge w:val="restart"/>
            <w:vAlign w:val="center"/>
          </w:tcPr>
          <w:p w14:paraId="317068A8">
            <w:pPr>
              <w:jc w:val="center"/>
              <w:rPr>
                <w:rFonts w:hint="default"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7.5元/亩</w:t>
            </w:r>
          </w:p>
        </w:tc>
        <w:tc>
          <w:tcPr>
            <w:tcW w:w="1603" w:type="dxa"/>
            <w:vMerge w:val="restart"/>
            <w:vAlign w:val="center"/>
          </w:tcPr>
          <w:p w14:paraId="003FE440">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870000.00</w:t>
            </w:r>
          </w:p>
        </w:tc>
      </w:tr>
      <w:tr w14:paraId="5091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12" w:type="dxa"/>
            <w:vMerge w:val="continue"/>
            <w:vAlign w:val="center"/>
          </w:tcPr>
          <w:p w14:paraId="12DFAA32">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541" w:type="dxa"/>
            <w:gridSpan w:val="2"/>
            <w:vAlign w:val="center"/>
          </w:tcPr>
          <w:p w14:paraId="50F42613">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杀菌剂</w:t>
            </w:r>
          </w:p>
        </w:tc>
        <w:tc>
          <w:tcPr>
            <w:tcW w:w="2620" w:type="dxa"/>
          </w:tcPr>
          <w:p w14:paraId="2EBCF033">
            <w:pP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20%苯甲咪鲜胺微乳剂，亩用量：20克，规格：500克/瓶</w:t>
            </w:r>
          </w:p>
        </w:tc>
        <w:tc>
          <w:tcPr>
            <w:tcW w:w="1407" w:type="dxa"/>
            <w:vMerge w:val="continue"/>
          </w:tcPr>
          <w:p w14:paraId="546C0FC0">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603" w:type="dxa"/>
            <w:vMerge w:val="continue"/>
          </w:tcPr>
          <w:p w14:paraId="24C59CF6">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r>
      <w:tr w14:paraId="3EFF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vAlign w:val="center"/>
          </w:tcPr>
          <w:p w14:paraId="56CDEBF7">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541" w:type="dxa"/>
            <w:gridSpan w:val="2"/>
            <w:vAlign w:val="center"/>
          </w:tcPr>
          <w:p w14:paraId="281920E8">
            <w:pPr>
              <w:jc w:val="center"/>
              <w:rPr>
                <w:rFonts w:hint="default"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植物生长调节剂</w:t>
            </w:r>
          </w:p>
        </w:tc>
        <w:tc>
          <w:tcPr>
            <w:tcW w:w="2620" w:type="dxa"/>
          </w:tcPr>
          <w:p w14:paraId="69FAF207">
            <w:pPr>
              <w:jc w:val="center"/>
              <w:rPr>
                <w:rFonts w:hint="default"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0.01%芸苔素内酯水剂，亩用量：10克，规格：500克/瓶</w:t>
            </w:r>
          </w:p>
        </w:tc>
        <w:tc>
          <w:tcPr>
            <w:tcW w:w="1407" w:type="dxa"/>
            <w:vMerge w:val="continue"/>
          </w:tcPr>
          <w:p w14:paraId="656632BD">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603" w:type="dxa"/>
            <w:vMerge w:val="continue"/>
          </w:tcPr>
          <w:p w14:paraId="4737DAD6">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r>
      <w:tr w14:paraId="560A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restart"/>
            <w:vAlign w:val="center"/>
          </w:tcPr>
          <w:p w14:paraId="564792F4">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七标段</w:t>
            </w:r>
          </w:p>
        </w:tc>
        <w:tc>
          <w:tcPr>
            <w:tcW w:w="1541" w:type="dxa"/>
            <w:gridSpan w:val="2"/>
            <w:vAlign w:val="center"/>
          </w:tcPr>
          <w:p w14:paraId="19AC8D5B">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杀虫剂</w:t>
            </w:r>
          </w:p>
        </w:tc>
        <w:tc>
          <w:tcPr>
            <w:tcW w:w="2620" w:type="dxa"/>
          </w:tcPr>
          <w:p w14:paraId="5CBC3232">
            <w:pP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12.5%多杀霉素·氯虫苯甲酰胺悬浮剂，亩用量：10克，规格：200克</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/瓶</w:t>
            </w:r>
          </w:p>
        </w:tc>
        <w:tc>
          <w:tcPr>
            <w:tcW w:w="1407" w:type="dxa"/>
            <w:vMerge w:val="restart"/>
            <w:vAlign w:val="center"/>
          </w:tcPr>
          <w:p w14:paraId="55B58653">
            <w:pPr>
              <w:jc w:val="center"/>
              <w:rPr>
                <w:rFonts w:hint="default"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5.3元/亩</w:t>
            </w:r>
          </w:p>
        </w:tc>
        <w:tc>
          <w:tcPr>
            <w:tcW w:w="1603" w:type="dxa"/>
            <w:vMerge w:val="restart"/>
            <w:vAlign w:val="center"/>
          </w:tcPr>
          <w:p w14:paraId="02F5B12F">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870000.00</w:t>
            </w:r>
          </w:p>
        </w:tc>
      </w:tr>
      <w:tr w14:paraId="63C1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vAlign w:val="center"/>
          </w:tcPr>
          <w:p w14:paraId="6BC8195E">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541" w:type="dxa"/>
            <w:gridSpan w:val="2"/>
            <w:vAlign w:val="center"/>
          </w:tcPr>
          <w:p w14:paraId="1F43DC8C">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叶面肥</w:t>
            </w:r>
          </w:p>
        </w:tc>
        <w:tc>
          <w:tcPr>
            <w:tcW w:w="2620" w:type="dxa"/>
          </w:tcPr>
          <w:p w14:paraId="0DC5233D">
            <w:pP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highlight w:val="none"/>
              </w:rPr>
              <w:t>含氨基酸水溶肥料（氨基酸≥100g/L，Zn≥20g/L)，亩用量：30克，规格：</w:t>
            </w:r>
            <w:r>
              <w:rPr>
                <w:rFonts w:hint="eastAsia" w:ascii="宋体" w:hAnsi="宋体" w:cs="宋体"/>
                <w:sz w:val="24"/>
                <w:highlight w:val="none"/>
                <w:lang w:val="en-US" w:eastAsia="zh-CN"/>
              </w:rPr>
              <w:t>1000</w:t>
            </w:r>
            <w:r>
              <w:rPr>
                <w:rFonts w:hint="eastAsia" w:ascii="宋体" w:hAnsi="宋体" w:eastAsia="宋体" w:cs="宋体"/>
                <w:sz w:val="24"/>
                <w:highlight w:val="none"/>
              </w:rPr>
              <w:t>克</w:t>
            </w:r>
            <w:r>
              <w:rPr>
                <w:rFonts w:hint="eastAsia" w:ascii="宋体" w:hAnsi="宋体" w:cs="宋体"/>
                <w:sz w:val="24"/>
                <w:highlight w:val="none"/>
                <w:lang w:val="en-US" w:eastAsia="zh-CN"/>
              </w:rPr>
              <w:t>/瓶</w:t>
            </w:r>
          </w:p>
        </w:tc>
        <w:tc>
          <w:tcPr>
            <w:tcW w:w="1407" w:type="dxa"/>
            <w:vMerge w:val="continue"/>
            <w:vAlign w:val="center"/>
          </w:tcPr>
          <w:p w14:paraId="3D9EFE7E">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603" w:type="dxa"/>
            <w:vMerge w:val="continue"/>
            <w:vAlign w:val="center"/>
          </w:tcPr>
          <w:p w14:paraId="22F462FB">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r>
      <w:tr w14:paraId="4492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12" w:type="dxa"/>
            <w:vMerge w:val="restart"/>
            <w:vAlign w:val="center"/>
          </w:tcPr>
          <w:p w14:paraId="0BDD5E5A">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八标段</w:t>
            </w:r>
          </w:p>
        </w:tc>
        <w:tc>
          <w:tcPr>
            <w:tcW w:w="532" w:type="dxa"/>
            <w:vMerge w:val="restart"/>
          </w:tcPr>
          <w:p w14:paraId="7F88F7AB">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统防统治农药及服务</w:t>
            </w:r>
          </w:p>
        </w:tc>
        <w:tc>
          <w:tcPr>
            <w:tcW w:w="1009" w:type="dxa"/>
          </w:tcPr>
          <w:p w14:paraId="18B6DF82">
            <w:pPr>
              <w:rPr>
                <w:rFonts w:hint="default"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杀虫剂</w:t>
            </w:r>
          </w:p>
        </w:tc>
        <w:tc>
          <w:tcPr>
            <w:tcW w:w="2620" w:type="dxa"/>
          </w:tcPr>
          <w:p w14:paraId="68CCA373">
            <w:pP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5%氯虫苯甲酰胺，</w:t>
            </w:r>
          </w:p>
          <w:p w14:paraId="0BA9DE21">
            <w:pP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剂型：悬浮剂，亩用量：30克，规格：200克/瓶</w:t>
            </w:r>
          </w:p>
        </w:tc>
        <w:tc>
          <w:tcPr>
            <w:tcW w:w="1407" w:type="dxa"/>
            <w:vMerge w:val="restart"/>
            <w:vAlign w:val="center"/>
          </w:tcPr>
          <w:p w14:paraId="61291BE9">
            <w:pPr>
              <w:jc w:val="center"/>
              <w:rPr>
                <w:rFonts w:hint="default"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15元/亩</w:t>
            </w:r>
          </w:p>
        </w:tc>
        <w:tc>
          <w:tcPr>
            <w:tcW w:w="1603" w:type="dxa"/>
            <w:vMerge w:val="restart"/>
            <w:vAlign w:val="center"/>
          </w:tcPr>
          <w:p w14:paraId="2292C5ED">
            <w:pPr>
              <w:jc w:val="cente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t>200000.00</w:t>
            </w:r>
          </w:p>
        </w:tc>
      </w:tr>
      <w:tr w14:paraId="773E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2B2FE424">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532" w:type="dxa"/>
            <w:vMerge w:val="continue"/>
          </w:tcPr>
          <w:p w14:paraId="390EDBA8">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009" w:type="dxa"/>
          </w:tcPr>
          <w:p w14:paraId="370C757D">
            <w:pPr>
              <w:rPr>
                <w:rFonts w:hint="default"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杀菌剂</w:t>
            </w:r>
          </w:p>
        </w:tc>
        <w:tc>
          <w:tcPr>
            <w:tcW w:w="2620" w:type="dxa"/>
          </w:tcPr>
          <w:p w14:paraId="7FC0F633">
            <w:pP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17唑醚氟环唑悬浮剂，亩用量：30克，规格：500克</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/瓶，登记大豆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tc>
        <w:tc>
          <w:tcPr>
            <w:tcW w:w="1407" w:type="dxa"/>
            <w:vMerge w:val="continue"/>
          </w:tcPr>
          <w:p w14:paraId="73565893">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603" w:type="dxa"/>
            <w:vMerge w:val="continue"/>
          </w:tcPr>
          <w:p w14:paraId="0847FFD4">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r>
      <w:tr w14:paraId="720C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729DB552">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532" w:type="dxa"/>
            <w:vMerge w:val="continue"/>
          </w:tcPr>
          <w:p w14:paraId="7D283050">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009" w:type="dxa"/>
          </w:tcPr>
          <w:p w14:paraId="63EB1730">
            <w:pPr>
              <w:rPr>
                <w:rFonts w:hint="default"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vertAlign w:val="baseline"/>
                <w:lang w:val="en-US" w:eastAsia="zh-CN"/>
                <w14:textFill>
                  <w14:solidFill>
                    <w14:schemeClr w14:val="tx1"/>
                  </w14:solidFill>
                </w14:textFill>
              </w:rPr>
              <w:t>叶面肥</w:t>
            </w:r>
          </w:p>
        </w:tc>
        <w:tc>
          <w:tcPr>
            <w:tcW w:w="2620" w:type="dxa"/>
          </w:tcPr>
          <w:p w14:paraId="609A7605">
            <w:pPr>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含氨基酸水溶肥料，</w:t>
            </w:r>
          </w:p>
          <w:p w14:paraId="056CC3D8">
            <w:pPr>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氨基酸≥100g/L、</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Mg</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g/L</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、Cu+Fe+Mn+Zn+B</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≥3g/L，亩用量30克</w:t>
            </w:r>
          </w:p>
          <w:p w14:paraId="2D44E527">
            <w:pP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剂型：水剂，规格：1000克/瓶</w:t>
            </w:r>
          </w:p>
        </w:tc>
        <w:tc>
          <w:tcPr>
            <w:tcW w:w="1407" w:type="dxa"/>
            <w:vMerge w:val="continue"/>
          </w:tcPr>
          <w:p w14:paraId="0A91C472">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c>
          <w:tcPr>
            <w:tcW w:w="1603" w:type="dxa"/>
            <w:vMerge w:val="continue"/>
          </w:tcPr>
          <w:p w14:paraId="37D7767D">
            <w:pPr>
              <w:rPr>
                <w:rFonts w:hint="eastAsia" w:ascii="宋体" w:hAnsi="宋体" w:eastAsia="宋体" w:cs="宋体"/>
                <w:b w:val="0"/>
                <w:bCs w:val="0"/>
                <w:color w:val="000000" w:themeColor="text1"/>
                <w:kern w:val="0"/>
                <w:sz w:val="24"/>
                <w:szCs w:val="24"/>
                <w:highlight w:val="none"/>
                <w:vertAlign w:val="baseline"/>
                <w:lang w:val="en-US" w:eastAsia="zh-CN"/>
                <w14:textFill>
                  <w14:solidFill>
                    <w14:schemeClr w14:val="tx1"/>
                  </w14:solidFill>
                </w14:textFill>
              </w:rPr>
            </w:pPr>
          </w:p>
        </w:tc>
      </w:tr>
      <w:tr w14:paraId="266F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4AAB686A">
            <w:pPr>
              <w:rPr>
                <w:rFonts w:hint="eastAsia" w:ascii="宋体" w:hAnsi="宋体" w:eastAsia="宋体" w:cs="宋体"/>
                <w:b w:val="0"/>
                <w:bCs w:val="0"/>
                <w:color w:val="FF0000"/>
                <w:kern w:val="0"/>
                <w:sz w:val="24"/>
                <w:szCs w:val="24"/>
                <w:highlight w:val="none"/>
                <w:vertAlign w:val="baseline"/>
                <w:lang w:val="en-US" w:eastAsia="zh-CN"/>
              </w:rPr>
            </w:pPr>
          </w:p>
        </w:tc>
        <w:tc>
          <w:tcPr>
            <w:tcW w:w="532" w:type="dxa"/>
            <w:vMerge w:val="continue"/>
          </w:tcPr>
          <w:p w14:paraId="683172C7">
            <w:pPr>
              <w:rPr>
                <w:rFonts w:hint="eastAsia" w:ascii="宋体" w:hAnsi="宋体" w:eastAsia="宋体" w:cs="宋体"/>
                <w:b w:val="0"/>
                <w:bCs w:val="0"/>
                <w:color w:val="FF0000"/>
                <w:kern w:val="0"/>
                <w:sz w:val="24"/>
                <w:szCs w:val="24"/>
                <w:highlight w:val="none"/>
                <w:vertAlign w:val="baseline"/>
                <w:lang w:val="en-US" w:eastAsia="zh-CN"/>
              </w:rPr>
            </w:pPr>
          </w:p>
        </w:tc>
        <w:tc>
          <w:tcPr>
            <w:tcW w:w="1009" w:type="dxa"/>
          </w:tcPr>
          <w:p w14:paraId="5F024046">
            <w:pPr>
              <w:rPr>
                <w:rFonts w:hint="eastAsia" w:ascii="宋体" w:hAnsi="宋体" w:eastAsia="宋体" w:cs="宋体"/>
                <w:b w:val="0"/>
                <w:bCs w:val="0"/>
                <w:color w:val="FF0000"/>
                <w:kern w:val="0"/>
                <w:sz w:val="24"/>
                <w:szCs w:val="24"/>
                <w:highlight w:val="none"/>
                <w:vertAlign w:val="baseline"/>
                <w:lang w:val="en-US" w:eastAsia="zh-CN"/>
              </w:rPr>
            </w:pPr>
          </w:p>
        </w:tc>
        <w:tc>
          <w:tcPr>
            <w:tcW w:w="2620" w:type="dxa"/>
          </w:tcPr>
          <w:p w14:paraId="5E0431FF">
            <w:pP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农作物病虫害防治服务</w:t>
            </w:r>
          </w:p>
        </w:tc>
        <w:tc>
          <w:tcPr>
            <w:tcW w:w="1407" w:type="dxa"/>
            <w:vMerge w:val="continue"/>
          </w:tcPr>
          <w:p w14:paraId="4FAEB1DC">
            <w:pPr>
              <w:rPr>
                <w:rFonts w:hint="eastAsia" w:ascii="宋体" w:hAnsi="宋体" w:eastAsia="宋体" w:cs="宋体"/>
                <w:b w:val="0"/>
                <w:bCs w:val="0"/>
                <w:color w:val="FF0000"/>
                <w:kern w:val="0"/>
                <w:sz w:val="24"/>
                <w:szCs w:val="24"/>
                <w:highlight w:val="none"/>
                <w:vertAlign w:val="baseline"/>
                <w:lang w:val="en-US" w:eastAsia="zh-CN"/>
              </w:rPr>
            </w:pPr>
          </w:p>
        </w:tc>
        <w:tc>
          <w:tcPr>
            <w:tcW w:w="1603" w:type="dxa"/>
            <w:vMerge w:val="continue"/>
          </w:tcPr>
          <w:p w14:paraId="58C0DCCD">
            <w:pPr>
              <w:rPr>
                <w:rFonts w:hint="eastAsia" w:ascii="宋体" w:hAnsi="宋体" w:eastAsia="宋体" w:cs="宋体"/>
                <w:b w:val="0"/>
                <w:bCs w:val="0"/>
                <w:color w:val="FF0000"/>
                <w:kern w:val="0"/>
                <w:sz w:val="24"/>
                <w:szCs w:val="24"/>
                <w:highlight w:val="none"/>
                <w:vertAlign w:val="baseline"/>
                <w:lang w:val="en-US" w:eastAsia="zh-CN"/>
              </w:rPr>
            </w:pPr>
          </w:p>
        </w:tc>
      </w:tr>
    </w:tbl>
    <w:p w14:paraId="745C8AEA">
      <w:pPr>
        <w:pStyle w:val="7"/>
        <w:numPr>
          <w:ilvl w:val="0"/>
          <w:numId w:val="0"/>
        </w:numPr>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注：本次招标第</w:t>
      </w: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至</w:t>
      </w:r>
      <w:r>
        <w:rPr>
          <w:rFonts w:hint="eastAsia" w:ascii="宋体" w:hAnsi="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标段为固定总价招标数量，以单价作为投标竞价标准</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3E7ED557">
      <w:pPr>
        <w:pStyle w:val="7"/>
        <w:numPr>
          <w:ilvl w:val="0"/>
          <w:numId w:val="4"/>
        </w:numPr>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采购标的执行标准</w:t>
      </w:r>
    </w:p>
    <w:p w14:paraId="4929928C">
      <w:pPr>
        <w:pStyle w:val="7"/>
        <w:spacing w:line="360" w:lineRule="auto"/>
        <w:ind w:left="483" w:leftChars="2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按照国家相关标准、行业标准、地方标准或者其他标准、规范执行。</w:t>
      </w:r>
    </w:p>
    <w:p w14:paraId="1F51000E">
      <w:pPr>
        <w:pStyle w:val="7"/>
        <w:numPr>
          <w:ilvl w:val="0"/>
          <w:numId w:val="4"/>
        </w:num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服务标准、期限、效率等要求： </w:t>
      </w:r>
    </w:p>
    <w:p w14:paraId="006889E9">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1、质量标准：合格。</w:t>
      </w:r>
    </w:p>
    <w:p w14:paraId="5E679E67">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2、交付（服务、完工）时间：第</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至七标段：合同签订后3日内供应完毕；第八标段：采购人下达服务指令后，10日内完成供货及服务。</w:t>
      </w:r>
    </w:p>
    <w:p w14:paraId="0C4FA839">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3、交付（服务、完工）地点：采购人指定地点。</w:t>
      </w:r>
    </w:p>
    <w:p w14:paraId="66940DF5">
      <w:pPr>
        <w:pStyle w:val="7"/>
        <w:numPr>
          <w:ilvl w:val="0"/>
          <w:numId w:val="0"/>
        </w:numPr>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 xml:space="preserve">验收标准 </w:t>
      </w:r>
    </w:p>
    <w:p w14:paraId="0EC31540">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72C6FD66">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1、按照国家相关标准、行业标准、地方标准或者其他标准、规范验收。</w:t>
      </w:r>
    </w:p>
    <w:p w14:paraId="7EE29050">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2、按照招标文件要求、投标文件响应和承诺验收。</w:t>
      </w:r>
    </w:p>
    <w:p w14:paraId="5E58333A">
      <w:pPr>
        <w:spacing w:line="360" w:lineRule="auto"/>
        <w:ind w:firstLine="482" w:firstLineChars="20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六、采购标的的其他技术、服务要求</w:t>
      </w:r>
    </w:p>
    <w:p w14:paraId="448E1833">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1、本项目为交钥匙工程(本项目的投标报价为总报价，包括物资、材料购置、运送、验收、税金、售后服务保障等直至交付正常达标使用等所产生的一切费用)。</w:t>
      </w:r>
    </w:p>
    <w:p w14:paraId="40967E8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2、投标人应就本项目各标段完整投标，投标人所投产品必须满足招标文件要求，否则为无效投标。</w:t>
      </w:r>
    </w:p>
    <w:p w14:paraId="5497D0B9">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3、本次招标某些技术标准与国家所要求的标准不统一或有不兼容的地方，均以国家强制性标准或最新出台的标准为准。</w:t>
      </w:r>
    </w:p>
    <w:p w14:paraId="65A49F7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4、如果未在招标文件中要求提供其相关行业标准或国家强制性标准的，则投标人有责任给予补充说明。</w:t>
      </w:r>
    </w:p>
    <w:p w14:paraId="69A7D605">
      <w:pPr>
        <w:pStyle w:val="7"/>
        <w:spacing w:line="360" w:lineRule="auto"/>
        <w:ind w:left="420" w:left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kern w:val="0"/>
          <w:sz w:val="24"/>
          <w:szCs w:val="24"/>
          <w:highlight w:val="none"/>
          <w14:textFill>
            <w14:solidFill>
              <w14:schemeClr w14:val="tx1"/>
            </w14:solidFill>
          </w14:textFill>
        </w:rPr>
        <w:t>、本项目预算金额及最高限价：</w:t>
      </w:r>
    </w:p>
    <w:p w14:paraId="66557336">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6标段：870000.00元；7标段：870000.00元；8标段：200000.00元。</w:t>
      </w:r>
    </w:p>
    <w:p w14:paraId="4476C1FB">
      <w:pPr>
        <w:spacing w:line="360" w:lineRule="auto"/>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6标段：870000.00元；7标段：870000.00元；8标段：200000.00元。</w:t>
      </w:r>
      <w:r>
        <w:rPr>
          <w:rFonts w:hint="eastAsia" w:ascii="宋体" w:hAnsi="宋体" w:eastAsia="宋体" w:cs="宋体"/>
          <w:b/>
          <w:color w:val="000000" w:themeColor="text1"/>
          <w:kern w:val="0"/>
          <w:sz w:val="24"/>
          <w:szCs w:val="24"/>
          <w:highlight w:val="none"/>
          <w:lang w:val="zh-CN"/>
          <w14:textFill>
            <w14:solidFill>
              <w14:schemeClr w14:val="tx1"/>
            </w14:solidFill>
          </w14:textFill>
        </w:rPr>
        <w:t>（超出最高限价的投标无效）</w:t>
      </w:r>
    </w:p>
    <w:p w14:paraId="6BC5EAF2">
      <w:pPr>
        <w:pStyle w:val="7"/>
        <w:spacing w:line="360" w:lineRule="auto"/>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kern w:val="0"/>
          <w:sz w:val="24"/>
          <w:szCs w:val="24"/>
          <w:highlight w:val="none"/>
          <w14:textFill>
            <w14:solidFill>
              <w14:schemeClr w14:val="tx1"/>
            </w14:solidFill>
          </w14:textFill>
        </w:rPr>
        <w:t>、资金支付及其他要求</w:t>
      </w:r>
    </w:p>
    <w:p w14:paraId="7931601C">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1、支付方式：银行转账。</w:t>
      </w:r>
    </w:p>
    <w:p w14:paraId="3B033407">
      <w:pPr>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2、支付时间及条件：供货或服务完毕并通过验收后支付中标金额的100%</w:t>
      </w:r>
    </w:p>
    <w:p w14:paraId="31AFAA12">
      <w:pPr>
        <w:rPr>
          <w:rFonts w:hint="eastAsia" w:ascii="宋体" w:hAnsi="宋体" w:eastAsia="宋体" w:cs="宋体"/>
          <w:color w:val="000000"/>
          <w:kern w:val="2"/>
          <w:sz w:val="24"/>
          <w:szCs w:val="24"/>
          <w:highlight w:val="none"/>
          <w:lang w:val="en-US" w:eastAsia="zh-CN" w:bidi="ar-SA"/>
        </w:rPr>
      </w:pPr>
    </w:p>
    <w:p w14:paraId="31AAEFBA">
      <w:pPr>
        <w:rPr>
          <w:rFonts w:hint="eastAsia" w:ascii="宋体" w:hAnsi="宋体" w:eastAsia="宋体" w:cs="宋体"/>
          <w:color w:val="000000"/>
          <w:kern w:val="2"/>
          <w:sz w:val="24"/>
          <w:szCs w:val="24"/>
          <w:highlight w:val="none"/>
          <w:lang w:val="en-US" w:eastAsia="zh-CN" w:bidi="ar-SA"/>
        </w:rPr>
      </w:pPr>
    </w:p>
    <w:p w14:paraId="2B320368">
      <w:pPr>
        <w:rPr>
          <w:rFonts w:hint="eastAsia" w:ascii="宋体" w:hAnsi="宋体" w:eastAsia="宋体" w:cs="宋体"/>
          <w:color w:val="000000"/>
          <w:kern w:val="2"/>
          <w:sz w:val="24"/>
          <w:szCs w:val="24"/>
          <w:highlight w:val="none"/>
          <w:lang w:val="en-US" w:eastAsia="zh-CN" w:bidi="ar-SA"/>
        </w:rPr>
      </w:pPr>
    </w:p>
    <w:p w14:paraId="00AAF7A6">
      <w:pPr>
        <w:rPr>
          <w:rFonts w:hint="eastAsia" w:ascii="宋体" w:hAnsi="宋体" w:eastAsia="宋体" w:cs="宋体"/>
          <w:color w:val="000000"/>
          <w:kern w:val="2"/>
          <w:sz w:val="24"/>
          <w:szCs w:val="24"/>
          <w:highlight w:val="none"/>
          <w:lang w:val="en-US" w:eastAsia="zh-CN" w:bidi="ar-SA"/>
        </w:rPr>
      </w:pPr>
    </w:p>
    <w:p w14:paraId="5325C49B">
      <w:pPr>
        <w:rPr>
          <w:rFonts w:hint="eastAsia" w:ascii="宋体" w:hAnsi="宋体" w:eastAsia="宋体" w:cs="宋体"/>
          <w:color w:val="000000"/>
          <w:kern w:val="2"/>
          <w:sz w:val="24"/>
          <w:szCs w:val="24"/>
          <w:highlight w:val="none"/>
          <w:lang w:val="en-US" w:eastAsia="zh-CN" w:bidi="ar-SA"/>
        </w:rPr>
      </w:pPr>
    </w:p>
    <w:p w14:paraId="6AD505CA">
      <w:pPr>
        <w:rPr>
          <w:rFonts w:hint="eastAsia" w:ascii="宋体" w:hAnsi="宋体" w:eastAsia="宋体" w:cs="宋体"/>
          <w:color w:val="000000"/>
          <w:kern w:val="2"/>
          <w:sz w:val="24"/>
          <w:szCs w:val="24"/>
          <w:highlight w:val="none"/>
          <w:lang w:val="en-US" w:eastAsia="zh-CN" w:bidi="ar-SA"/>
        </w:rPr>
      </w:pPr>
    </w:p>
    <w:p w14:paraId="554DCB25">
      <w:pPr>
        <w:rPr>
          <w:rFonts w:hint="eastAsia" w:ascii="宋体" w:hAnsi="宋体" w:eastAsia="宋体" w:cs="宋体"/>
          <w:color w:val="000000"/>
          <w:kern w:val="2"/>
          <w:sz w:val="24"/>
          <w:szCs w:val="24"/>
          <w:highlight w:val="none"/>
          <w:lang w:val="en-US" w:eastAsia="zh-CN" w:bidi="ar-SA"/>
        </w:rPr>
      </w:pPr>
    </w:p>
    <w:p w14:paraId="02DA24B6">
      <w:pPr>
        <w:pStyle w:val="5"/>
        <w:bidi w:val="0"/>
        <w:rPr>
          <w:rFonts w:hint="eastAsia"/>
          <w:highlight w:val="none"/>
          <w:lang w:val="en-US" w:eastAsia="zh-CN"/>
        </w:rPr>
      </w:pPr>
    </w:p>
    <w:p w14:paraId="403CF9F0">
      <w:pPr>
        <w:rPr>
          <w:rFonts w:hint="eastAsia"/>
          <w:highlight w:val="none"/>
          <w:lang w:val="en-US" w:eastAsia="zh-CN"/>
        </w:rPr>
      </w:pPr>
    </w:p>
    <w:p w14:paraId="7A17EBB9">
      <w:pPr>
        <w:rPr>
          <w:rFonts w:hint="eastAsia"/>
          <w:highlight w:val="none"/>
          <w:lang w:val="en-US" w:eastAsia="zh-CN"/>
        </w:rPr>
      </w:pPr>
    </w:p>
    <w:p w14:paraId="2507FF48">
      <w:pPr>
        <w:rPr>
          <w:rFonts w:hint="eastAsia"/>
          <w:highlight w:val="none"/>
          <w:lang w:val="en-US" w:eastAsia="zh-CN"/>
        </w:rPr>
      </w:pPr>
    </w:p>
    <w:p w14:paraId="372F517A">
      <w:pPr>
        <w:rPr>
          <w:rFonts w:hint="eastAsia"/>
          <w:highlight w:val="none"/>
          <w:lang w:val="en-US" w:eastAsia="zh-CN"/>
        </w:rPr>
      </w:pPr>
    </w:p>
    <w:p w14:paraId="04208930">
      <w:pPr>
        <w:rPr>
          <w:rFonts w:hint="eastAsia"/>
          <w:highlight w:val="none"/>
          <w:lang w:val="en-US" w:eastAsia="zh-CN"/>
        </w:rPr>
      </w:pPr>
    </w:p>
    <w:p w14:paraId="4CB09A6C">
      <w:pPr>
        <w:rPr>
          <w:rFonts w:hint="eastAsia"/>
          <w:highlight w:val="none"/>
          <w:lang w:val="en-US" w:eastAsia="zh-CN"/>
        </w:rPr>
      </w:pPr>
    </w:p>
    <w:p w14:paraId="6D82807D">
      <w:pPr>
        <w:rPr>
          <w:rFonts w:hint="eastAsia"/>
          <w:highlight w:val="none"/>
          <w:lang w:val="en-US" w:eastAsia="zh-CN"/>
        </w:rPr>
      </w:pPr>
    </w:p>
    <w:p w14:paraId="24579825">
      <w:pPr>
        <w:rPr>
          <w:rFonts w:hint="eastAsia"/>
          <w:highlight w:val="none"/>
          <w:lang w:val="en-US" w:eastAsia="zh-CN"/>
        </w:rPr>
      </w:pPr>
    </w:p>
    <w:p w14:paraId="14F02F9C">
      <w:pPr>
        <w:rPr>
          <w:rFonts w:hint="eastAsia"/>
          <w:highlight w:val="none"/>
          <w:lang w:val="en-US" w:eastAsia="zh-CN"/>
        </w:rPr>
      </w:pPr>
    </w:p>
    <w:p w14:paraId="47266519">
      <w:pPr>
        <w:rPr>
          <w:rFonts w:hint="eastAsia"/>
          <w:highlight w:val="none"/>
          <w:lang w:val="en-US" w:eastAsia="zh-CN"/>
        </w:rPr>
      </w:pPr>
    </w:p>
    <w:p w14:paraId="777A1F52">
      <w:pPr>
        <w:rPr>
          <w:rFonts w:hint="eastAsia"/>
          <w:highlight w:val="none"/>
          <w:lang w:val="en-US" w:eastAsia="zh-CN"/>
        </w:rPr>
      </w:pPr>
    </w:p>
    <w:p w14:paraId="6569747F">
      <w:pPr>
        <w:rPr>
          <w:rFonts w:hint="eastAsia"/>
          <w:highlight w:val="none"/>
          <w:lang w:val="en-US" w:eastAsia="zh-CN"/>
        </w:rPr>
      </w:pPr>
    </w:p>
    <w:p w14:paraId="6887EB86">
      <w:pPr>
        <w:rPr>
          <w:rFonts w:hint="eastAsia"/>
          <w:highlight w:val="none"/>
          <w:lang w:val="en-US" w:eastAsia="zh-CN"/>
        </w:rPr>
      </w:pPr>
    </w:p>
    <w:p w14:paraId="5051FE87">
      <w:pPr>
        <w:rPr>
          <w:rFonts w:hint="eastAsia"/>
          <w:highlight w:val="none"/>
          <w:lang w:val="en-US" w:eastAsia="zh-CN"/>
        </w:rPr>
      </w:pPr>
    </w:p>
    <w:p w14:paraId="52B52482">
      <w:pPr>
        <w:rPr>
          <w:rFonts w:hint="eastAsia"/>
          <w:highlight w:val="none"/>
          <w:lang w:val="en-US" w:eastAsia="zh-CN"/>
        </w:rPr>
      </w:pPr>
    </w:p>
    <w:p w14:paraId="41AA43B7">
      <w:pPr>
        <w:rPr>
          <w:rFonts w:hint="eastAsia"/>
          <w:highlight w:val="none"/>
          <w:lang w:val="en-US" w:eastAsia="zh-CN"/>
        </w:rPr>
      </w:pPr>
    </w:p>
    <w:p w14:paraId="3E4FE220">
      <w:pPr>
        <w:rPr>
          <w:rFonts w:hint="eastAsia"/>
          <w:highlight w:val="none"/>
          <w:lang w:val="en-US" w:eastAsia="zh-CN"/>
        </w:rPr>
      </w:pPr>
    </w:p>
    <w:p w14:paraId="2CE81795">
      <w:pPr>
        <w:rPr>
          <w:rFonts w:hint="eastAsia"/>
          <w:highlight w:val="none"/>
          <w:lang w:val="en-US" w:eastAsia="zh-CN"/>
        </w:rPr>
      </w:pPr>
    </w:p>
    <w:p w14:paraId="285A3F4A">
      <w:pPr>
        <w:rPr>
          <w:rFonts w:hint="eastAsia"/>
          <w:highlight w:val="none"/>
          <w:lang w:val="en-US" w:eastAsia="zh-CN"/>
        </w:rPr>
      </w:pPr>
    </w:p>
    <w:p w14:paraId="133AFBEF">
      <w:pPr>
        <w:rPr>
          <w:rFonts w:hint="eastAsia"/>
          <w:highlight w:val="none"/>
          <w:lang w:val="en-US" w:eastAsia="zh-CN"/>
        </w:rPr>
      </w:pPr>
    </w:p>
    <w:p w14:paraId="5868B493">
      <w:pPr>
        <w:rPr>
          <w:rFonts w:hint="eastAsia"/>
          <w:highlight w:val="none"/>
          <w:lang w:val="en-US" w:eastAsia="zh-CN"/>
        </w:rPr>
      </w:pPr>
    </w:p>
    <w:p w14:paraId="299FDEB4">
      <w:pPr>
        <w:rPr>
          <w:rFonts w:hint="eastAsia"/>
          <w:highlight w:val="none"/>
          <w:lang w:val="en-US" w:eastAsia="zh-CN"/>
        </w:rPr>
      </w:pPr>
    </w:p>
    <w:p w14:paraId="6D5BC2E6">
      <w:pPr>
        <w:rPr>
          <w:rFonts w:hint="eastAsia"/>
          <w:highlight w:val="none"/>
          <w:lang w:val="en-US" w:eastAsia="zh-CN"/>
        </w:rPr>
      </w:pPr>
    </w:p>
    <w:p w14:paraId="6D89CC37">
      <w:pPr>
        <w:rPr>
          <w:rFonts w:hint="eastAsia"/>
          <w:highlight w:val="none"/>
          <w:lang w:val="en-US" w:eastAsia="zh-CN"/>
        </w:rPr>
      </w:pPr>
    </w:p>
    <w:p w14:paraId="5ED86288">
      <w:pPr>
        <w:rPr>
          <w:rFonts w:hint="eastAsia"/>
          <w:highlight w:val="none"/>
          <w:lang w:val="en-US" w:eastAsia="zh-CN"/>
        </w:rPr>
      </w:pPr>
    </w:p>
    <w:p w14:paraId="22406F8B">
      <w:pPr>
        <w:rPr>
          <w:rFonts w:hint="eastAsia"/>
          <w:highlight w:val="none"/>
          <w:lang w:val="en-US" w:eastAsia="zh-CN"/>
        </w:rPr>
      </w:pPr>
    </w:p>
    <w:p w14:paraId="06760088">
      <w:pPr>
        <w:rPr>
          <w:rFonts w:hint="eastAsia"/>
          <w:highlight w:val="none"/>
          <w:lang w:val="en-US" w:eastAsia="zh-CN"/>
        </w:rPr>
      </w:pPr>
    </w:p>
    <w:p w14:paraId="7F7A59E6">
      <w:pPr>
        <w:rPr>
          <w:rFonts w:hint="eastAsia"/>
          <w:highlight w:val="none"/>
          <w:lang w:val="en-US" w:eastAsia="zh-CN"/>
        </w:rPr>
      </w:pPr>
    </w:p>
    <w:p w14:paraId="1BD852B7">
      <w:pPr>
        <w:rPr>
          <w:rFonts w:hint="eastAsia"/>
          <w:highlight w:val="none"/>
          <w:lang w:val="en-US" w:eastAsia="zh-CN"/>
        </w:rPr>
      </w:pPr>
    </w:p>
    <w:p w14:paraId="231C7384">
      <w:pPr>
        <w:rPr>
          <w:rFonts w:hint="eastAsia"/>
          <w:highlight w:val="none"/>
          <w:lang w:val="en-US" w:eastAsia="zh-CN"/>
        </w:rPr>
      </w:pPr>
    </w:p>
    <w:p w14:paraId="17F79255">
      <w:pPr>
        <w:rPr>
          <w:rFonts w:hint="eastAsia"/>
          <w:highlight w:val="none"/>
          <w:lang w:val="en-US" w:eastAsia="zh-CN"/>
        </w:rPr>
      </w:pPr>
    </w:p>
    <w:p w14:paraId="20DEA17F">
      <w:pPr>
        <w:rPr>
          <w:rFonts w:hint="eastAsia"/>
          <w:highlight w:val="none"/>
          <w:lang w:val="en-US" w:eastAsia="zh-CN"/>
        </w:rPr>
      </w:pPr>
    </w:p>
    <w:p w14:paraId="15CAB40A">
      <w:pPr>
        <w:rPr>
          <w:rFonts w:hint="eastAsia"/>
          <w:highlight w:val="none"/>
          <w:lang w:val="en-US" w:eastAsia="zh-CN"/>
        </w:rPr>
      </w:pPr>
    </w:p>
    <w:p w14:paraId="391FF7C8">
      <w:pPr>
        <w:rPr>
          <w:rFonts w:hint="eastAsia"/>
          <w:highlight w:val="none"/>
          <w:lang w:val="en-US" w:eastAsia="zh-CN"/>
        </w:rPr>
      </w:pPr>
    </w:p>
    <w:p w14:paraId="355A6BE3">
      <w:pPr>
        <w:rPr>
          <w:rFonts w:hint="eastAsia"/>
          <w:highlight w:val="none"/>
          <w:lang w:val="en-US" w:eastAsia="zh-CN"/>
        </w:rPr>
      </w:pPr>
    </w:p>
    <w:p w14:paraId="4F39E74C">
      <w:pPr>
        <w:rPr>
          <w:rFonts w:hint="eastAsia"/>
          <w:highlight w:val="none"/>
          <w:lang w:val="en-US" w:eastAsia="zh-CN"/>
        </w:rPr>
      </w:pPr>
    </w:p>
    <w:p w14:paraId="3C59EE8A">
      <w:pPr>
        <w:rPr>
          <w:rFonts w:hint="eastAsia"/>
          <w:highlight w:val="none"/>
          <w:lang w:val="en-US" w:eastAsia="zh-CN"/>
        </w:rPr>
      </w:pPr>
    </w:p>
    <w:p w14:paraId="0007A4FE">
      <w:pPr>
        <w:rPr>
          <w:rFonts w:hint="eastAsia"/>
          <w:highlight w:val="none"/>
          <w:lang w:val="en-US" w:eastAsia="zh-CN"/>
        </w:rPr>
      </w:pPr>
    </w:p>
    <w:p w14:paraId="5045C966">
      <w:pPr>
        <w:pStyle w:val="2"/>
        <w:bidi w:val="0"/>
        <w:rPr>
          <w:rFonts w:hint="eastAsia" w:ascii="宋体" w:hAnsi="宋体" w:eastAsia="宋体" w:cs="宋体"/>
          <w:highlight w:val="none"/>
        </w:rPr>
      </w:pPr>
      <w:r>
        <w:rPr>
          <w:rFonts w:hint="eastAsia" w:ascii="宋体" w:hAnsi="宋体" w:eastAsia="宋体" w:cs="宋体"/>
          <w:highlight w:val="none"/>
        </w:rPr>
        <w:t>第三章 投标人须知前附表</w:t>
      </w:r>
    </w:p>
    <w:p w14:paraId="6092A915">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投标人须知中凡标有★条款均为实质性要求条款，投标文件须完全响应，未实质响应的，按照无效投标处理。</w:t>
      </w:r>
    </w:p>
    <w:tbl>
      <w:tblPr>
        <w:tblStyle w:val="1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316"/>
        <w:gridCol w:w="6813"/>
      </w:tblGrid>
      <w:tr w14:paraId="594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8" w:type="dxa"/>
            <w:noWrap/>
            <w:vAlign w:val="center"/>
          </w:tcPr>
          <w:p w14:paraId="1A201C05">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316" w:type="dxa"/>
            <w:noWrap/>
            <w:vAlign w:val="center"/>
          </w:tcPr>
          <w:p w14:paraId="078AB68B">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6813" w:type="dxa"/>
            <w:noWrap/>
            <w:vAlign w:val="center"/>
          </w:tcPr>
          <w:p w14:paraId="538A4AEC">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14:paraId="44DB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58" w:type="dxa"/>
            <w:noWrap/>
            <w:vAlign w:val="center"/>
          </w:tcPr>
          <w:p w14:paraId="2DBE8760">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16" w:type="dxa"/>
            <w:noWrap/>
            <w:vAlign w:val="center"/>
          </w:tcPr>
          <w:p w14:paraId="56CA0388">
            <w:pPr>
              <w:autoSpaceDE w:val="0"/>
              <w:autoSpaceDN w:val="0"/>
              <w:adjustRightInd w:val="0"/>
              <w:spacing w:line="360" w:lineRule="auto"/>
              <w:jc w:val="lef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采购项目</w:t>
            </w:r>
          </w:p>
        </w:tc>
        <w:tc>
          <w:tcPr>
            <w:tcW w:w="6813" w:type="dxa"/>
            <w:noWrap/>
          </w:tcPr>
          <w:p w14:paraId="21136D90">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襄城县2025年大豆绿色高产高效行动项目</w:t>
            </w:r>
            <w:r>
              <w:rPr>
                <w:rFonts w:hint="eastAsia" w:ascii="宋体" w:hAnsi="宋体" w:cs="宋体"/>
                <w:sz w:val="24"/>
                <w:szCs w:val="24"/>
                <w:highlight w:val="none"/>
                <w:lang w:eastAsia="zh-CN"/>
              </w:rPr>
              <w:t>第六、七、八标段（</w:t>
            </w:r>
            <w:r>
              <w:rPr>
                <w:rFonts w:hint="eastAsia" w:ascii="宋体" w:hAnsi="宋体" w:cs="宋体"/>
                <w:sz w:val="24"/>
                <w:szCs w:val="24"/>
                <w:highlight w:val="none"/>
                <w:lang w:val="en-US" w:eastAsia="zh-CN"/>
              </w:rPr>
              <w:t>二次）</w:t>
            </w:r>
          </w:p>
          <w:p w14:paraId="5477B9EA">
            <w:pPr>
              <w:autoSpaceDE w:val="0"/>
              <w:autoSpaceDN w:val="0"/>
              <w:adjustRightInd w:val="0"/>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shd w:val="clear" w:color="auto" w:fill="FFFFFF"/>
              </w:rPr>
              <w:t>项目编号：</w:t>
            </w:r>
            <w:r>
              <w:rPr>
                <w:rFonts w:hint="eastAsia" w:ascii="宋体" w:hAnsi="宋体" w:eastAsia="宋体" w:cs="宋体"/>
                <w:sz w:val="24"/>
                <w:szCs w:val="24"/>
                <w:highlight w:val="none"/>
              </w:rPr>
              <w:t>襄财招标采购-202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p>
          <w:p w14:paraId="1D5A76D4">
            <w:pPr>
              <w:autoSpaceDE w:val="0"/>
              <w:autoSpaceDN w:val="0"/>
              <w:adjustRightIn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shd w:val="clear" w:color="auto" w:fill="FFFFFF"/>
              </w:rPr>
              <w:t>采购方式：公开招标</w:t>
            </w:r>
          </w:p>
        </w:tc>
      </w:tr>
      <w:tr w14:paraId="1248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58" w:type="dxa"/>
            <w:noWrap/>
            <w:vAlign w:val="center"/>
          </w:tcPr>
          <w:p w14:paraId="02CA4BFD">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16" w:type="dxa"/>
            <w:noWrap/>
            <w:vAlign w:val="center"/>
          </w:tcPr>
          <w:p w14:paraId="6513098C">
            <w:pPr>
              <w:autoSpaceDE w:val="0"/>
              <w:autoSpaceDN w:val="0"/>
              <w:adjustRightInd w:val="0"/>
              <w:spacing w:line="360" w:lineRule="auto"/>
              <w:jc w:val="lef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采购人</w:t>
            </w:r>
          </w:p>
        </w:tc>
        <w:tc>
          <w:tcPr>
            <w:tcW w:w="6813" w:type="dxa"/>
            <w:noWrap/>
            <w:vAlign w:val="center"/>
          </w:tcPr>
          <w:p w14:paraId="6061734C">
            <w:pPr>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sz w:val="24"/>
                <w:szCs w:val="24"/>
                <w:highlight w:val="none"/>
                <w:shd w:val="clear" w:color="auto" w:fill="FFFFFF"/>
              </w:rPr>
              <w:t>名称：</w:t>
            </w:r>
            <w:r>
              <w:rPr>
                <w:rFonts w:hint="eastAsia" w:ascii="宋体" w:hAnsi="宋体" w:eastAsia="宋体" w:cs="宋体"/>
                <w:color w:val="000000"/>
                <w:kern w:val="0"/>
                <w:sz w:val="24"/>
                <w:szCs w:val="24"/>
                <w:highlight w:val="none"/>
                <w:lang w:eastAsia="zh-CN"/>
              </w:rPr>
              <w:t>襄城县农业农村局</w:t>
            </w:r>
          </w:p>
          <w:p w14:paraId="6DDD03B8">
            <w:pPr>
              <w:autoSpaceDE w:val="0"/>
              <w:autoSpaceDN w:val="0"/>
              <w:adjustRightInd w:val="0"/>
              <w:spacing w:line="360" w:lineRule="auto"/>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sz w:val="24"/>
                <w:szCs w:val="24"/>
                <w:highlight w:val="none"/>
                <w:shd w:val="clear" w:color="auto" w:fill="FFFFFF"/>
              </w:rPr>
              <w:t>地址：</w:t>
            </w:r>
            <w:r>
              <w:rPr>
                <w:rFonts w:hint="eastAsia" w:ascii="宋体" w:hAnsi="宋体" w:eastAsia="宋体" w:cs="宋体"/>
                <w:color w:val="000000"/>
                <w:kern w:val="0"/>
                <w:sz w:val="24"/>
                <w:szCs w:val="24"/>
                <w:highlight w:val="none"/>
                <w:lang w:eastAsia="zh-CN"/>
              </w:rPr>
              <w:t>襄城县</w:t>
            </w:r>
            <w:r>
              <w:rPr>
                <w:rFonts w:hint="eastAsia" w:ascii="宋体" w:hAnsi="宋体" w:eastAsia="宋体" w:cs="宋体"/>
                <w:color w:val="000000"/>
                <w:kern w:val="0"/>
                <w:sz w:val="24"/>
                <w:szCs w:val="24"/>
                <w:highlight w:val="none"/>
                <w:lang w:val="en-US" w:eastAsia="zh-CN"/>
              </w:rPr>
              <w:t>中心路379号</w:t>
            </w:r>
          </w:p>
          <w:p w14:paraId="0B857998">
            <w:pPr>
              <w:autoSpaceDE w:val="0"/>
              <w:autoSpaceDN w:val="0"/>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孙广强</w:t>
            </w:r>
          </w:p>
          <w:p w14:paraId="1D21BFEF">
            <w:pPr>
              <w:autoSpaceDE w:val="0"/>
              <w:autoSpaceDN w:val="0"/>
              <w:adjustRightInd w:val="0"/>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lang w:val="en-US" w:eastAsia="zh-CN"/>
              </w:rPr>
              <w:t>15638796332</w:t>
            </w:r>
          </w:p>
        </w:tc>
      </w:tr>
      <w:tr w14:paraId="243B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758" w:type="dxa"/>
            <w:noWrap/>
            <w:vAlign w:val="center"/>
          </w:tcPr>
          <w:p w14:paraId="70858D48">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16" w:type="dxa"/>
            <w:noWrap/>
            <w:vAlign w:val="center"/>
          </w:tcPr>
          <w:p w14:paraId="7B114AE7">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6813" w:type="dxa"/>
            <w:noWrap/>
            <w:vAlign w:val="center"/>
          </w:tcPr>
          <w:p w14:paraId="16C11051">
            <w:pPr>
              <w:autoSpaceDE w:val="0"/>
              <w:autoSpaceDN w:val="0"/>
              <w:adjustRightInd w:val="0"/>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河南昊之伟工程管理有限公司</w:t>
            </w:r>
          </w:p>
          <w:p w14:paraId="3DC80DAA">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color w:val="000000"/>
                <w:sz w:val="24"/>
                <w:szCs w:val="24"/>
                <w:highlight w:val="none"/>
                <w:lang w:val="en-US" w:eastAsia="zh-CN"/>
              </w:rPr>
              <w:t>河南省郑州市郑东新区郑开大道71号恒通国际9层911室</w:t>
            </w:r>
          </w:p>
          <w:p w14:paraId="5D8AD14B">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bCs/>
                <w:color w:val="000000"/>
                <w:sz w:val="24"/>
                <w:szCs w:val="24"/>
                <w:highlight w:val="none"/>
                <w:lang w:val="en-US" w:eastAsia="zh-CN"/>
              </w:rPr>
              <w:t>李珊珊</w:t>
            </w:r>
            <w:r>
              <w:rPr>
                <w:rFonts w:hint="eastAsia" w:ascii="宋体" w:hAnsi="宋体" w:eastAsia="宋体" w:cs="宋体"/>
                <w:sz w:val="24"/>
                <w:szCs w:val="24"/>
                <w:highlight w:val="none"/>
              </w:rPr>
              <w:t xml:space="preserve"> </w:t>
            </w:r>
          </w:p>
          <w:p w14:paraId="1628CB14">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color w:val="000000"/>
                <w:sz w:val="24"/>
                <w:szCs w:val="24"/>
                <w:highlight w:val="none"/>
                <w:lang w:val="en-US" w:eastAsia="zh-CN"/>
              </w:rPr>
              <w:t>15936336292</w:t>
            </w:r>
          </w:p>
        </w:tc>
      </w:tr>
      <w:tr w14:paraId="462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restart"/>
            <w:noWrap/>
            <w:vAlign w:val="center"/>
          </w:tcPr>
          <w:p w14:paraId="49A20413">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16" w:type="dxa"/>
            <w:vMerge w:val="restart"/>
            <w:noWrap/>
            <w:vAlign w:val="center"/>
          </w:tcPr>
          <w:p w14:paraId="16D00257">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b/>
                <w:color w:val="FF0000"/>
                <w:sz w:val="24"/>
                <w:szCs w:val="24"/>
                <w:highlight w:val="none"/>
              </w:rPr>
              <w:t>★</w:t>
            </w:r>
            <w:r>
              <w:rPr>
                <w:rFonts w:hint="eastAsia" w:ascii="宋体" w:hAnsi="宋体" w:eastAsia="宋体" w:cs="宋体"/>
                <w:sz w:val="24"/>
                <w:szCs w:val="24"/>
                <w:highlight w:val="none"/>
              </w:rPr>
              <w:t>投标人资格</w:t>
            </w:r>
          </w:p>
        </w:tc>
        <w:tc>
          <w:tcPr>
            <w:tcW w:w="6813" w:type="dxa"/>
            <w:noWrap/>
            <w:vAlign w:val="center"/>
          </w:tcPr>
          <w:p w14:paraId="6B7DBFA4">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一、中小企业或者残疾人福利性单位声明函</w:t>
            </w:r>
          </w:p>
          <w:p w14:paraId="77301F64">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中、小、微型企业出具《中小企业声明函》</w:t>
            </w:r>
          </w:p>
          <w:p w14:paraId="03C0A486">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残疾人福利性单位出具《残疾人福利企业声明函》</w:t>
            </w:r>
          </w:p>
          <w:p w14:paraId="7D569540">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监狱企业提供由省级以上监狱管理局、戒毒管理局(含新疆生产建设兵团)出具的属于监狱企业的证明文件</w:t>
            </w:r>
          </w:p>
          <w:p w14:paraId="355D2D13">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二、</w:t>
            </w:r>
            <w:r>
              <w:rPr>
                <w:rFonts w:hint="eastAsia" w:ascii="宋体" w:hAnsi="宋体" w:eastAsia="宋体" w:cs="宋体"/>
                <w:kern w:val="0"/>
                <w:sz w:val="24"/>
                <w:szCs w:val="24"/>
                <w:highlight w:val="none"/>
              </w:rPr>
              <w:t>符合《政府采购法》第二十二条规定</w:t>
            </w:r>
          </w:p>
          <w:p w14:paraId="30854035">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1．具有独立承担民事责任的能力；</w:t>
            </w:r>
          </w:p>
          <w:p w14:paraId="7BCF8FF8">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2．具有良好的商业信誉和健全的财务会计制度；</w:t>
            </w:r>
          </w:p>
          <w:p w14:paraId="28D918C5">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3．具有履行合同所必需的设备和专业技术能力；</w:t>
            </w:r>
          </w:p>
          <w:p w14:paraId="7B222B1B">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4．具有依法缴纳税收和社会保障资金的良好记录；</w:t>
            </w:r>
          </w:p>
          <w:p w14:paraId="675851A8">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5．参加政府采购活动前三年内，在经营活动中没有重大违法记录；</w:t>
            </w:r>
          </w:p>
        </w:tc>
      </w:tr>
      <w:tr w14:paraId="75A3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noWrap/>
            <w:vAlign w:val="center"/>
          </w:tcPr>
          <w:p w14:paraId="0FE23528">
            <w:pPr>
              <w:autoSpaceDE w:val="0"/>
              <w:autoSpaceDN w:val="0"/>
              <w:adjustRightInd w:val="0"/>
              <w:spacing w:line="360" w:lineRule="auto"/>
              <w:jc w:val="center"/>
              <w:rPr>
                <w:rFonts w:hint="eastAsia" w:ascii="宋体" w:hAnsi="宋体" w:eastAsia="宋体" w:cs="宋体"/>
                <w:sz w:val="24"/>
                <w:szCs w:val="24"/>
                <w:highlight w:val="none"/>
              </w:rPr>
            </w:pPr>
          </w:p>
        </w:tc>
        <w:tc>
          <w:tcPr>
            <w:tcW w:w="2316" w:type="dxa"/>
            <w:vMerge w:val="continue"/>
            <w:noWrap/>
            <w:vAlign w:val="center"/>
          </w:tcPr>
          <w:p w14:paraId="7F7B6E35">
            <w:pPr>
              <w:autoSpaceDE w:val="0"/>
              <w:autoSpaceDN w:val="0"/>
              <w:adjustRightInd w:val="0"/>
              <w:spacing w:line="360" w:lineRule="auto"/>
              <w:jc w:val="center"/>
              <w:rPr>
                <w:rFonts w:hint="eastAsia" w:ascii="宋体" w:hAnsi="宋体" w:eastAsia="宋体" w:cs="宋体"/>
                <w:b/>
                <w:color w:val="FF0000"/>
                <w:sz w:val="24"/>
                <w:szCs w:val="24"/>
                <w:highlight w:val="none"/>
              </w:rPr>
            </w:pPr>
          </w:p>
        </w:tc>
        <w:tc>
          <w:tcPr>
            <w:tcW w:w="6813" w:type="dxa"/>
            <w:noWrap/>
            <w:vAlign w:val="center"/>
          </w:tcPr>
          <w:p w14:paraId="63EBC92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注：</w:t>
            </w:r>
          </w:p>
          <w:p w14:paraId="25AC7762">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1、供应商在投标时，提供《襄城县政府采购供应商信用承诺函》（详见招标文件第八章3.5格式），无需再提交上述证明材料。</w:t>
            </w:r>
          </w:p>
          <w:p w14:paraId="1024BDCE">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2、采购人有权在签订合同前要求中标供应商提供相关证明材料以核实中标供应商承诺事项的真实性。</w:t>
            </w:r>
          </w:p>
          <w:p w14:paraId="3940C958">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3、供应商对信用承诺内容的真实性、合法性、有效性负责。如作出虚假信用承诺，视同为“提供虚假材料谋取中标”的违法行为。</w:t>
            </w:r>
          </w:p>
        </w:tc>
      </w:tr>
      <w:tr w14:paraId="0912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noWrap/>
            <w:vAlign w:val="center"/>
          </w:tcPr>
          <w:p w14:paraId="39C0F2E2">
            <w:pPr>
              <w:autoSpaceDE w:val="0"/>
              <w:autoSpaceDN w:val="0"/>
              <w:adjustRightInd w:val="0"/>
              <w:spacing w:line="360" w:lineRule="auto"/>
              <w:jc w:val="center"/>
              <w:rPr>
                <w:rFonts w:hint="eastAsia" w:ascii="宋体" w:hAnsi="宋体" w:eastAsia="宋体" w:cs="宋体"/>
                <w:sz w:val="24"/>
                <w:szCs w:val="24"/>
                <w:highlight w:val="none"/>
              </w:rPr>
            </w:pPr>
          </w:p>
        </w:tc>
        <w:tc>
          <w:tcPr>
            <w:tcW w:w="2316" w:type="dxa"/>
            <w:vMerge w:val="continue"/>
            <w:noWrap/>
            <w:vAlign w:val="center"/>
          </w:tcPr>
          <w:p w14:paraId="410572C2">
            <w:pPr>
              <w:autoSpaceDE w:val="0"/>
              <w:autoSpaceDN w:val="0"/>
              <w:adjustRightInd w:val="0"/>
              <w:spacing w:line="360" w:lineRule="auto"/>
              <w:jc w:val="center"/>
              <w:rPr>
                <w:rFonts w:hint="eastAsia" w:ascii="宋体" w:hAnsi="宋体" w:eastAsia="宋体" w:cs="宋体"/>
                <w:b/>
                <w:color w:val="FF0000"/>
                <w:sz w:val="24"/>
                <w:szCs w:val="24"/>
                <w:highlight w:val="none"/>
              </w:rPr>
            </w:pPr>
          </w:p>
        </w:tc>
        <w:tc>
          <w:tcPr>
            <w:tcW w:w="6813" w:type="dxa"/>
            <w:noWrap/>
            <w:vAlign w:val="center"/>
          </w:tcPr>
          <w:p w14:paraId="5FEE11B3">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本项目的特定资格要求：</w:t>
            </w:r>
            <w:r>
              <w:rPr>
                <w:rFonts w:hint="eastAsia" w:ascii="宋体" w:hAnsi="宋体" w:eastAsia="宋体" w:cs="宋体"/>
                <w:sz w:val="24"/>
                <w:szCs w:val="24"/>
                <w:highlight w:val="none"/>
              </w:rPr>
              <w:t>（详见第六章 资格审查与评标）。</w:t>
            </w:r>
          </w:p>
          <w:p w14:paraId="01900D8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注：需提供以上证件原件扫描件（或彩色图片）</w:t>
            </w:r>
          </w:p>
        </w:tc>
      </w:tr>
      <w:tr w14:paraId="667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58827409">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316" w:type="dxa"/>
            <w:noWrap/>
            <w:vAlign w:val="center"/>
          </w:tcPr>
          <w:p w14:paraId="2D83B79D">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
                <w:color w:val="FF0000"/>
                <w:sz w:val="24"/>
                <w:szCs w:val="24"/>
                <w:highlight w:val="none"/>
              </w:rPr>
              <w:t>★</w:t>
            </w:r>
            <w:r>
              <w:rPr>
                <w:rFonts w:hint="eastAsia" w:ascii="宋体" w:hAnsi="宋体" w:eastAsia="宋体" w:cs="宋体"/>
                <w:bCs/>
                <w:sz w:val="24"/>
                <w:szCs w:val="24"/>
                <w:highlight w:val="none"/>
                <w:lang w:val="zh-CN"/>
              </w:rPr>
              <w:t>联合体投标</w:t>
            </w:r>
          </w:p>
        </w:tc>
        <w:tc>
          <w:tcPr>
            <w:tcW w:w="6813" w:type="dxa"/>
            <w:noWrap/>
            <w:vAlign w:val="center"/>
          </w:tcPr>
          <w:p w14:paraId="339CADA1">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kern w:val="0"/>
                <w:sz w:val="24"/>
                <w:szCs w:val="24"/>
                <w:highlight w:val="none"/>
              </w:rPr>
              <w:t>本项目：</w:t>
            </w:r>
            <w:r>
              <w:rPr>
                <w:rFonts w:hint="eastAsia" w:ascii="宋体" w:hAnsi="宋体" w:eastAsia="宋体" w:cs="宋体"/>
                <w:bCs/>
                <w:sz w:val="24"/>
                <w:szCs w:val="24"/>
                <w:highlight w:val="none"/>
                <w:lang w:val="zh-CN"/>
              </w:rPr>
              <w:t>☑</w:t>
            </w:r>
            <w:r>
              <w:rPr>
                <w:rFonts w:hint="eastAsia" w:ascii="宋体" w:hAnsi="宋体" w:eastAsia="宋体" w:cs="宋体"/>
                <w:kern w:val="0"/>
                <w:sz w:val="24"/>
                <w:szCs w:val="24"/>
                <w:highlight w:val="none"/>
              </w:rPr>
              <w:t xml:space="preserve">不接受      </w:t>
            </w:r>
            <w:r>
              <w:rPr>
                <w:rFonts w:hint="eastAsia"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接受</w:t>
            </w:r>
            <w:r>
              <w:rPr>
                <w:rFonts w:hint="eastAsia" w:ascii="宋体" w:hAnsi="宋体" w:eastAsia="宋体" w:cs="宋体"/>
                <w:kern w:val="0"/>
                <w:sz w:val="24"/>
                <w:szCs w:val="24"/>
                <w:highlight w:val="none"/>
              </w:rPr>
              <w:t>联合体投标</w:t>
            </w:r>
          </w:p>
        </w:tc>
      </w:tr>
      <w:tr w14:paraId="35EC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517F52D3">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316" w:type="dxa"/>
            <w:noWrap/>
            <w:vAlign w:val="center"/>
          </w:tcPr>
          <w:p w14:paraId="28836A4B">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
                <w:color w:val="FF0000"/>
                <w:sz w:val="24"/>
                <w:szCs w:val="24"/>
                <w:highlight w:val="none"/>
              </w:rPr>
              <w:t>★</w:t>
            </w:r>
            <w:r>
              <w:rPr>
                <w:rFonts w:hint="eastAsia" w:ascii="宋体" w:hAnsi="宋体" w:eastAsia="宋体" w:cs="宋体"/>
                <w:bCs/>
                <w:sz w:val="24"/>
                <w:szCs w:val="24"/>
                <w:highlight w:val="none"/>
                <w:lang w:val="zh-CN"/>
              </w:rPr>
              <w:t>最高限价</w:t>
            </w:r>
          </w:p>
        </w:tc>
        <w:tc>
          <w:tcPr>
            <w:tcW w:w="6813" w:type="dxa"/>
            <w:noWrap/>
            <w:vAlign w:val="center"/>
          </w:tcPr>
          <w:p w14:paraId="3C17D1B4">
            <w:pPr>
              <w:pStyle w:val="7"/>
              <w:spacing w:line="360" w:lineRule="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6标段：</w:t>
            </w:r>
            <w:r>
              <w:rPr>
                <w:rFonts w:hint="eastAsia" w:ascii="宋体" w:hAnsi="宋体" w:eastAsia="宋体" w:cs="宋体"/>
                <w:color w:val="000000" w:themeColor="text1"/>
                <w:sz w:val="24"/>
                <w:szCs w:val="24"/>
                <w:highlight w:val="none"/>
                <w:lang w:val="en-US" w:eastAsia="zh-CN"/>
                <w14:textFill>
                  <w14:solidFill>
                    <w14:schemeClr w14:val="tx1"/>
                  </w14:solidFill>
                </w14:textFill>
              </w:rPr>
              <w:t>870000.00元；7标段：870000.00元；8标段：200000.00元。</w:t>
            </w:r>
            <w:r>
              <w:rPr>
                <w:rFonts w:hint="eastAsia" w:ascii="宋体" w:hAnsi="宋体" w:eastAsia="宋体" w:cs="宋体"/>
                <w:b/>
                <w:kern w:val="0"/>
                <w:sz w:val="24"/>
                <w:szCs w:val="24"/>
                <w:highlight w:val="none"/>
              </w:rPr>
              <w:t>（超出最高限价的投标无效）</w:t>
            </w:r>
          </w:p>
        </w:tc>
      </w:tr>
      <w:tr w14:paraId="7F32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58" w:type="dxa"/>
            <w:noWrap/>
            <w:vAlign w:val="center"/>
          </w:tcPr>
          <w:p w14:paraId="679810CF">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316" w:type="dxa"/>
            <w:noWrap/>
            <w:vAlign w:val="center"/>
          </w:tcPr>
          <w:p w14:paraId="2762108B">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现场考察</w:t>
            </w:r>
          </w:p>
        </w:tc>
        <w:tc>
          <w:tcPr>
            <w:tcW w:w="6813" w:type="dxa"/>
            <w:noWrap/>
            <w:vAlign w:val="center"/>
          </w:tcPr>
          <w:p w14:paraId="74623EFC">
            <w:pPr>
              <w:autoSpaceDE w:val="0"/>
              <w:autoSpaceDN w:val="0"/>
              <w:adjustRightInd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不组织</w:t>
            </w:r>
          </w:p>
          <w:p w14:paraId="76579934">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
                <w:bCs/>
                <w:sz w:val="24"/>
                <w:szCs w:val="24"/>
                <w:highlight w:val="none"/>
                <w:lang w:val="zh-CN"/>
              </w:rPr>
              <w:t>□</w:t>
            </w:r>
            <w:r>
              <w:rPr>
                <w:rFonts w:hint="eastAsia" w:ascii="宋体" w:hAnsi="宋体" w:eastAsia="宋体" w:cs="宋体"/>
                <w:bCs/>
                <w:sz w:val="24"/>
                <w:szCs w:val="24"/>
                <w:highlight w:val="none"/>
                <w:lang w:val="zh-CN"/>
              </w:rPr>
              <w:t>组织，时间：      地点：</w:t>
            </w:r>
          </w:p>
        </w:tc>
      </w:tr>
      <w:tr w14:paraId="1D2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58" w:type="dxa"/>
            <w:noWrap/>
            <w:vAlign w:val="center"/>
          </w:tcPr>
          <w:p w14:paraId="1404F250">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316" w:type="dxa"/>
            <w:noWrap/>
            <w:vAlign w:val="center"/>
          </w:tcPr>
          <w:p w14:paraId="0ED98B77">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开标前答疑会</w:t>
            </w:r>
          </w:p>
        </w:tc>
        <w:tc>
          <w:tcPr>
            <w:tcW w:w="6813" w:type="dxa"/>
            <w:noWrap/>
            <w:vAlign w:val="center"/>
          </w:tcPr>
          <w:p w14:paraId="6B511855">
            <w:pPr>
              <w:autoSpaceDE w:val="0"/>
              <w:autoSpaceDN w:val="0"/>
              <w:adjustRightInd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不召开</w:t>
            </w:r>
          </w:p>
          <w:p w14:paraId="22AD0C33">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□召开，时间：      地点：</w:t>
            </w:r>
          </w:p>
        </w:tc>
      </w:tr>
      <w:tr w14:paraId="5D3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127AA050">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316" w:type="dxa"/>
            <w:noWrap/>
            <w:vAlign w:val="center"/>
          </w:tcPr>
          <w:p w14:paraId="5200477A">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进口产品参与</w:t>
            </w:r>
          </w:p>
        </w:tc>
        <w:tc>
          <w:tcPr>
            <w:tcW w:w="6813" w:type="dxa"/>
            <w:noWrap/>
            <w:vAlign w:val="center"/>
          </w:tcPr>
          <w:p w14:paraId="6A1F5BAA">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 xml:space="preserve">不允许    </w:t>
            </w:r>
            <w:r>
              <w:rPr>
                <w:rFonts w:hint="eastAsia" w:ascii="宋体" w:hAnsi="宋体" w:eastAsia="宋体" w:cs="宋体"/>
                <w:b/>
                <w:bCs/>
                <w:sz w:val="24"/>
                <w:szCs w:val="24"/>
                <w:highlight w:val="none"/>
                <w:lang w:val="zh-CN"/>
              </w:rPr>
              <w:t>□</w:t>
            </w:r>
            <w:r>
              <w:rPr>
                <w:rFonts w:hint="eastAsia" w:ascii="宋体" w:hAnsi="宋体" w:eastAsia="宋体" w:cs="宋体"/>
                <w:sz w:val="24"/>
                <w:szCs w:val="24"/>
                <w:highlight w:val="none"/>
              </w:rPr>
              <w:t>允许</w:t>
            </w:r>
          </w:p>
        </w:tc>
      </w:tr>
      <w:tr w14:paraId="33D4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7558D6B9">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316" w:type="dxa"/>
            <w:noWrap/>
            <w:vAlign w:val="center"/>
          </w:tcPr>
          <w:p w14:paraId="5C2CA331">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b/>
                <w:color w:val="FF0000"/>
                <w:sz w:val="24"/>
                <w:szCs w:val="24"/>
                <w:highlight w:val="none"/>
              </w:rPr>
              <w:t>★</w:t>
            </w:r>
            <w:r>
              <w:rPr>
                <w:rFonts w:hint="eastAsia" w:ascii="宋体" w:hAnsi="宋体" w:eastAsia="宋体" w:cs="宋体"/>
                <w:sz w:val="24"/>
                <w:szCs w:val="24"/>
                <w:highlight w:val="none"/>
              </w:rPr>
              <w:t>投标有效期</w:t>
            </w:r>
          </w:p>
        </w:tc>
        <w:tc>
          <w:tcPr>
            <w:tcW w:w="6813" w:type="dxa"/>
            <w:noWrap/>
            <w:vAlign w:val="center"/>
          </w:tcPr>
          <w:p w14:paraId="11D59FB7">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90天（自</w:t>
            </w:r>
            <w:r>
              <w:rPr>
                <w:rFonts w:hint="eastAsia" w:ascii="宋体" w:hAnsi="宋体" w:eastAsia="宋体" w:cs="宋体"/>
                <w:kern w:val="0"/>
                <w:sz w:val="24"/>
                <w:szCs w:val="24"/>
                <w:highlight w:val="none"/>
              </w:rPr>
              <w:t>提交投标文件的截止之日起算</w:t>
            </w:r>
            <w:r>
              <w:rPr>
                <w:rFonts w:hint="eastAsia" w:ascii="宋体" w:hAnsi="宋体" w:eastAsia="宋体" w:cs="宋体"/>
                <w:sz w:val="24"/>
                <w:szCs w:val="24"/>
                <w:highlight w:val="none"/>
              </w:rPr>
              <w:t>）</w:t>
            </w:r>
          </w:p>
          <w:p w14:paraId="2E31B86D">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中标人投标有效期延至合同验收之日，</w:t>
            </w:r>
            <w:r>
              <w:rPr>
                <w:rFonts w:hint="eastAsia" w:ascii="宋体" w:hAnsi="宋体" w:eastAsia="宋体" w:cs="宋体"/>
                <w:kern w:val="0"/>
                <w:sz w:val="24"/>
                <w:szCs w:val="24"/>
                <w:highlight w:val="none"/>
              </w:rPr>
              <w:t>中标人全部合同义务履行完毕为止。</w:t>
            </w:r>
          </w:p>
        </w:tc>
      </w:tr>
      <w:tr w14:paraId="53E8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2424FB44">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316" w:type="dxa"/>
            <w:noWrap/>
            <w:vAlign w:val="center"/>
          </w:tcPr>
          <w:p w14:paraId="25D2C681">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中标人将本项目非主体、非关键性工作分包</w:t>
            </w:r>
          </w:p>
        </w:tc>
        <w:tc>
          <w:tcPr>
            <w:tcW w:w="6813" w:type="dxa"/>
            <w:noWrap/>
            <w:vAlign w:val="center"/>
          </w:tcPr>
          <w:p w14:paraId="68245CB4">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 xml:space="preserve">不允许   </w:t>
            </w:r>
            <w:r>
              <w:rPr>
                <w:rFonts w:hint="eastAsia" w:ascii="宋体" w:hAnsi="宋体" w:eastAsia="宋体" w:cs="宋体"/>
                <w:b/>
                <w:bCs/>
                <w:sz w:val="24"/>
                <w:szCs w:val="24"/>
                <w:highlight w:val="none"/>
                <w:lang w:val="zh-CN"/>
              </w:rPr>
              <w:t>□</w:t>
            </w:r>
            <w:r>
              <w:rPr>
                <w:rFonts w:hint="eastAsia" w:ascii="宋体" w:hAnsi="宋体" w:eastAsia="宋体" w:cs="宋体"/>
                <w:sz w:val="24"/>
                <w:szCs w:val="24"/>
                <w:highlight w:val="none"/>
              </w:rPr>
              <w:t>允许</w:t>
            </w:r>
          </w:p>
        </w:tc>
      </w:tr>
      <w:tr w14:paraId="4B4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243B203F">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316" w:type="dxa"/>
            <w:noWrap/>
            <w:vAlign w:val="center"/>
          </w:tcPr>
          <w:p w14:paraId="5C407C54">
            <w:pPr>
              <w:autoSpaceDE w:val="0"/>
              <w:autoSpaceDN w:val="0"/>
              <w:adjustRightIn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投标截止及开标时间</w:t>
            </w:r>
          </w:p>
        </w:tc>
        <w:tc>
          <w:tcPr>
            <w:tcW w:w="6813" w:type="dxa"/>
            <w:noWrap/>
            <w:vAlign w:val="center"/>
          </w:tcPr>
          <w:p w14:paraId="2F75EAA4">
            <w:pPr>
              <w:autoSpaceDE w:val="0"/>
              <w:autoSpaceDN w:val="0"/>
              <w:adjustRightInd w:val="0"/>
              <w:spacing w:line="360" w:lineRule="auto"/>
              <w:rPr>
                <w:rFonts w:hint="eastAsia" w:ascii="宋体" w:hAnsi="宋体" w:eastAsia="宋体" w:cs="宋体"/>
                <w:b/>
                <w:bCs/>
                <w:sz w:val="28"/>
                <w:szCs w:val="24"/>
                <w:highlight w:val="none"/>
                <w:lang w:val="zh-CN"/>
              </w:rPr>
            </w:pPr>
            <w:r>
              <w:rPr>
                <w:rFonts w:hint="eastAsia" w:ascii="宋体" w:hAnsi="宋体" w:eastAsia="宋体" w:cs="宋体"/>
                <w:b/>
                <w:bCs/>
                <w:sz w:val="28"/>
                <w:szCs w:val="24"/>
                <w:highlight w:val="none"/>
                <w:lang w:val="zh-CN"/>
              </w:rPr>
              <w:t>202</w:t>
            </w:r>
            <w:r>
              <w:rPr>
                <w:rFonts w:hint="eastAsia" w:ascii="宋体" w:hAnsi="宋体" w:eastAsia="宋体" w:cs="宋体"/>
                <w:b/>
                <w:bCs/>
                <w:sz w:val="28"/>
                <w:szCs w:val="24"/>
                <w:highlight w:val="none"/>
                <w:lang w:val="en-US" w:eastAsia="zh-CN"/>
              </w:rPr>
              <w:t>5</w:t>
            </w:r>
            <w:r>
              <w:rPr>
                <w:rFonts w:hint="eastAsia" w:ascii="宋体" w:hAnsi="宋体" w:eastAsia="宋体" w:cs="宋体"/>
                <w:b/>
                <w:bCs/>
                <w:sz w:val="28"/>
                <w:szCs w:val="24"/>
                <w:highlight w:val="none"/>
                <w:lang w:val="zh-CN"/>
              </w:rPr>
              <w:t>年</w:t>
            </w:r>
            <w:r>
              <w:rPr>
                <w:rFonts w:hint="eastAsia" w:ascii="宋体" w:hAnsi="宋体" w:cs="宋体"/>
                <w:b/>
                <w:bCs/>
                <w:sz w:val="28"/>
                <w:szCs w:val="24"/>
                <w:highlight w:val="none"/>
                <w:lang w:val="en-US" w:eastAsia="zh-CN"/>
              </w:rPr>
              <w:t>7</w:t>
            </w:r>
            <w:r>
              <w:rPr>
                <w:rFonts w:hint="eastAsia" w:ascii="宋体" w:hAnsi="宋体" w:eastAsia="宋体" w:cs="宋体"/>
                <w:b/>
                <w:bCs/>
                <w:sz w:val="28"/>
                <w:szCs w:val="24"/>
                <w:highlight w:val="none"/>
                <w:lang w:val="zh-CN"/>
              </w:rPr>
              <w:t>月</w:t>
            </w:r>
            <w:r>
              <w:rPr>
                <w:rFonts w:hint="eastAsia" w:ascii="宋体" w:hAnsi="宋体" w:cs="宋体"/>
                <w:b/>
                <w:bCs/>
                <w:sz w:val="28"/>
                <w:szCs w:val="24"/>
                <w:highlight w:val="none"/>
                <w:lang w:val="en-US" w:eastAsia="zh-CN"/>
              </w:rPr>
              <w:t>2</w:t>
            </w:r>
            <w:r>
              <w:rPr>
                <w:rFonts w:hint="eastAsia" w:ascii="宋体" w:hAnsi="宋体" w:eastAsia="宋体" w:cs="宋体"/>
                <w:b/>
                <w:bCs/>
                <w:sz w:val="28"/>
                <w:szCs w:val="24"/>
                <w:highlight w:val="none"/>
                <w:lang w:val="zh-CN"/>
              </w:rPr>
              <w:t>日</w:t>
            </w:r>
            <w:r>
              <w:rPr>
                <w:rFonts w:hint="eastAsia" w:ascii="宋体" w:hAnsi="宋体" w:eastAsia="宋体" w:cs="宋体"/>
                <w:b/>
                <w:bCs/>
                <w:sz w:val="28"/>
                <w:szCs w:val="24"/>
                <w:highlight w:val="none"/>
              </w:rPr>
              <w:t>0</w:t>
            </w:r>
            <w:r>
              <w:rPr>
                <w:rFonts w:hint="eastAsia" w:ascii="宋体" w:hAnsi="宋体" w:eastAsia="宋体" w:cs="宋体"/>
                <w:b/>
                <w:bCs/>
                <w:sz w:val="28"/>
                <w:szCs w:val="24"/>
                <w:highlight w:val="none"/>
                <w:lang w:val="zh-CN"/>
              </w:rPr>
              <w:t>9时00分（北京时间）</w:t>
            </w:r>
          </w:p>
        </w:tc>
      </w:tr>
      <w:tr w14:paraId="58DC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6901B3B8">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316" w:type="dxa"/>
            <w:noWrap/>
            <w:vAlign w:val="center"/>
          </w:tcPr>
          <w:p w14:paraId="292185F3">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p>
        </w:tc>
        <w:tc>
          <w:tcPr>
            <w:tcW w:w="6813" w:type="dxa"/>
            <w:noWrap/>
            <w:vAlign w:val="center"/>
          </w:tcPr>
          <w:p w14:paraId="75527BF3">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color w:val="000000"/>
                <w:kern w:val="0"/>
                <w:sz w:val="24"/>
                <w:szCs w:val="24"/>
                <w:highlight w:val="none"/>
              </w:rPr>
              <w:t>开标地点：襄城县公共资源交易中心（八七路东段电子商务产业园）12楼开标一室（本项目采用远程不见面开标，投标人无须到交易中心现场）。</w:t>
            </w:r>
          </w:p>
        </w:tc>
      </w:tr>
      <w:tr w14:paraId="23BE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8" w:type="dxa"/>
            <w:noWrap/>
            <w:vAlign w:val="center"/>
          </w:tcPr>
          <w:p w14:paraId="2693379E">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316" w:type="dxa"/>
            <w:noWrap/>
            <w:vAlign w:val="center"/>
          </w:tcPr>
          <w:p w14:paraId="3346E484">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kern w:val="0"/>
                <w:sz w:val="24"/>
                <w:szCs w:val="24"/>
                <w:highlight w:val="none"/>
              </w:rPr>
              <w:t>投标保证金</w:t>
            </w:r>
          </w:p>
        </w:tc>
        <w:tc>
          <w:tcPr>
            <w:tcW w:w="6813" w:type="dxa"/>
            <w:noWrap/>
            <w:vAlign w:val="center"/>
          </w:tcPr>
          <w:p w14:paraId="7A863E0C">
            <w:pPr>
              <w:tabs>
                <w:tab w:val="left" w:pos="1260"/>
              </w:tabs>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本项目不收取。</w:t>
            </w:r>
          </w:p>
          <w:p w14:paraId="0B6DE10F">
            <w:pPr>
              <w:tabs>
                <w:tab w:val="left" w:pos="1260"/>
              </w:tabs>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投标人应提供投标承诺函。</w:t>
            </w:r>
          </w:p>
        </w:tc>
      </w:tr>
      <w:tr w14:paraId="51BB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8" w:type="dxa"/>
            <w:noWrap/>
            <w:vAlign w:val="center"/>
          </w:tcPr>
          <w:p w14:paraId="728BDF67">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316" w:type="dxa"/>
            <w:noWrap/>
            <w:vAlign w:val="center"/>
          </w:tcPr>
          <w:p w14:paraId="3BF33387">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公告发布</w:t>
            </w:r>
          </w:p>
        </w:tc>
        <w:tc>
          <w:tcPr>
            <w:tcW w:w="6813" w:type="dxa"/>
            <w:tcBorders>
              <w:top w:val="single" w:color="auto" w:sz="4" w:space="0"/>
            </w:tcBorders>
            <w:noWrap/>
            <w:vAlign w:val="center"/>
          </w:tcPr>
          <w:p w14:paraId="1CDCDA30">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color w:val="000000"/>
                <w:sz w:val="24"/>
                <w:szCs w:val="24"/>
                <w:highlight w:val="none"/>
              </w:rPr>
              <w:t>招标公告、中标公告、变更（更正）公告、现场勘察答复等相关信息同时在以下网站发布：《河南省政府采购网》《许昌市政府采购网》《全国公共资源交易平台（河南省·许昌市）》</w:t>
            </w:r>
          </w:p>
        </w:tc>
      </w:tr>
      <w:tr w14:paraId="64B8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58" w:type="dxa"/>
            <w:noWrap/>
            <w:vAlign w:val="center"/>
          </w:tcPr>
          <w:p w14:paraId="4204990A">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2316" w:type="dxa"/>
            <w:noWrap/>
            <w:vAlign w:val="center"/>
          </w:tcPr>
          <w:p w14:paraId="602974A9">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采购人澄清或修改</w:t>
            </w:r>
          </w:p>
          <w:p w14:paraId="260000FF">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招标文件时间</w:t>
            </w:r>
          </w:p>
        </w:tc>
        <w:tc>
          <w:tcPr>
            <w:tcW w:w="6813" w:type="dxa"/>
            <w:noWrap/>
            <w:vAlign w:val="center"/>
          </w:tcPr>
          <w:p w14:paraId="013F679B">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投标截止时间15日前（</w:t>
            </w:r>
            <w:r>
              <w:rPr>
                <w:rFonts w:hint="eastAsia" w:ascii="宋体" w:hAnsi="宋体" w:eastAsia="宋体" w:cs="宋体"/>
                <w:sz w:val="24"/>
                <w:szCs w:val="24"/>
                <w:highlight w:val="none"/>
                <w:lang w:val="zh-CN"/>
              </w:rPr>
              <w:t>澄清内容可能影响投标文件编制的）</w:t>
            </w:r>
          </w:p>
        </w:tc>
      </w:tr>
      <w:tr w14:paraId="188E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627D3DC1">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2316" w:type="dxa"/>
            <w:noWrap/>
            <w:vAlign w:val="center"/>
          </w:tcPr>
          <w:p w14:paraId="7A943513">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投标人对采购文件</w:t>
            </w:r>
          </w:p>
          <w:p w14:paraId="50BD1006">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质疑截止时间</w:t>
            </w:r>
          </w:p>
        </w:tc>
        <w:tc>
          <w:tcPr>
            <w:tcW w:w="6813" w:type="dxa"/>
            <w:noWrap/>
            <w:vAlign w:val="center"/>
          </w:tcPr>
          <w:p w14:paraId="4DE16E50">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招标公告期满之日起七个工作日</w:t>
            </w:r>
          </w:p>
        </w:tc>
      </w:tr>
      <w:tr w14:paraId="4286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48A88BD6">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2316" w:type="dxa"/>
            <w:noWrap/>
            <w:vAlign w:val="center"/>
          </w:tcPr>
          <w:p w14:paraId="422E27E5">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6813" w:type="dxa"/>
            <w:noWrap/>
            <w:vAlign w:val="center"/>
          </w:tcPr>
          <w:p w14:paraId="5DEA1F8A">
            <w:pPr>
              <w:autoSpaceDE w:val="0"/>
              <w:autoSpaceDN w:val="0"/>
              <w:adjustRightIn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eq \o\ac(□,√)</w:instrTex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电子响应文件：电子响应文件：成功上传至《全国公共资源交易平台（河南省·许昌市）》公共资源交易系统加密电子响应文件1份（后缀格式为.XCSTF）。</w:t>
            </w:r>
          </w:p>
          <w:p w14:paraId="6F38220C">
            <w:pPr>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b/>
                <w:bCs/>
                <w:kern w:val="0"/>
                <w:sz w:val="24"/>
                <w:szCs w:val="24"/>
                <w:highlight w:val="none"/>
              </w:rPr>
              <w:t>注：投标人登录《全国公共资源交易平台（河南省·许昌市）》下载“新点投标文件制作软件（河南省版）”的最新版本制作电子响应文件。</w:t>
            </w:r>
          </w:p>
        </w:tc>
      </w:tr>
      <w:tr w14:paraId="49C6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014ACFEF">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2316" w:type="dxa"/>
            <w:noWrap/>
            <w:vAlign w:val="center"/>
          </w:tcPr>
          <w:p w14:paraId="3F96A327">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w:t>
            </w:r>
          </w:p>
          <w:p w14:paraId="774D5FAA">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签署盖章</w:t>
            </w:r>
          </w:p>
        </w:tc>
        <w:tc>
          <w:tcPr>
            <w:tcW w:w="6813" w:type="dxa"/>
            <w:noWrap/>
            <w:vAlign w:val="center"/>
          </w:tcPr>
          <w:p w14:paraId="5CA262FF">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eq \o\ac(□,√)</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电子投标文件：按招标文件要求加盖投标人电子印章和法人电子印章。</w:t>
            </w:r>
          </w:p>
        </w:tc>
      </w:tr>
      <w:tr w14:paraId="4706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497AB391">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316" w:type="dxa"/>
            <w:noWrap/>
            <w:vAlign w:val="center"/>
          </w:tcPr>
          <w:p w14:paraId="342A2FDC">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评标委员会组建</w:t>
            </w:r>
          </w:p>
        </w:tc>
        <w:tc>
          <w:tcPr>
            <w:tcW w:w="6813" w:type="dxa"/>
            <w:noWrap/>
            <w:vAlign w:val="center"/>
          </w:tcPr>
          <w:p w14:paraId="41A06751">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eq \o\ac(□,√)</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lang w:val="zh-CN"/>
              </w:rPr>
              <w:t>由采购人代表和评审专家</w:t>
            </w:r>
            <w:r>
              <w:rPr>
                <w:rFonts w:hint="eastAsia" w:ascii="宋体" w:hAnsi="宋体" w:cs="宋体"/>
                <w:sz w:val="24"/>
                <w:szCs w:val="24"/>
                <w:highlight w:val="none"/>
                <w:lang w:val="en-US" w:eastAsia="zh-CN"/>
              </w:rPr>
              <w:t>共</w:t>
            </w:r>
            <w:r>
              <w:rPr>
                <w:rFonts w:hint="eastAsia" w:ascii="宋体" w:hAnsi="宋体" w:eastAsia="宋体" w:cs="宋体"/>
                <w:sz w:val="24"/>
                <w:szCs w:val="24"/>
                <w:highlight w:val="none"/>
              </w:rPr>
              <w:t>5人</w:t>
            </w:r>
            <w:r>
              <w:rPr>
                <w:rFonts w:hint="eastAsia" w:ascii="宋体" w:hAnsi="宋体" w:eastAsia="宋体" w:cs="宋体"/>
                <w:sz w:val="24"/>
                <w:szCs w:val="24"/>
                <w:highlight w:val="none"/>
                <w:lang w:val="zh-CN"/>
              </w:rPr>
              <w:t>组成，其中评审专家的人数不少于评标委员会成员总数的三分之二。评审专家从政府采购评审专家库中随机抽取。</w:t>
            </w:r>
          </w:p>
        </w:tc>
      </w:tr>
      <w:tr w14:paraId="67DA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8" w:type="dxa"/>
            <w:noWrap/>
            <w:vAlign w:val="center"/>
          </w:tcPr>
          <w:p w14:paraId="69EC79CC">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316" w:type="dxa"/>
            <w:noWrap/>
            <w:vAlign w:val="center"/>
          </w:tcPr>
          <w:p w14:paraId="0874FE6A">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评标方法</w:t>
            </w:r>
          </w:p>
        </w:tc>
        <w:tc>
          <w:tcPr>
            <w:tcW w:w="6813" w:type="dxa"/>
            <w:noWrap/>
            <w:vAlign w:val="center"/>
          </w:tcPr>
          <w:p w14:paraId="6565920B">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综合评分法</w:t>
            </w:r>
            <w:r>
              <w:rPr>
                <w:rFonts w:hint="eastAsia" w:ascii="宋体" w:hAnsi="宋体" w:eastAsia="宋体" w:cs="宋体"/>
                <w:b/>
                <w:bCs/>
                <w:sz w:val="24"/>
                <w:szCs w:val="24"/>
                <w:highlight w:val="none"/>
                <w:lang w:val="zh-CN"/>
              </w:rPr>
              <w:t>□</w:t>
            </w:r>
            <w:r>
              <w:rPr>
                <w:rFonts w:hint="eastAsia" w:ascii="宋体" w:hAnsi="宋体" w:eastAsia="宋体" w:cs="宋体"/>
                <w:sz w:val="24"/>
                <w:szCs w:val="24"/>
                <w:highlight w:val="none"/>
                <w:lang w:val="zh-CN"/>
              </w:rPr>
              <w:t>最低评标价法</w:t>
            </w:r>
          </w:p>
        </w:tc>
      </w:tr>
      <w:tr w14:paraId="2621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1131CF0D">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2316" w:type="dxa"/>
            <w:noWrap/>
            <w:vAlign w:val="center"/>
          </w:tcPr>
          <w:p w14:paraId="49A11A54">
            <w:pPr>
              <w:autoSpaceDE w:val="0"/>
              <w:autoSpaceDN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中小企业有关政策</w:t>
            </w:r>
          </w:p>
        </w:tc>
        <w:tc>
          <w:tcPr>
            <w:tcW w:w="6813" w:type="dxa"/>
            <w:noWrap/>
            <w:vAlign w:val="center"/>
          </w:tcPr>
          <w:p w14:paraId="42D7D47C">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1、本项目属于专门面向中、小、微型企业采购的项目，不再执行价格评审优惠的扶持政策，评审时不再对价格进行扣除。</w:t>
            </w:r>
          </w:p>
          <w:p w14:paraId="45869C12">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2、本次采购标的对应的中小企业划分标准所属行业：</w:t>
            </w:r>
            <w:r>
              <w:rPr>
                <w:rFonts w:hint="eastAsia" w:ascii="宋体" w:hAnsi="宋体" w:cs="宋体"/>
                <w:bCs/>
                <w:sz w:val="24"/>
                <w:highlight w:val="none"/>
                <w:lang w:val="en-US" w:eastAsia="zh-CN"/>
              </w:rPr>
              <w:t>工</w:t>
            </w:r>
            <w:r>
              <w:rPr>
                <w:rFonts w:hint="eastAsia" w:ascii="宋体" w:hAnsi="宋体" w:eastAsia="宋体" w:cs="宋体"/>
                <w:bCs/>
                <w:sz w:val="24"/>
                <w:highlight w:val="none"/>
                <w:lang w:val="zh-CN"/>
              </w:rPr>
              <w:t>业。</w:t>
            </w:r>
          </w:p>
          <w:p w14:paraId="085E38C3">
            <w:pPr>
              <w:autoSpaceDE w:val="0"/>
              <w:autoSpaceDN w:val="0"/>
              <w:adjustRightInd w:val="0"/>
              <w:spacing w:line="360" w:lineRule="auto"/>
              <w:jc w:val="left"/>
              <w:rPr>
                <w:rFonts w:hint="eastAsia" w:ascii="宋体" w:hAnsi="宋体" w:eastAsia="宋体" w:cs="宋体"/>
                <w:bCs/>
                <w:color w:val="FF0000"/>
                <w:sz w:val="24"/>
                <w:highlight w:val="none"/>
                <w:lang w:val="en-US" w:eastAsia="zh-CN"/>
              </w:rPr>
            </w:pPr>
            <w:r>
              <w:rPr>
                <w:rFonts w:hint="eastAsia" w:ascii="宋体" w:hAnsi="宋体" w:eastAsia="宋体" w:cs="宋体"/>
                <w:bCs/>
                <w:sz w:val="24"/>
                <w:highlight w:val="none"/>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D10600F">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lang w:val="zh-CN"/>
              </w:rPr>
              <w:t>、根据财政部、工业和信息化部发布的《政府采购促进中小企业发展管理办法》（财库〔2020〕46号）、《关于进一步加大</w:t>
            </w:r>
          </w:p>
          <w:p w14:paraId="01BC2D74">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政府采购支持中小企业力度的通知》（财库〔2022〕19号）规定，对小型和微型企业投标价格给予20%（10%-20%）的扣除，用扣除后的价格参与评审。</w:t>
            </w:r>
          </w:p>
          <w:p w14:paraId="0492AD02">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lang w:val="zh-CN"/>
              </w:rPr>
              <w:t>、以联合体形式参加政府采购活动，联合体各方均为中小企业的，联合体视同中小企业。其中，联合体各方均为小微企业的，联合体视同小微企业。</w:t>
            </w:r>
          </w:p>
          <w:p w14:paraId="66FFFF7E">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FA9A9D5">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lang w:val="zh-CN"/>
              </w:rPr>
              <w:t>、提供由省级以上监狱管理局、戒毒管理局（含新疆生产建设兵团）出具的属于监狱企业证明文件的，视同为小型和微型企业。</w:t>
            </w:r>
          </w:p>
          <w:p w14:paraId="11F78036">
            <w:pPr>
              <w:autoSpaceDE w:val="0"/>
              <w:autoSpaceDN w:val="0"/>
              <w:spacing w:line="360" w:lineRule="auto"/>
              <w:rPr>
                <w:rFonts w:hint="eastAsia" w:ascii="宋体" w:hAnsi="宋体" w:eastAsia="宋体" w:cs="宋体"/>
                <w:sz w:val="24"/>
                <w:szCs w:val="24"/>
                <w:highlight w:val="none"/>
                <w:lang w:val="zh-CN"/>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lang w:val="zh-CN"/>
              </w:rPr>
              <w:t>、符合享受政府采购支持政策的残疾人福利性单位条件且提供《残疾人福利性单位声明函》的，视同为小型和微型企业。</w:t>
            </w:r>
          </w:p>
        </w:tc>
      </w:tr>
      <w:tr w14:paraId="721A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56792E8B">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2316" w:type="dxa"/>
            <w:noWrap/>
            <w:vAlign w:val="center"/>
          </w:tcPr>
          <w:p w14:paraId="0E434C17">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节能环保要求</w:t>
            </w:r>
          </w:p>
        </w:tc>
        <w:tc>
          <w:tcPr>
            <w:tcW w:w="6813" w:type="dxa"/>
            <w:noWrap/>
          </w:tcPr>
          <w:p w14:paraId="2BE1C05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4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58" w:type="dxa"/>
            <w:noWrap/>
            <w:vAlign w:val="center"/>
          </w:tcPr>
          <w:p w14:paraId="61BCAB66">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316" w:type="dxa"/>
            <w:noWrap/>
            <w:vAlign w:val="center"/>
          </w:tcPr>
          <w:p w14:paraId="410DA0EA">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网络关键设备、网络安全专用产品要求</w:t>
            </w:r>
          </w:p>
        </w:tc>
        <w:tc>
          <w:tcPr>
            <w:tcW w:w="6813" w:type="dxa"/>
            <w:noWrap/>
            <w:vAlign w:val="center"/>
          </w:tcPr>
          <w:p w14:paraId="3CA8C833">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11E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58" w:type="dxa"/>
            <w:noWrap/>
            <w:vAlign w:val="center"/>
          </w:tcPr>
          <w:p w14:paraId="55CF8AC9">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p>
        </w:tc>
        <w:tc>
          <w:tcPr>
            <w:tcW w:w="2316" w:type="dxa"/>
            <w:noWrap/>
            <w:vAlign w:val="center"/>
          </w:tcPr>
          <w:p w14:paraId="2176573C">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p>
        </w:tc>
        <w:tc>
          <w:tcPr>
            <w:tcW w:w="6813" w:type="dxa"/>
            <w:noWrap/>
            <w:vAlign w:val="center"/>
          </w:tcPr>
          <w:p w14:paraId="45B86CE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eq \o\ac(□,√)</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收取，</w:t>
            </w:r>
            <w:r>
              <w:rPr>
                <w:rFonts w:hint="eastAsia" w:ascii="宋体" w:hAnsi="宋体" w:eastAsia="宋体" w:cs="宋体"/>
                <w:bCs/>
                <w:sz w:val="24"/>
                <w:highlight w:val="none"/>
                <w:lang w:val="en-US" w:eastAsia="zh-CN"/>
              </w:rPr>
              <w:t>中标通知书发出前，由中标供应商按照河南省招投标协会 豫招协[2023]002号文，按照差额定率累进法计取，一次性以现金或转账形式交纳。</w:t>
            </w:r>
          </w:p>
        </w:tc>
      </w:tr>
      <w:tr w14:paraId="4557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1C2FB295">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26</w:t>
            </w:r>
          </w:p>
        </w:tc>
        <w:tc>
          <w:tcPr>
            <w:tcW w:w="2316" w:type="dxa"/>
            <w:noWrap/>
            <w:vAlign w:val="center"/>
          </w:tcPr>
          <w:p w14:paraId="328DAC0F">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授权函</w:t>
            </w:r>
          </w:p>
        </w:tc>
        <w:tc>
          <w:tcPr>
            <w:tcW w:w="6813" w:type="dxa"/>
            <w:noWrap/>
            <w:vAlign w:val="center"/>
          </w:tcPr>
          <w:p w14:paraId="2DDAD5BF">
            <w:pPr>
              <w:autoSpaceDE w:val="0"/>
              <w:autoSpaceDN w:val="0"/>
              <w:adjustRightInd w:val="0"/>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22A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58" w:type="dxa"/>
            <w:noWrap/>
            <w:vAlign w:val="center"/>
          </w:tcPr>
          <w:p w14:paraId="353561A0">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27</w:t>
            </w:r>
          </w:p>
        </w:tc>
        <w:tc>
          <w:tcPr>
            <w:tcW w:w="2316" w:type="dxa"/>
            <w:noWrap/>
            <w:vAlign w:val="center"/>
          </w:tcPr>
          <w:p w14:paraId="3574CC6D">
            <w:pPr>
              <w:autoSpaceDE w:val="0"/>
              <w:autoSpaceDN w:val="0"/>
              <w:adjustRightInd w:val="0"/>
              <w:spacing w:line="360" w:lineRule="auto"/>
              <w:contextualSpacing/>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是否授权评标委员会确定中标人</w:t>
            </w:r>
          </w:p>
        </w:tc>
        <w:tc>
          <w:tcPr>
            <w:tcW w:w="6813" w:type="dxa"/>
            <w:noWrap/>
            <w:vAlign w:val="center"/>
          </w:tcPr>
          <w:p w14:paraId="68BA7D50">
            <w:pPr>
              <w:autoSpaceDE w:val="0"/>
              <w:autoSpaceDN w:val="0"/>
              <w:adjustRightInd w:val="0"/>
              <w:spacing w:line="360" w:lineRule="auto"/>
              <w:contextualSpacing/>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□是</w:t>
            </w:r>
          </w:p>
          <w:p w14:paraId="26D6655D">
            <w:pPr>
              <w:autoSpaceDE w:val="0"/>
              <w:autoSpaceDN w:val="0"/>
              <w:adjustRightInd w:val="0"/>
              <w:spacing w:line="360" w:lineRule="auto"/>
              <w:contextualSpacing/>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☑否，推荐的中标候选人数：推荐 3 名中标候选人。</w:t>
            </w:r>
          </w:p>
        </w:tc>
      </w:tr>
      <w:tr w14:paraId="50D2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758" w:type="dxa"/>
            <w:noWrap/>
            <w:vAlign w:val="center"/>
          </w:tcPr>
          <w:p w14:paraId="1CC74238">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28</w:t>
            </w:r>
          </w:p>
        </w:tc>
        <w:tc>
          <w:tcPr>
            <w:tcW w:w="2316" w:type="dxa"/>
            <w:noWrap/>
            <w:vAlign w:val="center"/>
          </w:tcPr>
          <w:p w14:paraId="6FAB1679">
            <w:pPr>
              <w:autoSpaceDE w:val="0"/>
              <w:autoSpaceDN w:val="0"/>
              <w:adjustRightInd w:val="0"/>
              <w:spacing w:line="360" w:lineRule="auto"/>
              <w:jc w:val="center"/>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rPr>
              <w:t>电子化采购模式</w:t>
            </w:r>
          </w:p>
        </w:tc>
        <w:tc>
          <w:tcPr>
            <w:tcW w:w="6813" w:type="dxa"/>
            <w:noWrap/>
            <w:vAlign w:val="center"/>
          </w:tcPr>
          <w:p w14:paraId="3F9C51DA">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eq \o\ac(□,√)</w:instrTex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是。供应商投标时须成功上传、解密电子投标文件。供应商资质、业绩、荣誉及相关人员证明材料等资料原件不再提交</w:t>
            </w:r>
          </w:p>
          <w:p w14:paraId="3B9B82D8">
            <w:pPr>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（本招标文件第六章另有要求提供原件的除外）。</w:t>
            </w:r>
          </w:p>
          <w:p w14:paraId="508FE90C">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□否。供应商投标时须提供纸质响应文件。供应商资质、业绩、</w:t>
            </w:r>
          </w:p>
          <w:p w14:paraId="47D72D28">
            <w:pPr>
              <w:autoSpaceDE w:val="0"/>
              <w:autoSpaceDN w:val="0"/>
              <w:adjustRightInd w:val="0"/>
              <w:spacing w:line="360" w:lineRule="auto"/>
              <w:contextualSpacing/>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荣誉及相关人员证明材料等资料原件根据招标文件要求提供。</w:t>
            </w:r>
          </w:p>
        </w:tc>
      </w:tr>
      <w:tr w14:paraId="40FF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758" w:type="dxa"/>
            <w:noWrap/>
            <w:vAlign w:val="center"/>
          </w:tcPr>
          <w:p w14:paraId="6FBFD051">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29</w:t>
            </w:r>
          </w:p>
        </w:tc>
        <w:tc>
          <w:tcPr>
            <w:tcW w:w="2316" w:type="dxa"/>
            <w:noWrap/>
            <w:vAlign w:val="center"/>
          </w:tcPr>
          <w:p w14:paraId="6451E43B">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成交供应商需提交 的资料</w:t>
            </w:r>
          </w:p>
        </w:tc>
        <w:tc>
          <w:tcPr>
            <w:tcW w:w="6813" w:type="dxa"/>
            <w:noWrap/>
            <w:vAlign w:val="center"/>
          </w:tcPr>
          <w:p w14:paraId="0F836616">
            <w:pPr>
              <w:autoSpaceDE w:val="0"/>
              <w:autoSpaceDN w:val="0"/>
              <w:adjustRightInd w:val="0"/>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成交供应商须在评标结束之时24小时内，向</w:t>
            </w:r>
            <w:r>
              <w:rPr>
                <w:rFonts w:hint="eastAsia" w:ascii="宋体" w:hAnsi="宋体" w:eastAsia="宋体" w:cs="宋体"/>
                <w:bCs/>
                <w:sz w:val="24"/>
                <w:highlight w:val="none"/>
                <w:lang w:val="en-US" w:eastAsia="zh-CN"/>
              </w:rPr>
              <w:t>代理机构</w:t>
            </w:r>
            <w:r>
              <w:rPr>
                <w:rFonts w:hint="eastAsia" w:ascii="宋体" w:hAnsi="宋体" w:eastAsia="宋体" w:cs="宋体"/>
                <w:bCs/>
                <w:sz w:val="24"/>
                <w:highlight w:val="none"/>
                <w:lang w:val="zh-CN"/>
              </w:rPr>
              <w:t>发送响应报价及分项报价一览表（包含主要成交标的的名称、规格型号、数量、单价、服务要求等）电子文档，并同时电话告知工作人员。</w:t>
            </w:r>
          </w:p>
          <w:p w14:paraId="0145C40E">
            <w:pPr>
              <w:pStyle w:val="16"/>
              <w:spacing w:line="360" w:lineRule="auto"/>
              <w:ind w:firstLine="0" w:firstLineChars="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联系电话：</w:t>
            </w:r>
            <w:r>
              <w:rPr>
                <w:rFonts w:hint="eastAsia" w:ascii="宋体" w:hAnsi="宋体" w:eastAsia="宋体" w:cs="宋体"/>
                <w:bCs/>
                <w:sz w:val="24"/>
                <w:highlight w:val="none"/>
                <w:lang w:val="en-US" w:eastAsia="zh-CN"/>
              </w:rPr>
              <w:t>15936336292</w:t>
            </w:r>
            <w:r>
              <w:rPr>
                <w:rFonts w:hint="eastAsia" w:ascii="宋体" w:hAnsi="宋体" w:eastAsia="宋体" w:cs="宋体"/>
                <w:bCs/>
                <w:sz w:val="24"/>
                <w:highlight w:val="none"/>
                <w:lang w:val="zh-CN"/>
              </w:rPr>
              <w:t xml:space="preserve">；        </w:t>
            </w:r>
          </w:p>
          <w:p w14:paraId="661644F4">
            <w:pPr>
              <w:autoSpaceDE w:val="0"/>
              <w:autoSpaceDN w:val="0"/>
              <w:adjustRightInd w:val="0"/>
              <w:spacing w:line="360" w:lineRule="auto"/>
              <w:contextualSpacing/>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sz w:val="24"/>
                <w:highlight w:val="none"/>
                <w:lang w:val="zh-CN"/>
              </w:rPr>
              <w:t>邮箱：</w:t>
            </w:r>
            <w:r>
              <w:rPr>
                <w:rFonts w:hint="eastAsia" w:ascii="宋体" w:hAnsi="宋体" w:eastAsia="宋体" w:cs="宋体"/>
                <w:bCs/>
                <w:sz w:val="24"/>
                <w:highlight w:val="none"/>
                <w:lang w:val="en-US" w:eastAsia="zh-CN"/>
              </w:rPr>
              <w:t>hzwzbdl@163.com</w:t>
            </w:r>
          </w:p>
        </w:tc>
      </w:tr>
      <w:tr w14:paraId="0FFF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758" w:type="dxa"/>
            <w:noWrap/>
            <w:vAlign w:val="center"/>
          </w:tcPr>
          <w:p w14:paraId="2389BA43">
            <w:pPr>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2316" w:type="dxa"/>
            <w:noWrap/>
            <w:vAlign w:val="center"/>
          </w:tcPr>
          <w:p w14:paraId="2893B91A">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知识产权</w:t>
            </w:r>
          </w:p>
        </w:tc>
        <w:tc>
          <w:tcPr>
            <w:tcW w:w="6813" w:type="dxa"/>
            <w:noWrap/>
            <w:vAlign w:val="center"/>
          </w:tcPr>
          <w:p w14:paraId="0BE3E258">
            <w:pPr>
              <w:autoSpaceDE w:val="0"/>
              <w:autoSpaceDN w:val="0"/>
              <w:adjustRightInd w:val="0"/>
              <w:spacing w:line="360" w:lineRule="auto"/>
              <w:contextualSpacing/>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构成本采购文件各个组成部分的文件，未经采购人书面同意， 供应商不得擅自复印和用于非本招标项目所需的其他目的。采 购人全部或者部分使用未中标人投标文件中的技术成果或技术 方案时，需征得其书面同意，并不得擅自复印或提供给第三人。</w:t>
            </w:r>
          </w:p>
        </w:tc>
      </w:tr>
      <w:tr w14:paraId="1A4D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58" w:type="dxa"/>
            <w:noWrap/>
            <w:vAlign w:val="center"/>
          </w:tcPr>
          <w:p w14:paraId="73210DED">
            <w:pPr>
              <w:autoSpaceDE w:val="0"/>
              <w:autoSpaceDN w:val="0"/>
              <w:adjustRightInd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w:t>
            </w:r>
          </w:p>
        </w:tc>
        <w:tc>
          <w:tcPr>
            <w:tcW w:w="2316" w:type="dxa"/>
            <w:noWrap/>
            <w:vAlign w:val="center"/>
          </w:tcPr>
          <w:p w14:paraId="338A25EA">
            <w:pPr>
              <w:autoSpaceDE w:val="0"/>
              <w:autoSpaceDN w:val="0"/>
              <w:adjustRightInd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投标费用</w:t>
            </w:r>
          </w:p>
        </w:tc>
        <w:tc>
          <w:tcPr>
            <w:tcW w:w="6813" w:type="dxa"/>
            <w:noWrap/>
            <w:vAlign w:val="center"/>
          </w:tcPr>
          <w:p w14:paraId="57DDA35C">
            <w:pPr>
              <w:autoSpaceDE w:val="0"/>
              <w:autoSpaceDN w:val="0"/>
              <w:adjustRightInd w:val="0"/>
              <w:spacing w:line="360" w:lineRule="auto"/>
              <w:contextualSpacing/>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en-US" w:eastAsia="zh-CN"/>
              </w:rPr>
              <w:t>供应商应自行承担参加投标活动有关的全部费用，招标人和招招标代理机构在任何情况下均无义务和责任承担上述费用。</w:t>
            </w:r>
          </w:p>
        </w:tc>
      </w:tr>
      <w:tr w14:paraId="4A7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58" w:type="dxa"/>
            <w:noWrap/>
            <w:vAlign w:val="center"/>
          </w:tcPr>
          <w:p w14:paraId="1A9A8897">
            <w:pPr>
              <w:autoSpaceDE w:val="0"/>
              <w:autoSpaceDN w:val="0"/>
              <w:adjustRightInd w:val="0"/>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2</w:t>
            </w:r>
          </w:p>
        </w:tc>
        <w:tc>
          <w:tcPr>
            <w:tcW w:w="2316" w:type="dxa"/>
            <w:noWrap/>
            <w:vAlign w:val="center"/>
          </w:tcPr>
          <w:p w14:paraId="0B92C26A">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813" w:type="dxa"/>
            <w:noWrap/>
            <w:vAlign w:val="center"/>
          </w:tcPr>
          <w:p w14:paraId="173A7FD1">
            <w:pPr>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无要求</w:t>
            </w:r>
          </w:p>
        </w:tc>
      </w:tr>
      <w:tr w14:paraId="4B42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58" w:type="dxa"/>
            <w:noWrap/>
            <w:vAlign w:val="center"/>
          </w:tcPr>
          <w:p w14:paraId="399E988A">
            <w:pPr>
              <w:autoSpaceDE w:val="0"/>
              <w:autoSpaceDN w:val="0"/>
              <w:adjustRightInd w:val="0"/>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3</w:t>
            </w:r>
          </w:p>
        </w:tc>
        <w:tc>
          <w:tcPr>
            <w:tcW w:w="2316" w:type="dxa"/>
            <w:noWrap/>
            <w:vAlign w:val="center"/>
          </w:tcPr>
          <w:p w14:paraId="629B2D3F">
            <w:pPr>
              <w:autoSpaceDE w:val="0"/>
              <w:autoSpaceDN w:val="0"/>
              <w:adjustRightInd w:val="0"/>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投标人不能存在下列情形</w:t>
            </w:r>
            <w:r>
              <w:rPr>
                <w:rFonts w:hint="eastAsia" w:ascii="宋体" w:hAnsi="宋体" w:eastAsia="宋体" w:cs="宋体"/>
                <w:sz w:val="24"/>
                <w:szCs w:val="24"/>
                <w:highlight w:val="none"/>
              </w:rPr>
              <w:tab/>
            </w:r>
          </w:p>
        </w:tc>
        <w:tc>
          <w:tcPr>
            <w:tcW w:w="6813" w:type="dxa"/>
            <w:noWrap/>
            <w:vAlign w:val="center"/>
          </w:tcPr>
          <w:p w14:paraId="60DC0643">
            <w:pPr>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如对招标文件有异议，已经在投标截止时间届满前依法进行维权救济，不存在对招标文件及招标程序有异议的同时又参 加投标以求侥幸中标或者为实现其他非法目的的行为。</w:t>
            </w:r>
          </w:p>
        </w:tc>
      </w:tr>
      <w:tr w14:paraId="1FB8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63B941D4">
            <w:pPr>
              <w:autoSpaceDE w:val="0"/>
              <w:autoSpaceDN w:val="0"/>
              <w:adjustRightInd w:val="0"/>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4</w:t>
            </w:r>
          </w:p>
        </w:tc>
        <w:tc>
          <w:tcPr>
            <w:tcW w:w="2316" w:type="dxa"/>
            <w:noWrap/>
            <w:vAlign w:val="center"/>
          </w:tcPr>
          <w:p w14:paraId="26A19CAC">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纪律和监督</w:t>
            </w:r>
            <w:r>
              <w:rPr>
                <w:rFonts w:hint="eastAsia" w:ascii="宋体" w:hAnsi="宋体" w:eastAsia="宋体" w:cs="宋体"/>
                <w:sz w:val="24"/>
                <w:szCs w:val="24"/>
                <w:highlight w:val="none"/>
              </w:rPr>
              <w:tab/>
            </w:r>
          </w:p>
        </w:tc>
        <w:tc>
          <w:tcPr>
            <w:tcW w:w="6813" w:type="dxa"/>
            <w:noWrap/>
            <w:vAlign w:val="center"/>
          </w:tcPr>
          <w:p w14:paraId="1A1473AA">
            <w:pPr>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采购人不得泄漏招标投标活动中应当保密的情况和资料，不得 与供应商串通损害国家利益、社会公共利益或者他人合法权益。</w:t>
            </w:r>
          </w:p>
        </w:tc>
      </w:tr>
      <w:tr w14:paraId="28C4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5922FC62">
            <w:pPr>
              <w:autoSpaceDE w:val="0"/>
              <w:autoSpaceDN w:val="0"/>
              <w:adjustRightInd w:val="0"/>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5</w:t>
            </w:r>
          </w:p>
        </w:tc>
        <w:tc>
          <w:tcPr>
            <w:tcW w:w="2316" w:type="dxa"/>
            <w:noWrap/>
            <w:vAlign w:val="center"/>
          </w:tcPr>
          <w:p w14:paraId="04875752">
            <w:pPr>
              <w:autoSpaceDE w:val="0"/>
              <w:autoSpaceDN w:val="0"/>
              <w:adjustRightInd w:val="0"/>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投标人不能存在下列情形</w:t>
            </w:r>
          </w:p>
        </w:tc>
        <w:tc>
          <w:tcPr>
            <w:tcW w:w="6813" w:type="dxa"/>
            <w:noWrap/>
            <w:vAlign w:val="center"/>
          </w:tcPr>
          <w:p w14:paraId="27A282FB">
            <w:pPr>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如对招标文件有异议，已经在投标截止时间届满前依法进行维权救济，不存在对招标文件及招标程序有异议的同时又参加投标以求侥幸中标或者为实现其他非法目的的行为。</w:t>
            </w:r>
          </w:p>
        </w:tc>
      </w:tr>
      <w:tr w14:paraId="785A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13178495">
            <w:pPr>
              <w:autoSpaceDE w:val="0"/>
              <w:autoSpaceDN w:val="0"/>
              <w:adjustRightInd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36</w:t>
            </w:r>
          </w:p>
        </w:tc>
        <w:tc>
          <w:tcPr>
            <w:tcW w:w="2316" w:type="dxa"/>
            <w:noWrap/>
            <w:vAlign w:val="center"/>
          </w:tcPr>
          <w:p w14:paraId="2FCC2941">
            <w:pPr>
              <w:autoSpaceDE w:val="0"/>
              <w:autoSpaceDN w:val="0"/>
              <w:adjustRightInd w:val="0"/>
              <w:spacing w:line="360" w:lineRule="auto"/>
              <w:jc w:val="center"/>
              <w:rPr>
                <w:rFonts w:hint="eastAsia" w:ascii="宋体" w:hAnsi="宋体" w:eastAsia="宋体" w:cs="宋体"/>
                <w:b/>
                <w:color w:val="FF0000"/>
                <w:sz w:val="24"/>
                <w:szCs w:val="24"/>
                <w:highlight w:val="none"/>
              </w:rPr>
            </w:pPr>
            <w:r>
              <w:rPr>
                <w:rFonts w:hint="eastAsia" w:ascii="宋体" w:hAnsi="宋体" w:eastAsia="宋体" w:cs="宋体"/>
                <w:bCs/>
                <w:sz w:val="24"/>
                <w:szCs w:val="24"/>
                <w:highlight w:val="none"/>
                <w:lang w:val="zh-CN"/>
              </w:rPr>
              <w:t>特别提示</w:t>
            </w:r>
          </w:p>
        </w:tc>
        <w:tc>
          <w:tcPr>
            <w:tcW w:w="6813" w:type="dxa"/>
            <w:noWrap/>
            <w:vAlign w:val="center"/>
          </w:tcPr>
          <w:p w14:paraId="1792DE0E">
            <w:pPr>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7DBB867C">
            <w:pPr>
              <w:autoSpaceDE w:val="0"/>
              <w:autoSpaceDN w:val="0"/>
              <w:adjustRightInd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val="zh-CN"/>
              </w:rPr>
              <w:t>评审专家应严格按照要</w:t>
            </w:r>
            <w:r>
              <w:rPr>
                <w:rFonts w:hint="eastAsia" w:ascii="宋体" w:hAnsi="宋体" w:eastAsia="宋体" w:cs="宋体"/>
                <w:sz w:val="24"/>
                <w:highlight w:val="none"/>
              </w:rPr>
              <w:t>求查看“硬件特征码”相关信息并进行评审，在评审报告中显示“不同投标人电子投标文件制作硬件特征码”是否雷同的分析及判定结果。</w:t>
            </w:r>
          </w:p>
        </w:tc>
      </w:tr>
      <w:tr w14:paraId="3071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089D643F">
            <w:pPr>
              <w:autoSpaceDE w:val="0"/>
              <w:autoSpaceDN w:val="0"/>
              <w:adjustRightInd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r>
              <w:rPr>
                <w:rFonts w:hint="eastAsia" w:ascii="宋体" w:hAnsi="宋体" w:cs="宋体"/>
                <w:color w:val="000000"/>
                <w:kern w:val="0"/>
                <w:sz w:val="24"/>
                <w:szCs w:val="24"/>
                <w:highlight w:val="none"/>
                <w:lang w:val="en-US" w:eastAsia="zh-CN"/>
              </w:rPr>
              <w:t>7</w:t>
            </w:r>
          </w:p>
        </w:tc>
        <w:tc>
          <w:tcPr>
            <w:tcW w:w="2316" w:type="dxa"/>
            <w:noWrap/>
            <w:vAlign w:val="center"/>
          </w:tcPr>
          <w:p w14:paraId="4EFA1FFB">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投标人资格核验</w:t>
            </w:r>
          </w:p>
        </w:tc>
        <w:tc>
          <w:tcPr>
            <w:tcW w:w="6813" w:type="dxa"/>
            <w:noWrap/>
            <w:vAlign w:val="center"/>
          </w:tcPr>
          <w:p w14:paraId="2F938DB3">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供应商在中标后，应将由《襄城县政府采购供应商信用承诺函》替代的证明材料提交采购人核验，经核验无误后，</w:t>
            </w:r>
            <w:r>
              <w:rPr>
                <w:rFonts w:hint="eastAsia" w:ascii="宋体" w:hAnsi="宋体" w:eastAsia="宋体" w:cs="宋体"/>
                <w:sz w:val="24"/>
                <w:szCs w:val="24"/>
                <w:highlight w:val="none"/>
                <w:lang w:eastAsia="zh-CN"/>
              </w:rPr>
              <w:t>河南昊之伟工程管理有限公司</w:t>
            </w:r>
            <w:r>
              <w:rPr>
                <w:rFonts w:hint="eastAsia" w:ascii="宋体" w:hAnsi="宋体" w:eastAsia="宋体" w:cs="宋体"/>
                <w:sz w:val="24"/>
                <w:szCs w:val="24"/>
                <w:highlight w:val="none"/>
              </w:rPr>
              <w:t>发出中标通知书。</w:t>
            </w:r>
          </w:p>
          <w:p w14:paraId="6F74193E">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一、法人或者其他组织的营业执照等证明文件，自然人的身份证明</w:t>
            </w:r>
          </w:p>
          <w:p w14:paraId="394AEF46">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1、企业法人营业执照或营业执照。（企业投标提供）</w:t>
            </w:r>
          </w:p>
          <w:p w14:paraId="72A2E650">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2、事业单位法人证书。（事业单位投标提供）</w:t>
            </w:r>
          </w:p>
          <w:p w14:paraId="0E29D976">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3、执业许可证。（非企业专业服务机构投标提供）</w:t>
            </w:r>
          </w:p>
          <w:p w14:paraId="7F326802">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4、个体工商户营业执照。（个体工商户投标提供）</w:t>
            </w:r>
          </w:p>
          <w:p w14:paraId="159070A1">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5、自然人身份证明。（自然人投标提供）</w:t>
            </w:r>
          </w:p>
          <w:p w14:paraId="23CD8194">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6、民办非企业单位登记证书。（民办非企业单位投标提供）</w:t>
            </w:r>
          </w:p>
          <w:p w14:paraId="2A9FE58C">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二、财务状况报告相关材料</w:t>
            </w:r>
          </w:p>
          <w:p w14:paraId="25153B6C">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1、投标人是法人（法人包括企业法人、机关法人、事业单位法人和社会团体法人），提供本单位：</w:t>
            </w:r>
          </w:p>
          <w:p w14:paraId="1D688F81">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①2023年度</w:t>
            </w:r>
            <w:r>
              <w:rPr>
                <w:rFonts w:hint="eastAsia" w:ascii="宋体" w:hAnsi="宋体" w:cs="宋体"/>
                <w:sz w:val="24"/>
                <w:szCs w:val="24"/>
                <w:highlight w:val="none"/>
                <w:lang w:val="en-US" w:eastAsia="zh-CN"/>
              </w:rPr>
              <w:t>或2024年度</w:t>
            </w:r>
            <w:r>
              <w:rPr>
                <w:rFonts w:hint="eastAsia" w:ascii="宋体" w:hAnsi="宋体" w:eastAsia="宋体" w:cs="宋体"/>
                <w:sz w:val="24"/>
                <w:szCs w:val="24"/>
                <w:highlight w:val="none"/>
              </w:rPr>
              <w:t>经审计的财务报告，包括资产负债表、利润表、现金流量表、所有者权益变动表及其附注；</w:t>
            </w:r>
          </w:p>
          <w:p w14:paraId="007D6E55">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②基本开户银行出具的资信证明；</w:t>
            </w:r>
          </w:p>
          <w:p w14:paraId="4693A674">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③财政部门认可的政府采购专业担保机构的证明文件和担保机构出具的投标担保函。</w:t>
            </w:r>
          </w:p>
          <w:p w14:paraId="76438EB7">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注：仅需提供序号①～③其中之一即可。</w:t>
            </w:r>
          </w:p>
          <w:p w14:paraId="7FDDE804">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2、投标人（其他组织和自然人）提供本单位：</w:t>
            </w:r>
          </w:p>
          <w:p w14:paraId="35501DDE">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①2023年度</w:t>
            </w:r>
            <w:r>
              <w:rPr>
                <w:rFonts w:hint="eastAsia" w:ascii="宋体" w:hAnsi="宋体" w:cs="宋体"/>
                <w:sz w:val="24"/>
                <w:szCs w:val="24"/>
                <w:highlight w:val="none"/>
                <w:lang w:val="en-US" w:eastAsia="zh-CN"/>
              </w:rPr>
              <w:t>或2024年度</w:t>
            </w:r>
            <w:r>
              <w:rPr>
                <w:rFonts w:hint="eastAsia" w:ascii="宋体" w:hAnsi="宋体" w:eastAsia="宋体" w:cs="宋体"/>
                <w:sz w:val="24"/>
                <w:szCs w:val="24"/>
                <w:highlight w:val="none"/>
              </w:rPr>
              <w:t>经审计的财务报告，包括资产负债表、利润表、现金流量表、所有者权益变动表及其附注；</w:t>
            </w:r>
          </w:p>
          <w:p w14:paraId="6D0A4893">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②银行出具的资信证明；</w:t>
            </w:r>
          </w:p>
          <w:p w14:paraId="192E8F2D">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③财政部门认可的政府采购专业担保机构的证明文件和担保机构出具的投标担保函。</w:t>
            </w:r>
          </w:p>
          <w:p w14:paraId="1A295D38">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注：仅需提供序号①～③其中之一即可。</w:t>
            </w:r>
          </w:p>
          <w:p w14:paraId="17A9C22E">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三、依法缴纳税收相关材料</w:t>
            </w:r>
          </w:p>
          <w:p w14:paraId="0C0775F2">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参加本次政府采购项目投标截止时间前六个月内任意一个月缴纳税收凭据。（依法免税的投标人，应提供相应文件证明依法免税）</w:t>
            </w:r>
          </w:p>
          <w:p w14:paraId="0173FE9D">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四、依法缴纳社会保障资金的证明材料</w:t>
            </w:r>
          </w:p>
          <w:p w14:paraId="1C67C32A">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725BB9C0">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五、履行合同所必须的设备和专业技术能力的证明材料</w:t>
            </w:r>
          </w:p>
          <w:p w14:paraId="176192F1">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1、相关设备的购置发票、专业技术人员职称证书、用工合同等；</w:t>
            </w:r>
          </w:p>
          <w:p w14:paraId="1F652EE8">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2、投标人具备履行合同所必须的设备和专业技术能力承诺函或声明（承诺函或声明格式自拟）。</w:t>
            </w:r>
          </w:p>
          <w:p w14:paraId="23B7929E">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注：仅需提供序号1～2其中之一即可。</w:t>
            </w:r>
          </w:p>
          <w:p w14:paraId="0B8BC52C">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14F4AFBB">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七、未被列入“信用中国”网站(www.creditchina.gov.cn)失信被执行人、</w:t>
            </w:r>
            <w:r>
              <w:rPr>
                <w:rFonts w:hint="eastAsia" w:ascii="宋体" w:hAnsi="宋体" w:eastAsia="宋体" w:cs="宋体"/>
                <w:b/>
                <w:sz w:val="24"/>
                <w:szCs w:val="24"/>
                <w:highlight w:val="none"/>
                <w:lang w:val="en-US" w:eastAsia="zh-CN"/>
              </w:rPr>
              <w:t>重大税收违法失信主体</w:t>
            </w:r>
            <w:r>
              <w:rPr>
                <w:rFonts w:hint="eastAsia" w:ascii="宋体" w:hAnsi="宋体" w:eastAsia="宋体" w:cs="宋体"/>
                <w:b/>
                <w:sz w:val="24"/>
                <w:szCs w:val="24"/>
                <w:highlight w:val="none"/>
              </w:rPr>
              <w:t>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067EE0BA">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1、查询渠道：</w:t>
            </w:r>
          </w:p>
          <w:p w14:paraId="40F80336">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①“信用中国”网站（www.creditchina.gov.cn）</w:t>
            </w:r>
          </w:p>
          <w:p w14:paraId="66A9F887">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②“中国政府采购网”（www.ccgp.gov.cn）</w:t>
            </w:r>
          </w:p>
          <w:p w14:paraId="7C379FAB">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③“中国社会组织政务服务平台”网站（https://chinanpo.mca.gov.cn）（仅查询社会组织）；</w:t>
            </w:r>
          </w:p>
          <w:p w14:paraId="29054B02">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2、截止时间：同投标截止时间；</w:t>
            </w:r>
          </w:p>
          <w:p w14:paraId="78355ECB">
            <w:pPr>
              <w:autoSpaceDE w:val="0"/>
              <w:autoSpaceDN w:val="0"/>
              <w:adjustRightInd w:val="0"/>
              <w:spacing w:line="360" w:lineRule="auto"/>
              <w:contextualSpacing/>
              <w:jc w:val="lef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rPr>
              <w:t>3、信用信息的使用原则：经采购人认定的被列入失信被执行人、</w:t>
            </w:r>
            <w:r>
              <w:rPr>
                <w:rFonts w:hint="eastAsia" w:ascii="宋体" w:hAnsi="宋体" w:eastAsia="宋体" w:cs="宋体"/>
                <w:b/>
                <w:sz w:val="24"/>
                <w:szCs w:val="24"/>
                <w:highlight w:val="none"/>
                <w:lang w:val="en-US" w:eastAsia="zh-CN"/>
              </w:rPr>
              <w:t>重大税收违法失信主体</w:t>
            </w:r>
            <w:r>
              <w:rPr>
                <w:rFonts w:hint="eastAsia" w:ascii="宋体" w:hAnsi="宋体" w:eastAsia="宋体" w:cs="宋体"/>
                <w:b/>
                <w:sz w:val="24"/>
                <w:szCs w:val="24"/>
                <w:highlight w:val="none"/>
              </w:rPr>
              <w:t>、政府采购严重违法失信行为记录名单的投标人、严重违法失信社会组织，将拒绝其参与本次政府采购活动。</w:t>
            </w:r>
          </w:p>
        </w:tc>
      </w:tr>
      <w:tr w14:paraId="3261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60F340D6">
            <w:pPr>
              <w:autoSpaceDE w:val="0"/>
              <w:autoSpaceDN w:val="0"/>
              <w:adjustRightInd w:val="0"/>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9</w:t>
            </w:r>
          </w:p>
        </w:tc>
        <w:tc>
          <w:tcPr>
            <w:tcW w:w="2316" w:type="dxa"/>
            <w:noWrap/>
            <w:vAlign w:val="center"/>
          </w:tcPr>
          <w:p w14:paraId="1D224D0C">
            <w:pPr>
              <w:pStyle w:val="26"/>
              <w:spacing w:line="360" w:lineRule="auto"/>
              <w:ind w:firstLine="600" w:firstLineChars="250"/>
              <w:jc w:val="both"/>
              <w:rPr>
                <w:rFonts w:hint="eastAsia" w:ascii="宋体" w:hAnsi="宋体" w:eastAsia="宋体" w:cs="宋体"/>
                <w:color w:val="auto"/>
                <w:kern w:val="2"/>
                <w:highlight w:val="none"/>
              </w:rPr>
            </w:pPr>
          </w:p>
          <w:p w14:paraId="51195F4C">
            <w:pPr>
              <w:pStyle w:val="26"/>
              <w:spacing w:line="360" w:lineRule="auto"/>
              <w:ind w:firstLine="600" w:firstLineChars="250"/>
              <w:jc w:val="both"/>
              <w:rPr>
                <w:rFonts w:hint="eastAsia" w:ascii="宋体" w:hAnsi="宋体" w:eastAsia="宋体" w:cs="宋体"/>
                <w:color w:val="auto"/>
                <w:kern w:val="2"/>
                <w:highlight w:val="none"/>
              </w:rPr>
            </w:pPr>
          </w:p>
          <w:p w14:paraId="44D777D4">
            <w:pPr>
              <w:pStyle w:val="26"/>
              <w:spacing w:line="360" w:lineRule="auto"/>
              <w:ind w:firstLine="600" w:firstLineChars="250"/>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解释权</w:t>
            </w:r>
          </w:p>
          <w:p w14:paraId="31988390">
            <w:pPr>
              <w:autoSpaceDE w:val="0"/>
              <w:autoSpaceDN w:val="0"/>
              <w:adjustRightInd w:val="0"/>
              <w:spacing w:line="360" w:lineRule="auto"/>
              <w:jc w:val="center"/>
              <w:rPr>
                <w:rFonts w:hint="eastAsia" w:ascii="宋体" w:hAnsi="宋体" w:eastAsia="宋体" w:cs="宋体"/>
                <w:sz w:val="24"/>
                <w:szCs w:val="24"/>
                <w:highlight w:val="none"/>
              </w:rPr>
            </w:pPr>
          </w:p>
        </w:tc>
        <w:tc>
          <w:tcPr>
            <w:tcW w:w="6813" w:type="dxa"/>
            <w:noWrap/>
            <w:vAlign w:val="center"/>
          </w:tcPr>
          <w:p w14:paraId="311A31A7">
            <w:pPr>
              <w:autoSpaceDE w:val="0"/>
              <w:autoSpaceDN w:val="0"/>
              <w:adjustRightInd w:val="0"/>
              <w:spacing w:line="360" w:lineRule="auto"/>
              <w:contextualSpacing/>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构成本</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B51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ign w:val="center"/>
          </w:tcPr>
          <w:p w14:paraId="77166E4C">
            <w:pPr>
              <w:autoSpaceDE w:val="0"/>
              <w:autoSpaceDN w:val="0"/>
              <w:adjustRightInd w:val="0"/>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2316" w:type="dxa"/>
            <w:noWrap/>
            <w:vAlign w:val="center"/>
          </w:tcPr>
          <w:p w14:paraId="3227CCEF">
            <w:pPr>
              <w:autoSpaceDE w:val="0"/>
              <w:autoSpaceDN w:val="0"/>
              <w:adjustRightInd w:val="0"/>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质疑的提出与接收</w:t>
            </w:r>
          </w:p>
          <w:p w14:paraId="2170D7BC">
            <w:pPr>
              <w:autoSpaceDE w:val="0"/>
              <w:autoSpaceDN w:val="0"/>
              <w:adjustRightInd w:val="0"/>
              <w:spacing w:line="360" w:lineRule="auto"/>
              <w:contextualSpacing/>
              <w:rPr>
                <w:rFonts w:hint="eastAsia" w:ascii="宋体" w:hAnsi="宋体" w:eastAsia="宋体" w:cs="宋体"/>
                <w:sz w:val="24"/>
                <w:szCs w:val="24"/>
                <w:highlight w:val="none"/>
              </w:rPr>
            </w:pPr>
          </w:p>
        </w:tc>
        <w:tc>
          <w:tcPr>
            <w:tcW w:w="6813" w:type="dxa"/>
            <w:noWrap/>
            <w:vAlign w:val="center"/>
          </w:tcPr>
          <w:p w14:paraId="7FDDC345">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rPr>
              <w:t>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3615EC0C">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3A9DDAC8">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644BBDFD">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67E7D37A">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rPr>
              <w:t xml:space="preserve">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6F96E170">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对采购文件提出的质疑，依法通过澄清或者修改可以继续开展采购活动的，澄清或者修改采购文件后继续开展采购活动；否则应当修改采购文件后重新开展采购活动。</w:t>
            </w:r>
          </w:p>
          <w:p w14:paraId="2C2E4371">
            <w:pPr>
              <w:pStyle w:val="27"/>
              <w:autoSpaceDE w:val="0"/>
              <w:autoSpaceDN w:val="0"/>
              <w:spacing w:line="360" w:lineRule="auto"/>
              <w:ind w:firstLine="480"/>
              <w:contextualSpacing/>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对采购过程、中标结果提出的质疑，合格供应商符合法定数量时，可以从合格的中标候选人中另行确定中标供应商的，应当依法另行确定中标供应商；否则应当重新开展采购活动。</w:t>
            </w:r>
          </w:p>
        </w:tc>
      </w:tr>
    </w:tbl>
    <w:p w14:paraId="578926EB">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highlight w:val="none"/>
        </w:rPr>
      </w:pPr>
    </w:p>
    <w:p w14:paraId="64A8C0F1">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highlight w:val="none"/>
        </w:rPr>
      </w:pPr>
    </w:p>
    <w:p w14:paraId="02582FF3">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highlight w:val="none"/>
        </w:rPr>
      </w:pPr>
    </w:p>
    <w:p w14:paraId="1FD08918">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highlight w:val="none"/>
        </w:rPr>
      </w:pPr>
    </w:p>
    <w:p w14:paraId="1C5C842A">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highlight w:val="none"/>
        </w:rPr>
      </w:pPr>
    </w:p>
    <w:p w14:paraId="0368A887">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highlight w:val="none"/>
        </w:rPr>
      </w:pPr>
    </w:p>
    <w:p w14:paraId="2C2B991D">
      <w:pPr>
        <w:pStyle w:val="2"/>
        <w:bidi w:val="0"/>
        <w:rPr>
          <w:rFonts w:hint="eastAsia" w:ascii="宋体" w:hAnsi="宋体" w:eastAsia="宋体" w:cs="宋体"/>
          <w:highlight w:val="none"/>
        </w:rPr>
      </w:pPr>
      <w:r>
        <w:rPr>
          <w:rFonts w:hint="eastAsia" w:ascii="宋体" w:hAnsi="宋体" w:eastAsia="宋体" w:cs="宋体"/>
          <w:highlight w:val="none"/>
        </w:rPr>
        <w:t>第四章 投标人须知</w:t>
      </w:r>
    </w:p>
    <w:p w14:paraId="5FD0BB82">
      <w:pPr>
        <w:tabs>
          <w:tab w:val="left" w:pos="1260"/>
        </w:tabs>
        <w:autoSpaceDE w:val="0"/>
        <w:autoSpaceDN w:val="0"/>
        <w:adjustRightInd w:val="0"/>
        <w:spacing w:line="360" w:lineRule="auto"/>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一、概念释义</w:t>
      </w:r>
    </w:p>
    <w:p w14:paraId="12BD4E6C">
      <w:pPr>
        <w:pStyle w:val="24"/>
        <w:numPr>
          <w:ilvl w:val="0"/>
          <w:numId w:val="5"/>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适用范围</w:t>
      </w:r>
    </w:p>
    <w:p w14:paraId="5D3EC75A">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  本招标文件仅适用于本次“投标邀请”中所述采购项目。</w:t>
      </w:r>
    </w:p>
    <w:p w14:paraId="5E238AED">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  本招标文件解释权属于“投标邀请”所述的采购人。</w:t>
      </w:r>
    </w:p>
    <w:p w14:paraId="300B3AA4">
      <w:pPr>
        <w:pStyle w:val="24"/>
        <w:numPr>
          <w:ilvl w:val="0"/>
          <w:numId w:val="5"/>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定义</w:t>
      </w:r>
    </w:p>
    <w:p w14:paraId="3557B223">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621D1652">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“招标人”：“投标人须知前附表”中所述的组织本次招标的代理机构和采购人。</w:t>
      </w:r>
    </w:p>
    <w:p w14:paraId="00D911C0">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023190FB">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“代理机构”：接受采购人委托，代理采购项目的采购代理机构。代理机构名称、地址、电话、联系人见“投标人须知前附表”。</w:t>
      </w:r>
    </w:p>
    <w:p w14:paraId="74A9B487">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7B9DC68E">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45F4341D">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8D91D2D">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576D25CA">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1808A778">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1AD6F9C0">
      <w:pPr>
        <w:pStyle w:val="27"/>
        <w:autoSpaceDE w:val="0"/>
        <w:autoSpaceDN w:val="0"/>
        <w:spacing w:line="360" w:lineRule="auto"/>
        <w:ind w:left="420"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w:t>
      </w:r>
      <w:r>
        <w:rPr>
          <w:rFonts w:hint="eastAsia" w:ascii="宋体" w:hAnsi="宋体" w:eastAsia="宋体" w:cs="宋体"/>
          <w:color w:val="FF0000"/>
          <w:kern w:val="0"/>
          <w:sz w:val="24"/>
          <w:szCs w:val="24"/>
          <w:highlight w:val="none"/>
        </w:rPr>
        <w:t>★</w:t>
      </w:r>
      <w:r>
        <w:rPr>
          <w:rFonts w:hint="eastAsia" w:ascii="宋体" w:hAnsi="宋体" w:eastAsia="宋体" w:cs="宋体"/>
          <w:kern w:val="0"/>
          <w:sz w:val="24"/>
          <w:szCs w:val="24"/>
          <w:highlight w:val="none"/>
        </w:rPr>
        <w:t>”的条款均系实质性要求条款。</w:t>
      </w:r>
    </w:p>
    <w:p w14:paraId="7C18A3AA">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3.合格的投标人</w:t>
      </w:r>
    </w:p>
    <w:p w14:paraId="12061824">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3.1在中华人民共和国境内注册，具有本项目生产、制造、供应或实施能力，符合、承认并承诺履行本招标文件各项规定的法人、其他组织或者自然人。</w:t>
      </w:r>
    </w:p>
    <w:p w14:paraId="0C27EEE3">
      <w:pPr>
        <w:pStyle w:val="24"/>
        <w:autoSpaceDE w:val="0"/>
        <w:autoSpaceDN w:val="0"/>
        <w:spacing w:line="360" w:lineRule="auto"/>
        <w:ind w:left="142" w:firstLine="240" w:firstLineChars="1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3.2符合本项目“投标邀请”和“投标人须知前附表”中规定的合格投标人所必须具备的条件。</w:t>
      </w:r>
    </w:p>
    <w:p w14:paraId="604CD464">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3.3按照财政部《</w:t>
      </w:r>
      <w:r>
        <w:rPr>
          <w:rFonts w:hint="eastAsia" w:ascii="宋体" w:hAnsi="宋体" w:eastAsia="宋体" w:cs="宋体"/>
          <w:bCs/>
          <w:sz w:val="24"/>
          <w:szCs w:val="24"/>
          <w:highlight w:val="none"/>
        </w:rPr>
        <w:t>关于在政府采购活动中查询及使用信用记录有关问题的通知</w:t>
      </w:r>
      <w:r>
        <w:rPr>
          <w:rFonts w:hint="eastAsia" w:ascii="宋体" w:hAnsi="宋体" w:eastAsia="宋体" w:cs="宋体"/>
          <w:sz w:val="24"/>
          <w:szCs w:val="24"/>
          <w:highlight w:val="none"/>
        </w:rPr>
        <w:t>》（财库</w:t>
      </w:r>
      <w:r>
        <w:rPr>
          <w:rFonts w:hint="eastAsia" w:ascii="宋体" w:hAnsi="宋体" w:eastAsia="宋体" w:cs="宋体"/>
          <w:bCs/>
          <w:sz w:val="24"/>
          <w:szCs w:val="24"/>
          <w:highlight w:val="none"/>
        </w:rPr>
        <w:t>〔2016〕</w:t>
      </w:r>
      <w:r>
        <w:rPr>
          <w:rFonts w:hint="eastAsia" w:ascii="宋体" w:hAnsi="宋体" w:eastAsia="宋体" w:cs="宋体"/>
          <w:sz w:val="24"/>
          <w:szCs w:val="24"/>
          <w:highlight w:val="none"/>
        </w:rPr>
        <w:t>125号）要求，</w:t>
      </w:r>
      <w:r>
        <w:rPr>
          <w:rFonts w:hint="eastAsia" w:ascii="宋体" w:hAnsi="宋体" w:eastAsia="宋体" w:cs="宋体"/>
          <w:kern w:val="0"/>
          <w:sz w:val="24"/>
          <w:szCs w:val="24"/>
          <w:highlight w:val="none"/>
        </w:rPr>
        <w:t>政府采购活动中查询及使用投标人信用记录的具体要求为：投标人未被列入失信被执行人、重大税收违法</w:t>
      </w:r>
      <w:r>
        <w:rPr>
          <w:rFonts w:hint="eastAsia" w:ascii="宋体" w:hAnsi="宋体" w:eastAsia="宋体" w:cs="宋体"/>
          <w:kern w:val="0"/>
          <w:sz w:val="24"/>
          <w:szCs w:val="24"/>
          <w:highlight w:val="none"/>
          <w:lang w:val="en-US" w:eastAsia="zh-CN"/>
        </w:rPr>
        <w:t>失信主体</w:t>
      </w:r>
      <w:r>
        <w:rPr>
          <w:rFonts w:hint="eastAsia" w:ascii="宋体" w:hAnsi="宋体" w:eastAsia="宋体" w:cs="宋体"/>
          <w:kern w:val="0"/>
          <w:sz w:val="24"/>
          <w:szCs w:val="24"/>
          <w:highlight w:val="none"/>
        </w:rPr>
        <w:t>、</w:t>
      </w:r>
      <w:r>
        <w:rPr>
          <w:rFonts w:hint="eastAsia" w:ascii="宋体" w:hAnsi="宋体" w:eastAsia="宋体" w:cs="宋体"/>
          <w:color w:val="000000"/>
          <w:sz w:val="24"/>
          <w:szCs w:val="24"/>
          <w:highlight w:val="none"/>
          <w:shd w:val="clear" w:color="auto" w:fill="FFFFFF"/>
        </w:rPr>
        <w:t>政府采购严重违法失信行为记录名单、</w:t>
      </w:r>
      <w:r>
        <w:rPr>
          <w:rFonts w:hint="eastAsia" w:ascii="宋体" w:hAnsi="宋体" w:eastAsia="宋体" w:cs="宋体"/>
          <w:kern w:val="0"/>
          <w:sz w:val="24"/>
          <w:szCs w:val="24"/>
          <w:highlight w:val="none"/>
        </w:rPr>
        <w:t>严重违法失信社会组织名单（联合体形式投标的，联合体成员存在不良信用记录，视同联合体存在不良信用记录）。</w:t>
      </w:r>
    </w:p>
    <w:p w14:paraId="36DEBFEE">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（1）查询渠道：“信用中国”网站（www.creditchina.gov.cn）、“中国政府采购网”（www.ccgp.gov.cn）、“中国社会组织公共服务平台”网站（www.chinapo.gov.cn）；</w:t>
      </w:r>
    </w:p>
    <w:p w14:paraId="38B5F3AA">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（2）截止时间：同投标截止时间；</w:t>
      </w:r>
    </w:p>
    <w:p w14:paraId="034DCF01">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（3）信用信息查询记录和证据留存具体方式：经采购人确认的查询结果网页截图作为查询记录和证据，与其他采购文件一并保存；</w:t>
      </w:r>
    </w:p>
    <w:p w14:paraId="1E9A7F18">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（4）信用信息的使用原则：经采购人认定的被列入失信被执行人、重大税收违法失信主体、</w:t>
      </w:r>
      <w:r>
        <w:rPr>
          <w:rFonts w:hint="eastAsia" w:ascii="宋体" w:hAnsi="宋体" w:eastAsia="宋体" w:cs="宋体"/>
          <w:color w:val="000000"/>
          <w:sz w:val="24"/>
          <w:szCs w:val="24"/>
          <w:highlight w:val="none"/>
          <w:shd w:val="clear" w:color="auto" w:fill="FFFFFF"/>
        </w:rPr>
        <w:t>政府采购严重违法失信行为记录名单的投标人、</w:t>
      </w:r>
      <w:r>
        <w:rPr>
          <w:rFonts w:hint="eastAsia" w:ascii="宋体" w:hAnsi="宋体" w:eastAsia="宋体" w:cs="宋体"/>
          <w:kern w:val="0"/>
          <w:sz w:val="24"/>
          <w:szCs w:val="24"/>
          <w:highlight w:val="none"/>
        </w:rPr>
        <w:t>严重违法失信社会组织名单的社会组织，将拒绝其参与本次政府采购活动；</w:t>
      </w:r>
    </w:p>
    <w:p w14:paraId="2E6697FC">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（5）投标人不良信用记录以采购人查询结果为准，采购人查询之后，网站信息发生的任何变更不再作为评审依据，投标人自行提供的与网站信息不一致的其他证明材料亦不作为评审依据。</w:t>
      </w:r>
    </w:p>
    <w:p w14:paraId="2DA79FE3">
      <w:pPr>
        <w:pStyle w:val="24"/>
        <w:autoSpaceDE w:val="0"/>
        <w:autoSpaceDN w:val="0"/>
        <w:spacing w:line="360" w:lineRule="auto"/>
        <w:ind w:firstLineChars="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3.4单位负责人为同一人或者存在直接控股、管理关系的不同供应商，不得同时参加本项目投标。违反规定的，相关投标均无效，</w:t>
      </w:r>
      <w:r>
        <w:rPr>
          <w:rFonts w:hint="eastAsia" w:ascii="宋体" w:hAnsi="宋体" w:eastAsia="宋体" w:cs="宋体"/>
          <w:kern w:val="0"/>
          <w:sz w:val="24"/>
          <w:szCs w:val="24"/>
          <w:highlight w:val="none"/>
        </w:rPr>
        <w:t>及因此所产生的一切后果和责任，由供应商自行承担，采购人、采购代理机构在任何情况下均不对此承担任何责任。</w:t>
      </w:r>
    </w:p>
    <w:p w14:paraId="5C355CE9">
      <w:pPr>
        <w:pStyle w:val="24"/>
        <w:autoSpaceDE w:val="0"/>
        <w:autoSpaceDN w:val="0"/>
        <w:spacing w:line="360" w:lineRule="auto"/>
        <w:ind w:firstLineChars="0"/>
        <w:contextualSpacing/>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3.5为采购项目提供整体设计、规范编制或者项目管理、监理、检测等服务的供应商，不得再参加该采购项目的其他采购活动。</w:t>
      </w:r>
    </w:p>
    <w:p w14:paraId="685977F0">
      <w:pPr>
        <w:pStyle w:val="24"/>
        <w:autoSpaceDE w:val="0"/>
        <w:autoSpaceDN w:val="0"/>
        <w:spacing w:line="360" w:lineRule="auto"/>
        <w:ind w:firstLineChars="0"/>
        <w:contextualSpacing/>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3.6“投标邀请”和“投标人须知前附表”规定接受联合体投标的，除应符合本章第3.1项和3.2项要求外，还应遵守以下规定：</w:t>
      </w:r>
    </w:p>
    <w:p w14:paraId="6A96F9AC">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3.6.1在投标文件中向采购人提交联合体协议书，明确联合体各方承担的工作和义务；</w:t>
      </w:r>
    </w:p>
    <w:p w14:paraId="0BA6FD56">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3.6.2联合体中有同类资质的供应商按联合体分工承担相同工作的，应当按照资质等级较低的供应商确定资质等级；</w:t>
      </w:r>
    </w:p>
    <w:p w14:paraId="38D534D1">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3.6.3招标人根据采购项目的特殊要求规定投标人特定条件的，联合体各方中至少应当有一方符合采购规定的特定条件。</w:t>
      </w:r>
    </w:p>
    <w:p w14:paraId="0E5E213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3.6.4联合体各方不得再单独参加或者与其他供应商另外组成联合体参加同一合同项下的政府采购活动。</w:t>
      </w:r>
    </w:p>
    <w:p w14:paraId="1801B67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3.6.5联合体各方应当共同与采购人签订采购合同，就采购合同约定的事项对采购人</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"https://baike.baidu.com/item/%E6%89%BF%E6%8B%85%E8%BF%9E%E5%B8%A6%E8%B4%A3%E4%BB%BB" \t "_blank"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4450B89F">
      <w:pPr>
        <w:pStyle w:val="24"/>
        <w:autoSpaceDE w:val="0"/>
        <w:autoSpaceDN w:val="0"/>
        <w:spacing w:line="360" w:lineRule="auto"/>
        <w:ind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83C621D">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4.合格的货物和服务</w:t>
      </w:r>
    </w:p>
    <w:p w14:paraId="13B63D5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12B1BC2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4.2投标人所提供的服务应当没有侵犯任何第三方的知识产权、技术秘密等合法权利。</w:t>
      </w:r>
    </w:p>
    <w:p w14:paraId="2F2E4840">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5029866">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根据财政部、工业和信息化部、国家质检总局、国家认监委联合发布</w:t>
      </w:r>
      <w:bookmarkStart w:id="9" w:name="baidusnap0"/>
      <w:bookmarkEnd w:id="9"/>
      <w:r>
        <w:rPr>
          <w:rFonts w:hint="eastAsia" w:ascii="宋体" w:hAnsi="宋体" w:eastAsia="宋体" w:cs="宋体"/>
          <w:kern w:val="0"/>
          <w:sz w:val="24"/>
          <w:szCs w:val="24"/>
          <w:highlight w:val="none"/>
        </w:rPr>
        <w:t>《关于信息安全产品实施政府采购的通知》（财库[2010]48号）要求，投标人所投产品如被列入《信息安全产品强制性认证目录》，则该产品应具备中国信息安全认证中心颁发的《</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"http://www.cnca.gov.cn/cnca/zwxx/ggxx/images/2010/07/19/A6C32D2A507AC2A38326896013A67542.doc" \t "_blank" </w:instrText>
      </w:r>
      <w:r>
        <w:rPr>
          <w:rFonts w:hint="eastAsia" w:ascii="宋体" w:hAnsi="宋体" w:eastAsia="宋体" w:cs="宋体"/>
          <w:highlight w:val="none"/>
        </w:rPr>
        <w:fldChar w:fldCharType="separate"/>
      </w:r>
      <w:r>
        <w:rPr>
          <w:rFonts w:hint="eastAsia" w:ascii="宋体" w:hAnsi="宋体" w:eastAsia="宋体" w:cs="宋体"/>
          <w:kern w:val="0"/>
          <w:sz w:val="24"/>
          <w:szCs w:val="24"/>
          <w:highlight w:val="none"/>
        </w:rPr>
        <w:t>中国国家信息安全产品认证证书</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》。投标人不能提供超出此目录范畴外的替代品。</w:t>
      </w:r>
    </w:p>
    <w:p w14:paraId="34A885FA">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628E6014">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5703DF61">
      <w:pPr>
        <w:autoSpaceDE w:val="0"/>
        <w:autoSpaceDN w:val="0"/>
        <w:spacing w:line="360" w:lineRule="auto"/>
        <w:ind w:firstLine="240" w:firstLineChars="1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不论投标的结果如何，投标人均应自行承担所有与投标有关的全部费用，招标人在任何情况下均无义务和责任承担这些费用。</w:t>
      </w:r>
    </w:p>
    <w:p w14:paraId="61344C05">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6.信息发布</w:t>
      </w:r>
    </w:p>
    <w:p w14:paraId="28B3379D">
      <w:pPr>
        <w:autoSpaceDE w:val="0"/>
        <w:autoSpaceDN w:val="0"/>
        <w:spacing w:line="360" w:lineRule="auto"/>
        <w:ind w:firstLine="360" w:firstLineChars="15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招标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0C7F84D0">
      <w:pPr>
        <w:pStyle w:val="24"/>
        <w:autoSpaceDE w:val="0"/>
        <w:autoSpaceDN w:val="0"/>
        <w:spacing w:line="360" w:lineRule="auto"/>
        <w:ind w:firstLine="120" w:firstLineChars="5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7.采购代理机构代理费用收取标准和方式</w:t>
      </w:r>
    </w:p>
    <w:p w14:paraId="16DE85E3">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7.1 收取标准：收取。详见供应商须知前附表。 </w:t>
      </w:r>
    </w:p>
    <w:p w14:paraId="487BE500">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7.2 收取方式：中标通知书发出前，以现金或转账形式交纳。</w:t>
      </w:r>
    </w:p>
    <w:p w14:paraId="5C7B8761">
      <w:pPr>
        <w:pStyle w:val="24"/>
        <w:autoSpaceDE w:val="0"/>
        <w:autoSpaceDN w:val="0"/>
        <w:spacing w:line="360" w:lineRule="auto"/>
        <w:ind w:firstLine="120" w:firstLineChars="5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71C745BA">
      <w:pPr>
        <w:autoSpaceDE w:val="0"/>
        <w:autoSpaceDN w:val="0"/>
        <w:spacing w:line="360" w:lineRule="auto"/>
        <w:ind w:firstLine="360" w:firstLineChars="15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本“投标人须知”的条款如与“投标邀请”、“项目需求”、“投标人须知前附表”和“资格审查与评标”就同一内容的表述不一致的，以“投标邀请”、“ 项目需求”、 “投标人须知前附表”和“资格审查与评标”中规定的内容为准。</w:t>
      </w:r>
    </w:p>
    <w:p w14:paraId="5E060CD9">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二、招标文件说明</w:t>
      </w:r>
    </w:p>
    <w:p w14:paraId="001C909A">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41CC170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9.1招标文件由以下部分组成：</w:t>
      </w:r>
    </w:p>
    <w:p w14:paraId="66A0DC3B">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（1）招标公告</w:t>
      </w:r>
    </w:p>
    <w:p w14:paraId="71F37616">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（2）项目需求</w:t>
      </w:r>
    </w:p>
    <w:p w14:paraId="79E36191">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0B35EBFF">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F9777A3">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065A0C39">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547F7CC8">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35BE6CCD">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3FD48102">
      <w:pPr>
        <w:autoSpaceDE w:val="0"/>
        <w:autoSpaceDN w:val="0"/>
        <w:spacing w:line="360" w:lineRule="auto"/>
        <w:ind w:left="964"/>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0E9A452E">
      <w:pPr>
        <w:pStyle w:val="24"/>
        <w:autoSpaceDE w:val="0"/>
        <w:autoSpaceDN w:val="0"/>
        <w:spacing w:line="360" w:lineRule="auto"/>
        <w:ind w:left="686"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63A9198C">
      <w:pPr>
        <w:pStyle w:val="24"/>
        <w:autoSpaceDE w:val="0"/>
        <w:autoSpaceDN w:val="0"/>
        <w:spacing w:line="360" w:lineRule="auto"/>
        <w:ind w:left="686"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B13D3C">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10.现场考察、开标前答疑会</w:t>
      </w:r>
    </w:p>
    <w:p w14:paraId="4E7F3DE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招标人根据采购项目的具体情况，可以在招标文件公告期满后，组织已获取招标文件的潜在投标人现场考察或者召开开标前答疑会。</w:t>
      </w:r>
    </w:p>
    <w:p w14:paraId="07197049">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招标人组织现场考察或者召开开标前答疑会的，所有投标人应按“投标人须知前附表”规定的时间、地点前往参加现场考察或者开标前答疑会。投标人如不参加，其风险由投标人自行承担，招标人不承担任何责任。</w:t>
      </w:r>
    </w:p>
    <w:p w14:paraId="3056807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招标人组织现场考察或者召开答疑会的，应当在招标文件中载明，或者在招标文件公告期满后在财政部门指定的政府采购信息发布媒体和《全国公共资源交易平台（河南省·许昌市）》发布更正公告。</w:t>
      </w:r>
    </w:p>
    <w:p w14:paraId="606D456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F865A2A">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10.5 现场考察及参加开标前答疑会所发生的费用及一切责任由投标人自行承担。</w:t>
      </w:r>
    </w:p>
    <w:p w14:paraId="3C69AF4F">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55D53E8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11.1在投标截止期前，无论出于何种原因，招标人可主动地或在解答潜在投标人提出的澄清问题时对招标文件进行修改。</w:t>
      </w:r>
    </w:p>
    <w:p w14:paraId="0337C92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067865B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6DF1620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如果澄清或者修改发出的时间距规定的投标截止时间不足15日，招标人将顺延提交投标文件的截止时间。</w:t>
      </w:r>
    </w:p>
    <w:p w14:paraId="6EE28489">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三、投标文件的编制</w:t>
      </w:r>
    </w:p>
    <w:p w14:paraId="26AC6BD4">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4329BCCA">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12.1投标人提交的投标文件以及投标人与招标人就有关投标事宜的所有来往书面文件均应使用中文。除签名、盖章、专用名称等特殊情形外，以中文以外的文字表述的投标文件视同未提供。</w:t>
      </w:r>
    </w:p>
    <w:p w14:paraId="100BD7A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09D66E14">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13.投标报价</w:t>
      </w:r>
    </w:p>
    <w:p w14:paraId="2F113949">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13.1本次招标项目的投标均以人民币为计算单位。</w:t>
      </w:r>
    </w:p>
    <w:p w14:paraId="641E7ED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63E41F22">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7CE5C82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9D1EEE2">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本项目所涉及的运输、施工、安装、集成、调试、验收、备品和工具等费用均包含在投标报价中。投标人应对此项内容单独做出承诺，否则为无效投标。</w:t>
      </w:r>
    </w:p>
    <w:p w14:paraId="2EF06E0A">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2B81FA31">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6A055FC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2569512F">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6E1B5E5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56C0299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73ECB7AC">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154E830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14.5 中标人的投标文件作为项目合同的附件，其有效期至中标人全部合同义务履行完毕为止。</w:t>
      </w:r>
    </w:p>
    <w:p w14:paraId="5D7EC1FA">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530313BC">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707B151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6A829C02">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3906B02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559406">
      <w:pPr>
        <w:pStyle w:val="24"/>
        <w:autoSpaceDE w:val="0"/>
        <w:autoSpaceDN w:val="0"/>
        <w:spacing w:line="360" w:lineRule="auto"/>
        <w:ind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15.5 投标人登录《全国公共资源交易平台(河南省·许昌市)》(http://117.159.53.11:60632/)下载“新点投标文件制作软件(河南省版)”(在“投标人”登录页面右下方“投标文件制作工具下载”)制作电子响应文件，按所响应标段公开文件的要求制作电子响应文件。一个标段对应生成2份电子响应文件(后缀格式为.XCSTF 和.nXCSTF),其中后缀格式为“.XCSTF”的加密电子响应文件用于上传至交易系统中投标，后缀格式为“.nXCSTF”的不加密电子响应文件用于查看响应文件内容或导出 PDF 格式响应文件。</w:t>
      </w:r>
    </w:p>
    <w:p w14:paraId="6BB2984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15.6 电子投标文件制作技术咨询：0374-2961598。</w:t>
      </w:r>
    </w:p>
    <w:p w14:paraId="58593B41">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5D06CCD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部分（投标文件有关格式）的内容要求、编排顺序和格式要求，投标人应按照以上要求将投标文件以A4幅面编上唯一的连贯页码，并在投标文件封面上注明：所投项目名称、项目编号、投标人名称、日期等字样。</w:t>
      </w:r>
    </w:p>
    <w:p w14:paraId="7CB385C6">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5B61FE14">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3CFDE65A">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本项目不收取投标保证金。</w:t>
      </w:r>
    </w:p>
    <w:p w14:paraId="5FE8245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6D28688">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6AAC9FE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 投标人应提交投标文件份数见“投标人须知前附表”。</w:t>
      </w:r>
    </w:p>
    <w:p w14:paraId="51019EAB">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 在招标文件中已明示需盖章及签名之处，电子投标文件应按招标文件要求加盖投标人电子印章和法人电子印章或授权代表电子印章。</w:t>
      </w:r>
    </w:p>
    <w:p w14:paraId="4ADB7466">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p>
    <w:p w14:paraId="67FDED4A">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四、投标文件的提交</w:t>
      </w:r>
    </w:p>
    <w:p w14:paraId="2EB842CD">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5E47E589">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19.1 投标人必须在“采购邀请”和“供应商须知前附表”中规定的响应截止时间前，将加密电子响应文件（后缀格式为.XCSTF）通过“全国公共资源交易平台（河南省·许昌市）”公共资源交易系统成功上传。 </w:t>
      </w:r>
    </w:p>
    <w:p w14:paraId="2B28303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2EE7A99D">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1466FFA0">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投标截止时间之后上传的投标文件，招标人将拒绝接收。</w:t>
      </w:r>
    </w:p>
    <w:p w14:paraId="00CF193F">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3E8F42A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4467F14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投标人补充、修改的内容并作为投标文件的组成部分。补充或修改应当按招标文件要求签署、盖章、提交，并应注明“修改”或“补充”字样。</w:t>
      </w:r>
    </w:p>
    <w:p w14:paraId="78DB94F2">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投标人在提交投标文件后，可以撤回其投标，但投标人必须在规定的投标截止时间前以书面形式告知招标人。</w:t>
      </w:r>
    </w:p>
    <w:p w14:paraId="641C84E6">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76CC1C1C">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1F782D1D">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p>
    <w:p w14:paraId="6D995A45">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五、开标和评标</w:t>
      </w:r>
    </w:p>
    <w:p w14:paraId="2F5949A2">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795C08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23.1 招标人将按招标文件规定的时间和地点组织远程不见面开标。开标由代理机构主持，投标人无须到现场。评标委员会成员不得参加开标活动。</w:t>
      </w:r>
    </w:p>
    <w:p w14:paraId="35A92AA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 招标人应当对开标、评标现场活动进行全程录音录像。录音录像应当清晰可辨，音像资料作为采购文件一并存档。</w:t>
      </w:r>
    </w:p>
    <w:p w14:paraId="5A5EE5F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5A470EF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电子投标文件的解密。全流程电子化交易项目电子投标文件采用双重加密。</w:t>
      </w:r>
    </w:p>
    <w:p w14:paraId="1EB0347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解密需分标段进行两次解密。</w:t>
      </w:r>
    </w:p>
    <w:p w14:paraId="7EF17CB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23.3.1.1  投标人解密：投标人使用本单位CA数字证书远程进行解密。</w:t>
      </w:r>
    </w:p>
    <w:p w14:paraId="68DD7DE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23.3.1.2  代理机构解密：代理机构按电子投标文件到达交易系统的先后顺序，使用本单位CA数字证书进行再次解密。</w:t>
      </w:r>
    </w:p>
    <w:p w14:paraId="5C35935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23.3.1.3  因投标人原因电子投标文件解密失败的，其投标将被拒绝。</w:t>
      </w:r>
    </w:p>
    <w:p w14:paraId="2633202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23.3.2 投标人不足3家的，不得开标。</w:t>
      </w:r>
    </w:p>
    <w:p w14:paraId="151C023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23.3.3 开标过程由采购代理机构负责记录，《开标记录表》经投标人进行电子签章、由参加开标相关工作人员签字确认后随采购文件一并存档。投标人未电子签章的，视同认可开标结果。</w:t>
      </w:r>
    </w:p>
    <w:p w14:paraId="66A9CE7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33D3941C">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23.3.5项目远程不见面开标活动结束时，投标人应在《开标记录表》上进行电子签章。投标人未签章的，视同认可开标结果。</w:t>
      </w:r>
    </w:p>
    <w:p w14:paraId="3705C0D7">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24.资格审查</w:t>
      </w:r>
    </w:p>
    <w:p w14:paraId="26AC718A">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B31F38B">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25.评标委员会的组成</w:t>
      </w:r>
    </w:p>
    <w:p w14:paraId="0E3FAEF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160B725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007A7FA3">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25.1.2 .1 采购预算金额在1000万元以上；</w:t>
      </w:r>
    </w:p>
    <w:p w14:paraId="56DFCCB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25.1.2.2  技术复杂；</w:t>
      </w:r>
    </w:p>
    <w:p w14:paraId="442F79A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25.1.2.3  社会影响较大。</w:t>
      </w:r>
    </w:p>
    <w:p w14:paraId="4A2F804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25.1.2 评审专家对本单位的采购项目只能作为采购人代表参与评标。采购代理机构工作人员不得参加由本机构代理的政府采购项目的评标。</w:t>
      </w:r>
    </w:p>
    <w:p w14:paraId="14E0572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评审专家与投标人存在下列利害关系之一的,应当回避:</w:t>
      </w:r>
    </w:p>
    <w:p w14:paraId="6A5686A3">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25.2.1参加采购活动前三年内,与供应商存在劳动关系,或者担任过供应商的董事、监事,或者是供应商的控股股东或实际控制人；</w:t>
      </w:r>
    </w:p>
    <w:p w14:paraId="57ACDDF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25.2.2与供应商的法定代表人或者负责人有夫妻、直系血亲、三代以内旁系血亲或者近姻亲关系；</w:t>
      </w:r>
    </w:p>
    <w:p w14:paraId="3B15F1DB">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25.2.3与供应商有其他可能影响政府采购活动公平、公正进行的关系。</w:t>
      </w:r>
    </w:p>
    <w:p w14:paraId="6D0D15C1">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25.2.4评审专家发现本人与参加采购活动的供应商有利害关系的,应当主动提出回避。采购人或者代理机构发现评审专家与参加采购活动的供应商有利害关系的,应当要求其回避。</w:t>
      </w:r>
    </w:p>
    <w:p w14:paraId="5305AFC1">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25.2.5采购人不得担任评标小组长。</w:t>
      </w:r>
    </w:p>
    <w:p w14:paraId="1DFC5C6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25.2.6采购人可以在评标前说明项目背景和采购需求，说明内容不得含有歧视性、倾向性意见，不得超出招标文件所述范围。说明应当提交书面材料，并随采购文件一并存档。</w:t>
      </w:r>
    </w:p>
    <w:p w14:paraId="6FD3F2B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25.3评标委员会成员名单在评标结果公告前应当保密。</w:t>
      </w:r>
    </w:p>
    <w:p w14:paraId="6A4BA493">
      <w:pPr>
        <w:pStyle w:val="24"/>
        <w:numPr>
          <w:ilvl w:val="0"/>
          <w:numId w:val="6"/>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符合性审查</w:t>
      </w:r>
    </w:p>
    <w:p w14:paraId="1A14041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72F0660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793DF3E2">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FA93F5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27.投标文件的澄清</w:t>
      </w:r>
    </w:p>
    <w:p w14:paraId="30267FD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对于投标文件中含义不明确、同类问题表述不一致或者有明显文字和计算错误的内容，评标委员会应当以书面形式要求投标人作出必要的澄清、说明或者补正。</w:t>
      </w:r>
    </w:p>
    <w:p w14:paraId="73F01F90">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685D10D9">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投标人的澄清文件是其投标文件的组成部分。</w:t>
      </w:r>
    </w:p>
    <w:p w14:paraId="241E077A">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28.投标文件报价出现前后不一致的修正</w:t>
      </w:r>
    </w:p>
    <w:p w14:paraId="089AF902">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28.1投标文件中开标一览表(报价表)内容与投标文件中相应内容不一致的，以开标一览表(报价表)为准；</w:t>
      </w:r>
    </w:p>
    <w:p w14:paraId="2BD2ADC5">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28.1.1大写金额和小写金额不一致的，以大写金额为准；</w:t>
      </w:r>
    </w:p>
    <w:p w14:paraId="5C509D96">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28.1.2单价金额小数点或者百分比有明显错位的，以开标一览表的总价为准，并修改单价；</w:t>
      </w:r>
    </w:p>
    <w:p w14:paraId="6CEDADED">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28.1.3总价金额与按单价汇总金额不一致的，以单价金额计算结果为准。同时出现两种以上不一致的，按照前款规定的顺序修正。修正后的报价按照“投标人须知”</w:t>
      </w:r>
    </w:p>
    <w:p w14:paraId="6FD678E8">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28.2规定经投标人确认后产生约束力，投标人不确认的，其投标无效。</w:t>
      </w:r>
    </w:p>
    <w:p w14:paraId="3569CB2D">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29.投标无效情形</w:t>
      </w:r>
    </w:p>
    <w:p w14:paraId="7B10D5E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29.1投标文件属下列情况之一的，按照无效投标处理：</w:t>
      </w:r>
    </w:p>
    <w:p w14:paraId="6EA37831">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未按照招标文件的规定提交《襄城县政府采购供应商信用承诺函》的；</w:t>
      </w:r>
    </w:p>
    <w:p w14:paraId="404D7ECB">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未按照招标文件的规定提交投标承诺函的；</w:t>
      </w:r>
    </w:p>
    <w:p w14:paraId="12174C3B">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投标文件未按招标文件要求签署、盖章的；</w:t>
      </w:r>
    </w:p>
    <w:p w14:paraId="39736994">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不具备招标文件中规定的资格要求的；</w:t>
      </w:r>
    </w:p>
    <w:p w14:paraId="4F4C20DF">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报价超过招标文件中规定的预算金额或者最高限价的；</w:t>
      </w:r>
    </w:p>
    <w:p w14:paraId="04F076F7">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29.1.6  投标文件含有采购人不能接受的附加条件的。</w:t>
      </w:r>
    </w:p>
    <w:p w14:paraId="45B994C6">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 根据《河南省财政厅关于防范供应商串通投标促进政府采购公平竞争的通知》（豫财购﹝2021﹞6号）要求，参与同一个标段的供应商存在下列情形之一的，其投标文件无效：</w:t>
      </w:r>
    </w:p>
    <w:p w14:paraId="35ABA91E">
      <w:pPr>
        <w:pStyle w:val="24"/>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29.2.1 不同供应商的电子投标文件上传计算机的网卡MAC地址、CPU序列号和硬盘序列号等硬件信息相同的；</w:t>
      </w:r>
    </w:p>
    <w:p w14:paraId="3C52AE4E">
      <w:pPr>
        <w:pStyle w:val="27"/>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29.2.2 不同供应商的投标文件由同一电子设备编制、打印加密或者上传；</w:t>
      </w:r>
    </w:p>
    <w:p w14:paraId="273FB3D6">
      <w:pPr>
        <w:pStyle w:val="27"/>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29.2.3 不同供应商的投标文件由同一电子设备打印、复印；</w:t>
      </w:r>
    </w:p>
    <w:p w14:paraId="3DB8FB4D">
      <w:pPr>
        <w:pStyle w:val="27"/>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29.2.4 不同供应商的投标文件由同一人送达或者分发，或者不同供应商联系人为同一人或不同联系人的联系电话一致的；</w:t>
      </w:r>
    </w:p>
    <w:p w14:paraId="56F57A1F">
      <w:pPr>
        <w:pStyle w:val="27"/>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29.2.5 不同供应商的投标文件的内容存在两处以上细节错误一致；</w:t>
      </w:r>
    </w:p>
    <w:p w14:paraId="15B88B65">
      <w:pPr>
        <w:pStyle w:val="27"/>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29.2.6 不同供应商的法定代表人、委托代理人、项目经理、项目负责人等由同一个单位缴纳社会保险或者领取报酬的；</w:t>
      </w:r>
    </w:p>
    <w:p w14:paraId="0F2D08BB">
      <w:pPr>
        <w:pStyle w:val="27"/>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29.2.7 不同供应商投标文件中法定代表人或者负责人签字出自同一人之手；</w:t>
      </w:r>
    </w:p>
    <w:p w14:paraId="13A85F0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29.2.8 其它涉嫌串通的情形</w:t>
      </w:r>
    </w:p>
    <w:p w14:paraId="14A6550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29.3  有下列情形之一的，视为投标人串通投标，其投标无效：</w:t>
      </w:r>
    </w:p>
    <w:p w14:paraId="559E4D3A">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29.3.1 不同投标人的投标文件由同一单位或者个人编制；</w:t>
      </w:r>
    </w:p>
    <w:p w14:paraId="49C6512D">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29.3.2 不同投标人委托同一单位或者个人办理投标事宜；</w:t>
      </w:r>
    </w:p>
    <w:p w14:paraId="51FA48EC">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29.3.3 不同投标人的投标文件载明的项目管理成员或者联系人员为同一人；</w:t>
      </w:r>
    </w:p>
    <w:p w14:paraId="19B7B9DB">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29.3.4 不同投标人的投标文件异常一致或者投标报价呈规律性差异；</w:t>
      </w:r>
    </w:p>
    <w:p w14:paraId="2A9761FB">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29.3.5 不同投标人的投标文件相互混装。</w:t>
      </w:r>
    </w:p>
    <w:p w14:paraId="110FAB3A">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E2A8FC9">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240A65B9">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29.6 不同投标人电子投标文件记录的网卡MAC地址、CPU序号、硬盘序列号等硬件特征码均一致时，视为‘不同投标人的投标文件由同一单位或者个人编制’或‘不同投标人委托同一单位或者个人办理响应事宜’，其投标无效。</w:t>
      </w:r>
    </w:p>
    <w:p w14:paraId="3A7BFC4E">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29.7 法律、法规和招标文件规定的其他无效情形。</w:t>
      </w:r>
    </w:p>
    <w:p w14:paraId="349C93DB">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30.相同品牌投标人的认定</w:t>
      </w:r>
      <w:r>
        <w:rPr>
          <w:rFonts w:hint="eastAsia" w:ascii="宋体" w:hAnsi="宋体" w:eastAsia="宋体" w:cs="宋体"/>
          <w:b/>
          <w:bCs/>
          <w:sz w:val="24"/>
          <w:szCs w:val="24"/>
          <w:highlight w:val="none"/>
          <w:lang w:val="zh-CN"/>
        </w:rPr>
        <w:t>（服务类项目不适用本条款规定）</w:t>
      </w:r>
    </w:p>
    <w:p w14:paraId="407327E8">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3F47AC6">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5CF112D">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31.投标文件的比较与评价</w:t>
      </w:r>
    </w:p>
    <w:p w14:paraId="2CECCFE9">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7AB328E4">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32.评标方法、评标标准</w:t>
      </w:r>
    </w:p>
    <w:p w14:paraId="610837E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32.1评标方法分为最低评标价法和综合评分法。</w:t>
      </w:r>
    </w:p>
    <w:p w14:paraId="57431234">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最低评标价法</w:t>
      </w:r>
    </w:p>
    <w:p w14:paraId="57728DB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最低评标价法，是指投标文件满足招标文件全部实质性要求，且投标报价最低的投标人为中标候选人的评标方法。</w:t>
      </w:r>
    </w:p>
    <w:p w14:paraId="4A80D2F9">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采用最低评标价法评标时，除了算术修正和落实政府采购政策需进行的价格扣除外，不能对投标人的投标价格进行任何调整。</w:t>
      </w:r>
    </w:p>
    <w:p w14:paraId="158F7E0C">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综合评分法，是指投标文件满足招标文件全部实质性要求，且按照评审因素的量化指标评审得分最高的投标人为中标候选人的评标方法。</w:t>
      </w:r>
    </w:p>
    <w:p w14:paraId="61C88443">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32.2价格分</w:t>
      </w:r>
    </w:p>
    <w:p w14:paraId="5B85382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价格分采用低价优先法计算，即满足招标文件要求且投标价格最低的投标报价为评标基准价，其价格分为满分。其他投标人的价格分统一按照下列公式计算：</w:t>
      </w:r>
    </w:p>
    <w:p w14:paraId="3D52FBA8">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ED26CF3">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132ECC06">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52CB8596">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096C4AAB">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评标过程中，不得去掉报价中的最高报价和最低报价。</w:t>
      </w:r>
    </w:p>
    <w:p w14:paraId="41616234">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因落实政府采购政策进行价格调整的，以调整后的价格计算评标基准价和投标报价。</w:t>
      </w:r>
    </w:p>
    <w:p w14:paraId="2967D65D">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32.3本次评标具体评标方法、评标标准见（第六章 资格审查与评标）。</w:t>
      </w:r>
    </w:p>
    <w:p w14:paraId="532698FA">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33.推荐中标候选人</w:t>
      </w:r>
    </w:p>
    <w:p w14:paraId="404B9C08">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33.1采用最低评标价法的，评标结果按投标报价由低到高顺序排列。投标报价相同的并列。投标文件满足招标文件全部实质性要求且投标报价最低的投标人为排名第一的中标候选人。</w:t>
      </w:r>
    </w:p>
    <w:p w14:paraId="513EB4BC">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162C67">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评审意见无效情形</w:t>
      </w:r>
    </w:p>
    <w:p w14:paraId="3F6F983B">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34.1评标委员会及其成员有下列行为之一的，其评审意见无效：</w:t>
      </w:r>
    </w:p>
    <w:p w14:paraId="26984E0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34.1.1确定参与评标至评标结束前私自接触投标人；</w:t>
      </w:r>
    </w:p>
    <w:p w14:paraId="0AD901D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34.1.2接受投标人提出的与投标文件不一致的澄清或者说明，《投标人须知》规定的情形除外；</w:t>
      </w:r>
    </w:p>
    <w:p w14:paraId="57B0CA3E">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34.1.3违反评标纪律发表倾向性意见或者征询采购人的倾向性意见；</w:t>
      </w:r>
    </w:p>
    <w:p w14:paraId="7BFD4B64">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34.1.4对需要专业判断的主观评审因素协商评分；</w:t>
      </w:r>
    </w:p>
    <w:p w14:paraId="5985307E">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34.1.5在评标过程中擅离职守，影响评标程序正常进行的；</w:t>
      </w:r>
    </w:p>
    <w:p w14:paraId="3928D4DA">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34.1.6记录、复制或者带走任何评标资料；</w:t>
      </w:r>
    </w:p>
    <w:p w14:paraId="72B85D25">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34.1.7其他不遵守评标纪律的行为。</w:t>
      </w:r>
    </w:p>
    <w:p w14:paraId="2816D8E1">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保密</w:t>
      </w:r>
    </w:p>
    <w:p w14:paraId="76A6DB59">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35.1评审专家应当遵守评审工作纪律，不得泄露评审文件、评审情况和评审中获悉的商业秘密。</w:t>
      </w:r>
    </w:p>
    <w:p w14:paraId="78BAAB53">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35.2采购人、采购代理机构应当采取必要措施，保证评标在严格保密的情况下进行。有关人员对评标情况以及在评标过程中获悉的国家秘密、商业秘密负有保密责任。</w:t>
      </w:r>
    </w:p>
    <w:p w14:paraId="1BB49BC6">
      <w:pPr>
        <w:tabs>
          <w:tab w:val="left" w:pos="1260"/>
        </w:tabs>
        <w:autoSpaceDE w:val="0"/>
        <w:autoSpaceDN w:val="0"/>
        <w:spacing w:line="360" w:lineRule="auto"/>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六、定标和授予合同</w:t>
      </w:r>
    </w:p>
    <w:p w14:paraId="3C4CF744">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确定中标人</w:t>
      </w:r>
    </w:p>
    <w:p w14:paraId="254C943E">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采购人应当自收到评标报告之日起1个工作日内，在评标报告确定的中标候选人名单中按顺序确定中标人（核验中标供应商由《襄城县政府采购供应商信用承诺函》替代的证明材料）。中标候选人并列的，由采购人采取随机抽取的方式确定。</w:t>
      </w:r>
    </w:p>
    <w:p w14:paraId="40E682DF">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采购人在收到评标报告1个工作日内未按评标报告推荐的中标候选人顺序确定中标人，又不能说明合法理由的，视同按评标报告推荐的顺序确定排名第一的中标候选人为中标人。</w:t>
      </w:r>
    </w:p>
    <w:p w14:paraId="7DB3D55B">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中标公告、发出中标通知书</w:t>
      </w:r>
    </w:p>
    <w:p w14:paraId="2B19542A">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37.1 采购人确认中标人后，招标人在公告中标结果的同时，由采购人向中标人发出中标通知书。</w:t>
      </w:r>
    </w:p>
    <w:p w14:paraId="08750DC0">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37.2 中标通知书发出后，采购人不得违法改变中标结果，中标人无正当理由不得放弃中标。</w:t>
      </w:r>
    </w:p>
    <w:p w14:paraId="10B1C537">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37.3 中标人在接到中标通知时，须向代理机构发送投标报价及分项报价一览表（包含主要中标标的的名称、规格型号、数量、单价、服务要求等）电子文档，并同时通知代理机构联系人。</w:t>
      </w:r>
    </w:p>
    <w:p w14:paraId="46783669">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质疑提出与答复</w:t>
      </w:r>
    </w:p>
    <w:p w14:paraId="71AA07AC">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38.1 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492AD073">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38.1.1  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40EB558A">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6FD908FB">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18DA2E48">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 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67F7DA39">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38.2.1 对采购文件提出的质疑，依法通过澄清或者修改可以继续开展采购活动的，澄清或者修改采购文件后继续开展采购活动；否则应当修改采购文件后重新开展采购活动。</w:t>
      </w:r>
    </w:p>
    <w:p w14:paraId="44E9EAFC">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38.2.2 对采购过程、中标结果提出的质疑，合格供应商符合法定数量时，可以从合格的中标候选人中另行确定中标供应商的，应当依法另行确定中标供应商；否则应当重新开展采购活动。</w:t>
      </w:r>
    </w:p>
    <w:p w14:paraId="45730BF1">
      <w:pPr>
        <w:pStyle w:val="24"/>
        <w:autoSpaceDE w:val="0"/>
        <w:autoSpaceDN w:val="0"/>
        <w:spacing w:line="360" w:lineRule="auto"/>
        <w:ind w:left="142"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39.签订合同与备案</w:t>
      </w:r>
    </w:p>
    <w:p w14:paraId="58825C01">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采购人应当自成交通知书发出之日起1日内，按照招标文件和中标人投标文件的规定，与中标人签订书面合同。所签订的合同不得对招标文件确定的事项和中标人投标文件作实质性修改。</w:t>
      </w:r>
    </w:p>
    <w:p w14:paraId="29D4C28B">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采购人自采购合同签订之日起，合同原件1个工作日送</w:t>
      </w:r>
      <w:r>
        <w:rPr>
          <w:rFonts w:hint="eastAsia" w:ascii="宋体" w:hAnsi="宋体" w:eastAsia="宋体" w:cs="宋体"/>
          <w:kern w:val="0"/>
          <w:sz w:val="24"/>
          <w:szCs w:val="24"/>
          <w:highlight w:val="none"/>
          <w:lang w:eastAsia="zh-CN"/>
        </w:rPr>
        <w:t>河南昊之伟工程管理有限公司</w:t>
      </w:r>
      <w:r>
        <w:rPr>
          <w:rFonts w:hint="eastAsia" w:ascii="宋体" w:hAnsi="宋体" w:eastAsia="宋体" w:cs="宋体"/>
          <w:kern w:val="0"/>
          <w:sz w:val="24"/>
          <w:szCs w:val="24"/>
          <w:highlight w:val="none"/>
        </w:rPr>
        <w:t>一份备案，并登陆“许昌市政府采购网”进行网上备案。</w:t>
      </w:r>
    </w:p>
    <w:p w14:paraId="69E92F1A">
      <w:pPr>
        <w:pStyle w:val="24"/>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40.履约保证金</w:t>
      </w:r>
    </w:p>
    <w:p w14:paraId="6A620E2E">
      <w:pPr>
        <w:pStyle w:val="27"/>
        <w:autoSpaceDE w:val="0"/>
        <w:autoSpaceDN w:val="0"/>
        <w:spacing w:line="360" w:lineRule="auto"/>
        <w:ind w:firstLine="48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“投标人须知前附表”中规定中标人提交履约保证金的，中标人应当以支票、汇票、本票或者金融机构、担保机构出具的保函等非现金形式向采购人提交。履约保证金的数额不得超过政府采购合同金额的10%。</w:t>
      </w:r>
    </w:p>
    <w:p w14:paraId="2DC73119">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2D752291">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4CB9A1D0">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64FAECDD">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5A2BA482">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662CCA7F">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21E44A87">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6FDEC52A">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693019C7">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1C9F2A28">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2C29CE97">
      <w:pPr>
        <w:autoSpaceDE w:val="0"/>
        <w:autoSpaceDN w:val="0"/>
        <w:spacing w:line="360" w:lineRule="auto"/>
        <w:ind w:firstLine="2249" w:firstLineChars="700"/>
        <w:contextualSpacing/>
        <w:rPr>
          <w:rFonts w:hint="eastAsia" w:ascii="宋体" w:hAnsi="宋体" w:eastAsia="宋体" w:cs="宋体"/>
          <w:b/>
          <w:kern w:val="0"/>
          <w:sz w:val="32"/>
          <w:szCs w:val="32"/>
          <w:highlight w:val="none"/>
        </w:rPr>
      </w:pPr>
    </w:p>
    <w:p w14:paraId="764F9A87">
      <w:pPr>
        <w:pStyle w:val="2"/>
        <w:bidi w:val="0"/>
        <w:rPr>
          <w:rFonts w:hint="eastAsia" w:ascii="宋体" w:hAnsi="宋体" w:eastAsia="宋体" w:cs="宋体"/>
          <w:highlight w:val="none"/>
        </w:rPr>
      </w:pPr>
      <w:r>
        <w:rPr>
          <w:rFonts w:hint="eastAsia" w:ascii="宋体" w:hAnsi="宋体" w:eastAsia="宋体" w:cs="宋体"/>
          <w:highlight w:val="none"/>
        </w:rPr>
        <w:t>第五章 政府采购政策功能</w:t>
      </w:r>
    </w:p>
    <w:p w14:paraId="6B7E64AC">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1DD60999">
      <w:pPr>
        <w:pStyle w:val="9"/>
        <w:spacing w:line="360" w:lineRule="auto"/>
        <w:ind w:firstLine="482" w:firstLineChars="200"/>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一、节能能源、保护环境</w:t>
      </w:r>
    </w:p>
    <w:p w14:paraId="61E99B00">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szCs w:val="24"/>
          <w:highlight w:val="none"/>
        </w:rPr>
        <w:t>财政部、生态环境部</w:t>
      </w:r>
      <w:r>
        <w:rPr>
          <w:rFonts w:hint="eastAsia" w:ascii="宋体" w:hAnsi="宋体" w:eastAsia="宋体" w:cs="宋体"/>
          <w:szCs w:val="24"/>
          <w:highlight w:val="none"/>
          <w:lang w:val="zh-CN"/>
        </w:rPr>
        <w:t>《关于印发环境标志产品政府采购品目清单的通知》</w:t>
      </w:r>
      <w:r>
        <w:rPr>
          <w:rFonts w:hint="eastAsia" w:ascii="宋体" w:hAnsi="宋体" w:eastAsia="宋体" w:cs="宋体"/>
          <w:szCs w:val="24"/>
          <w:highlight w:val="none"/>
        </w:rPr>
        <w:t>（财库[2019]18号）以及</w:t>
      </w:r>
      <w:r>
        <w:rPr>
          <w:rFonts w:hint="eastAsia" w:ascii="宋体" w:hAnsi="宋体" w:eastAsia="宋体" w:cs="宋体"/>
          <w:szCs w:val="24"/>
          <w:highlight w:val="none"/>
          <w:lang w:val="zh-CN"/>
        </w:rPr>
        <w:t>财政部、发展改革委</w:t>
      </w:r>
      <w:r>
        <w:rPr>
          <w:rFonts w:hint="eastAsia" w:ascii="宋体" w:hAnsi="宋体" w:eastAsia="宋体" w:cs="宋体"/>
          <w:szCs w:val="24"/>
          <w:highlight w:val="none"/>
        </w:rPr>
        <w:t>《关于印发节能产品政府采购品目清单的通知》（财库[2019]19号）</w:t>
      </w:r>
      <w:r>
        <w:rPr>
          <w:rFonts w:hint="eastAsia" w:ascii="宋体" w:hAnsi="宋体" w:eastAsia="宋体" w:cs="宋体"/>
          <w:szCs w:val="24"/>
          <w:highlight w:val="none"/>
          <w:lang w:val="zh-CN"/>
        </w:rPr>
        <w:t>，</w:t>
      </w:r>
      <w:r>
        <w:rPr>
          <w:rFonts w:hint="eastAsia" w:ascii="宋体" w:hAnsi="宋体" w:eastAsia="宋体" w:cs="宋体"/>
          <w:szCs w:val="24"/>
          <w:highlight w:val="none"/>
        </w:rPr>
        <w:t>采购属于政府强</w:t>
      </w:r>
      <w:r>
        <w:rPr>
          <w:rFonts w:hint="eastAsia" w:ascii="宋体" w:hAnsi="宋体" w:eastAsia="宋体" w:cs="宋体"/>
          <w:szCs w:val="24"/>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4538396">
      <w:pPr>
        <w:pStyle w:val="9"/>
        <w:spacing w:line="360" w:lineRule="auto"/>
        <w:ind w:left="720" w:hanging="720"/>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一、促进中小企业发展（不含民办非企业）</w:t>
      </w:r>
    </w:p>
    <w:p w14:paraId="039B4D8B">
      <w:pPr>
        <w:topLinePunct/>
        <w:spacing w:line="360" w:lineRule="auto"/>
        <w:ind w:left="7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（一）专门面向中小企业预留采购份额</w:t>
      </w:r>
    </w:p>
    <w:p w14:paraId="1DED8922">
      <w:pPr>
        <w:topLinePunct/>
        <w:spacing w:line="360" w:lineRule="auto"/>
        <w:ind w:left="7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（二）非专门面向中小企业预留采购份额</w:t>
      </w:r>
    </w:p>
    <w:p w14:paraId="762E82AE">
      <w:pPr>
        <w:topLinePunct/>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本项目为专门面向中小微企业采购的项目。</w:t>
      </w:r>
      <w:r>
        <w:rPr>
          <w:rFonts w:hint="eastAsia" w:ascii="宋体" w:hAnsi="宋体" w:eastAsia="宋体" w:cs="宋体"/>
          <w:sz w:val="24"/>
          <w:szCs w:val="24"/>
          <w:highlight w:val="none"/>
        </w:rPr>
        <w:t>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080D22DA">
      <w:pPr>
        <w:topLinePunct/>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2、在货物采购项目中，供应商提供的货物既有中小企业制造货物，也有大型企业制造货物的，不享受《政府采购促进中小企业发展管理办法》（财库[2020]46 号）规定的中小企业扶持政策。</w:t>
      </w:r>
    </w:p>
    <w:p w14:paraId="04C756A4">
      <w:pPr>
        <w:topLinePunct/>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3、以联合体形式参加政府采购活动，联合体各方均为中小企业的，联合体视同中小企业。其中，联合体各方均为小微企业的，联合体视同小微企业。</w:t>
      </w:r>
    </w:p>
    <w:p w14:paraId="0CDF6B61">
      <w:pPr>
        <w:topLinePunct/>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3EA713">
      <w:pPr>
        <w:topLinePunct/>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5、按照本次采购标的所属行业的划型标准，符合条件的中小企业应按照招标文件格式要求提供《中小企业声明函》，否则不得享受相关中小企业扶持政策。</w:t>
      </w:r>
    </w:p>
    <w:p w14:paraId="283F7526">
      <w:pPr>
        <w:topLinePunct/>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三、支持监狱企业发展</w:t>
      </w:r>
    </w:p>
    <w:p w14:paraId="512D6327">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按照财政部、司法部发布的《关于政府采购支持监狱企业发展有关问题的通知》（</w:t>
      </w:r>
      <w:bookmarkStart w:id="10" w:name="OLE_LINK6"/>
      <w:r>
        <w:rPr>
          <w:rFonts w:hint="eastAsia" w:ascii="宋体" w:hAnsi="宋体" w:eastAsia="宋体" w:cs="宋体"/>
          <w:sz w:val="24"/>
          <w:szCs w:val="24"/>
          <w:highlight w:val="none"/>
          <w:lang w:val="zh-CN"/>
        </w:rPr>
        <w:t>财库[2014]68号</w:t>
      </w:r>
      <w:bookmarkEnd w:id="10"/>
      <w:r>
        <w:rPr>
          <w:rFonts w:hint="eastAsia" w:ascii="宋体" w:hAnsi="宋体" w:eastAsia="宋体" w:cs="宋体"/>
          <w:sz w:val="24"/>
          <w:szCs w:val="24"/>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C081904">
      <w:pPr>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四、促进残疾人就业</w:t>
      </w:r>
    </w:p>
    <w:p w14:paraId="08F678F6">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000000"/>
          <w:szCs w:val="24"/>
          <w:highlight w:val="none"/>
        </w:rPr>
        <w:t>残疾人福利性单位属于小型、微型企业的，不重复享受政策。</w:t>
      </w:r>
    </w:p>
    <w:p w14:paraId="1D3C5BAF">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79565BF">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3、中标人为残疾人福利性单位的，招标人应当随中标结果同时公告其《残疾人福利性单位声明函》，接受社会监督。</w:t>
      </w:r>
    </w:p>
    <w:p w14:paraId="3E67C321">
      <w:pPr>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五、支持脱贫攻坚（物业服务采购）</w:t>
      </w:r>
    </w:p>
    <w:p w14:paraId="7DFD1EBE">
      <w:pPr>
        <w:topLinePunct/>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7F4E68B">
      <w:pPr>
        <w:topLinePunct/>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7818D4A7">
      <w:pPr>
        <w:pStyle w:val="2"/>
        <w:bidi w:val="0"/>
        <w:rPr>
          <w:rFonts w:hint="eastAsia" w:ascii="宋体" w:hAnsi="宋体" w:eastAsia="宋体" w:cs="宋体"/>
          <w:highlight w:val="none"/>
        </w:rPr>
      </w:pPr>
      <w:r>
        <w:rPr>
          <w:rFonts w:hint="eastAsia" w:ascii="宋体" w:hAnsi="宋体" w:eastAsia="宋体" w:cs="宋体"/>
          <w:highlight w:val="none"/>
          <w:lang w:val="en-US" w:eastAsia="zh-CN"/>
        </w:rPr>
        <w:t>第六章 资格审查与评标</w:t>
      </w:r>
    </w:p>
    <w:p w14:paraId="50AC141F">
      <w:pPr>
        <w:bidi w:val="0"/>
        <w:rPr>
          <w:rFonts w:hint="eastAsia" w:ascii="宋体" w:hAnsi="宋体" w:eastAsia="宋体" w:cs="宋体"/>
          <w:highlight w:val="none"/>
          <w:lang w:val="zh-CN"/>
        </w:rPr>
      </w:pPr>
    </w:p>
    <w:p w14:paraId="4274BB9E">
      <w:pPr>
        <w:pStyle w:val="9"/>
        <w:spacing w:line="360" w:lineRule="auto"/>
        <w:contextualSpacing/>
        <w:rPr>
          <w:rFonts w:hint="eastAsia" w:ascii="宋体" w:hAnsi="宋体" w:eastAsia="宋体" w:cs="宋体"/>
          <w:bCs/>
          <w:szCs w:val="24"/>
          <w:highlight w:val="none"/>
        </w:rPr>
      </w:pPr>
      <w:r>
        <w:rPr>
          <w:rFonts w:hint="eastAsia" w:ascii="宋体" w:hAnsi="宋体" w:eastAsia="宋体" w:cs="宋体"/>
          <w:b/>
          <w:szCs w:val="24"/>
          <w:highlight w:val="none"/>
          <w:lang w:val="zh-CN"/>
        </w:rPr>
        <w:t>一、资格审查</w:t>
      </w:r>
    </w:p>
    <w:p w14:paraId="665C45A7">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34F5F7E4">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3F83D5DC">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（三）资格审查中所涉及到的证书及材料，均须在电子投标文件中提供原件扫描件（或图片）。</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53C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7" w:type="dxa"/>
            <w:noWrap/>
            <w:vAlign w:val="center"/>
          </w:tcPr>
          <w:p w14:paraId="4620CF74">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68" w:type="dxa"/>
            <w:noWrap/>
            <w:vAlign w:val="center"/>
          </w:tcPr>
          <w:p w14:paraId="2369548E">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资格审查因素</w:t>
            </w:r>
          </w:p>
        </w:tc>
        <w:tc>
          <w:tcPr>
            <w:tcW w:w="5954" w:type="dxa"/>
            <w:noWrap/>
            <w:vAlign w:val="center"/>
          </w:tcPr>
          <w:p w14:paraId="1961A608">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说明与要求</w:t>
            </w:r>
          </w:p>
        </w:tc>
      </w:tr>
      <w:tr w14:paraId="1BB2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noWrap/>
            <w:vAlign w:val="center"/>
          </w:tcPr>
          <w:p w14:paraId="39D66C39">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2268" w:type="dxa"/>
            <w:noWrap/>
            <w:vAlign w:val="center"/>
          </w:tcPr>
          <w:p w14:paraId="15AC0FC2">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投标函</w:t>
            </w:r>
          </w:p>
        </w:tc>
        <w:tc>
          <w:tcPr>
            <w:tcW w:w="5954" w:type="dxa"/>
            <w:noWrap/>
            <w:vAlign w:val="center"/>
          </w:tcPr>
          <w:p w14:paraId="19D98742">
            <w:pPr>
              <w:spacing w:line="360" w:lineRule="auto"/>
              <w:jc w:val="both"/>
              <w:rPr>
                <w:rFonts w:hint="eastAsia" w:ascii="宋体" w:hAnsi="宋体" w:eastAsia="宋体" w:cs="宋体"/>
                <w:b/>
                <w:sz w:val="24"/>
                <w:szCs w:val="24"/>
                <w:highlight w:val="none"/>
              </w:rPr>
            </w:pPr>
            <w:r>
              <w:rPr>
                <w:rFonts w:hint="eastAsia" w:ascii="宋体" w:hAnsi="宋体" w:eastAsia="宋体" w:cs="宋体"/>
                <w:bCs/>
                <w:sz w:val="24"/>
                <w:szCs w:val="24"/>
                <w:highlight w:val="none"/>
              </w:rPr>
              <w:t>参考招标文件格式填写</w:t>
            </w:r>
          </w:p>
        </w:tc>
      </w:tr>
      <w:tr w14:paraId="51E5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17" w:type="dxa"/>
            <w:noWrap/>
            <w:vAlign w:val="center"/>
          </w:tcPr>
          <w:p w14:paraId="059CD1FB">
            <w:pPr>
              <w:spacing w:line="36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w:t>
            </w:r>
          </w:p>
        </w:tc>
        <w:tc>
          <w:tcPr>
            <w:tcW w:w="2268" w:type="dxa"/>
            <w:noWrap/>
            <w:vAlign w:val="center"/>
          </w:tcPr>
          <w:p w14:paraId="02CBDE51">
            <w:pPr>
              <w:spacing w:line="360" w:lineRule="auto"/>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中小企业声明函</w:t>
            </w:r>
          </w:p>
        </w:tc>
        <w:tc>
          <w:tcPr>
            <w:tcW w:w="5954" w:type="dxa"/>
            <w:noWrap/>
            <w:vAlign w:val="center"/>
          </w:tcPr>
          <w:p w14:paraId="03B835C0">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（1）中、小、微型企业出具《中小企业声明函》 </w:t>
            </w:r>
          </w:p>
          <w:p w14:paraId="3B964EE9">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（2）残疾人福利性单位出具《残疾人福利企业声明函》 </w:t>
            </w:r>
          </w:p>
          <w:p w14:paraId="76A320FF">
            <w:pPr>
              <w:spacing w:line="360" w:lineRule="auto"/>
              <w:jc w:val="both"/>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lang w:val="en-US" w:eastAsia="zh-CN"/>
              </w:rPr>
              <w:t>（3）监狱企业提供由省级以上监狱管理局、戒毒管理局(含新疆生产建设兵团)出具的属于监狱企业的证明文件</w:t>
            </w:r>
          </w:p>
        </w:tc>
      </w:tr>
      <w:tr w14:paraId="26A6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D326CDF">
            <w:pPr>
              <w:spacing w:line="360" w:lineRule="auto"/>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p>
        </w:tc>
        <w:tc>
          <w:tcPr>
            <w:tcW w:w="2268" w:type="dxa"/>
            <w:noWrap/>
            <w:vAlign w:val="center"/>
          </w:tcPr>
          <w:p w14:paraId="2A2AF5D2">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法人或者其他组</w:t>
            </w:r>
          </w:p>
          <w:p w14:paraId="3BECE1BF">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织的营业执照等证明文件，自然人的身份证明</w:t>
            </w:r>
          </w:p>
        </w:tc>
        <w:tc>
          <w:tcPr>
            <w:tcW w:w="5954" w:type="dxa"/>
            <w:noWrap/>
            <w:vAlign w:val="center"/>
          </w:tcPr>
          <w:p w14:paraId="39B10E00">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（1）企业法人营业执照或营业执照。（企业提供）</w:t>
            </w:r>
          </w:p>
          <w:p w14:paraId="1D957332">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（2）事业单位法人证书。（事业单位提供）</w:t>
            </w:r>
          </w:p>
          <w:p w14:paraId="43C841A3">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（3）执业许可证。（非企业专业服务机构提供）</w:t>
            </w:r>
          </w:p>
          <w:p w14:paraId="034BEE86">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（4）个体工商户营业执照。（个体工商户提供）</w:t>
            </w:r>
          </w:p>
          <w:p w14:paraId="4297B4D2">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（5）自然人身份证明。（自然人提供）</w:t>
            </w:r>
          </w:p>
          <w:p w14:paraId="6C0AF5CB">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（6）民办非企业单位登记证书。（民办非企业单位提供）</w:t>
            </w:r>
          </w:p>
        </w:tc>
      </w:tr>
      <w:tr w14:paraId="5321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34F734E">
            <w:pPr>
              <w:spacing w:line="360" w:lineRule="auto"/>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w:t>
            </w:r>
          </w:p>
        </w:tc>
        <w:tc>
          <w:tcPr>
            <w:tcW w:w="2268" w:type="dxa"/>
            <w:noWrap/>
            <w:vAlign w:val="center"/>
          </w:tcPr>
          <w:p w14:paraId="41EEA2D9">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襄城县政府采购</w:t>
            </w:r>
          </w:p>
          <w:p w14:paraId="55AFEBFE">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供应商信用承诺函</w:t>
            </w:r>
          </w:p>
        </w:tc>
        <w:tc>
          <w:tcPr>
            <w:tcW w:w="5954" w:type="dxa"/>
            <w:noWrap/>
            <w:vAlign w:val="center"/>
          </w:tcPr>
          <w:p w14:paraId="5334F118">
            <w:pPr>
              <w:spacing w:line="360" w:lineRule="auto"/>
              <w:jc w:val="both"/>
              <w:rPr>
                <w:rFonts w:hint="eastAsia" w:ascii="宋体" w:hAnsi="宋体" w:eastAsia="宋体" w:cs="宋体"/>
                <w:b/>
                <w:bCs/>
                <w:sz w:val="24"/>
                <w:szCs w:val="24"/>
                <w:highlight w:val="none"/>
              </w:rPr>
            </w:pPr>
            <w:r>
              <w:rPr>
                <w:rFonts w:hint="eastAsia" w:ascii="宋体" w:hAnsi="宋体" w:eastAsia="宋体" w:cs="宋体"/>
                <w:color w:val="000000"/>
                <w:sz w:val="24"/>
                <w:szCs w:val="24"/>
                <w:highlight w:val="none"/>
              </w:rPr>
              <w:t>按照招标文件格式填写</w:t>
            </w:r>
          </w:p>
        </w:tc>
      </w:tr>
      <w:tr w14:paraId="6AE9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C132E3F">
            <w:pPr>
              <w:spacing w:line="360" w:lineRule="auto"/>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p>
        </w:tc>
        <w:tc>
          <w:tcPr>
            <w:tcW w:w="2268" w:type="dxa"/>
            <w:noWrap/>
            <w:vAlign w:val="center"/>
          </w:tcPr>
          <w:p w14:paraId="680A5E4B">
            <w:pPr>
              <w:spacing w:line="360" w:lineRule="auto"/>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投标报价</w:t>
            </w:r>
          </w:p>
        </w:tc>
        <w:tc>
          <w:tcPr>
            <w:tcW w:w="5954" w:type="dxa"/>
            <w:noWrap/>
            <w:vAlign w:val="center"/>
          </w:tcPr>
          <w:p w14:paraId="1262B17E">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投标报价是否超出招标文件中规定的预算金额，超出预算金额的投标无效。如投标人须知前附表规定最高限价，则超出预算金额和最高限价的投标无效。</w:t>
            </w:r>
          </w:p>
        </w:tc>
      </w:tr>
      <w:tr w14:paraId="27E3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ign w:val="center"/>
          </w:tcPr>
          <w:p w14:paraId="700329D3">
            <w:pPr>
              <w:spacing w:line="360" w:lineRule="auto"/>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p>
        </w:tc>
        <w:tc>
          <w:tcPr>
            <w:tcW w:w="2268" w:type="dxa"/>
            <w:noWrap/>
            <w:vAlign w:val="center"/>
          </w:tcPr>
          <w:p w14:paraId="2210765B">
            <w:pPr>
              <w:spacing w:line="360" w:lineRule="auto"/>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投标承诺函</w:t>
            </w:r>
          </w:p>
        </w:tc>
        <w:tc>
          <w:tcPr>
            <w:tcW w:w="5954" w:type="dxa"/>
            <w:noWrap/>
            <w:vAlign w:val="center"/>
          </w:tcPr>
          <w:p w14:paraId="7F1C605C">
            <w:pPr>
              <w:spacing w:line="360" w:lineRule="auto"/>
              <w:jc w:val="both"/>
              <w:rPr>
                <w:rFonts w:hint="eastAsia" w:ascii="宋体" w:hAnsi="宋体" w:eastAsia="宋体" w:cs="宋体"/>
                <w:color w:val="000000"/>
                <w:sz w:val="24"/>
                <w:szCs w:val="24"/>
                <w:highlight w:val="none"/>
              </w:rPr>
            </w:pPr>
          </w:p>
          <w:p w14:paraId="4A727EB8">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投标人以投标承诺函的形式替代投标保证金。</w:t>
            </w:r>
          </w:p>
          <w:p w14:paraId="0DEB9D0E">
            <w:pPr>
              <w:spacing w:line="360" w:lineRule="auto"/>
              <w:jc w:val="both"/>
              <w:rPr>
                <w:rFonts w:hint="eastAsia" w:ascii="宋体" w:hAnsi="宋体" w:eastAsia="宋体" w:cs="宋体"/>
                <w:color w:val="000000"/>
                <w:sz w:val="24"/>
                <w:szCs w:val="24"/>
                <w:highlight w:val="none"/>
              </w:rPr>
            </w:pPr>
          </w:p>
        </w:tc>
      </w:tr>
      <w:tr w14:paraId="6418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17" w:type="dxa"/>
            <w:noWrap/>
            <w:vAlign w:val="center"/>
          </w:tcPr>
          <w:p w14:paraId="163EA577">
            <w:pPr>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p>
        </w:tc>
        <w:tc>
          <w:tcPr>
            <w:tcW w:w="2268" w:type="dxa"/>
            <w:noWrap/>
            <w:vAlign w:val="center"/>
          </w:tcPr>
          <w:p w14:paraId="42A3C48C">
            <w:pPr>
              <w:spacing w:line="360" w:lineRule="auto"/>
              <w:jc w:val="both"/>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联合体协议</w:t>
            </w:r>
          </w:p>
        </w:tc>
        <w:tc>
          <w:tcPr>
            <w:tcW w:w="5954" w:type="dxa"/>
            <w:noWrap/>
            <w:vAlign w:val="center"/>
          </w:tcPr>
          <w:p w14:paraId="47F2E956">
            <w:pPr>
              <w:spacing w:line="360" w:lineRule="auto"/>
              <w:jc w:val="both"/>
              <w:rPr>
                <w:rFonts w:hint="eastAsia" w:ascii="宋体" w:hAnsi="宋体" w:eastAsia="宋体" w:cs="宋体"/>
                <w:highlight w:val="none"/>
              </w:rPr>
            </w:pPr>
            <w:r>
              <w:rPr>
                <w:rFonts w:hint="eastAsia" w:ascii="宋体" w:hAnsi="宋体" w:eastAsia="宋体" w:cs="宋体"/>
                <w:color w:val="000000"/>
                <w:sz w:val="24"/>
                <w:szCs w:val="24"/>
                <w:highlight w:val="none"/>
              </w:rPr>
              <w:t>招标文件接受联合体投标且投标人为联合体的，投标人应提供本协议；否则无须提供。</w:t>
            </w:r>
          </w:p>
        </w:tc>
      </w:tr>
      <w:tr w14:paraId="4C46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4" w:hRule="atLeast"/>
        </w:trPr>
        <w:tc>
          <w:tcPr>
            <w:tcW w:w="817" w:type="dxa"/>
            <w:noWrap/>
            <w:vAlign w:val="center"/>
          </w:tcPr>
          <w:p w14:paraId="3615DE5F">
            <w:pPr>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2268" w:type="dxa"/>
            <w:noWrap/>
            <w:vAlign w:val="center"/>
          </w:tcPr>
          <w:p w14:paraId="56173446">
            <w:pPr>
              <w:spacing w:line="360" w:lineRule="auto"/>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投标人身份证明及授权</w:t>
            </w:r>
          </w:p>
        </w:tc>
        <w:tc>
          <w:tcPr>
            <w:tcW w:w="5954" w:type="dxa"/>
            <w:noWrap/>
            <w:vAlign w:val="center"/>
          </w:tcPr>
          <w:p w14:paraId="41238B7B">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（1）法定代表人身份证明或提供法定代表人授权委托书及被授权人身份证明。（法人投标提供）</w:t>
            </w:r>
          </w:p>
          <w:p w14:paraId="67AFE912">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（2）单位负责人身份证明或提供单位负责人授权委托书及被授权人身份证明。（非法人投标提供）</w:t>
            </w:r>
          </w:p>
          <w:p w14:paraId="42AB0A57">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421F0356">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①企业（银行、保险、石油石化、电力、电信等行业除</w:t>
            </w:r>
          </w:p>
          <w:p w14:paraId="4DC4F83A">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外）、事业单位和社会团体投标人以法人身份参加投标</w:t>
            </w:r>
          </w:p>
          <w:p w14:paraId="1DC7F488">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的，法定代表人应与实际提交的“营业执照等证明文件”载明的一致。</w:t>
            </w:r>
          </w:p>
          <w:p w14:paraId="04EEE61D">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②银行、保险、石油石化、电力、电信等行业：以法人</w:t>
            </w:r>
          </w:p>
          <w:p w14:paraId="56E983A1">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身份参加投标的，法定代表人应与实际提交的“营业执</w:t>
            </w:r>
          </w:p>
          <w:p w14:paraId="09ABC76E">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照等证明文件”载明的一致；以非法人身份参加投标的，</w:t>
            </w:r>
          </w:p>
          <w:p w14:paraId="5993C03B">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“单位负责人”指代表单位行使职权的主要负责人，应</w:t>
            </w:r>
          </w:p>
          <w:p w14:paraId="680F0C85">
            <w:pPr>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与实际提交的“营业执照等证明文件”载明的一致。</w:t>
            </w:r>
          </w:p>
          <w:p w14:paraId="6DC609A8">
            <w:pPr>
              <w:spacing w:line="360" w:lineRule="auto"/>
              <w:jc w:val="both"/>
              <w:rPr>
                <w:rFonts w:hint="eastAsia" w:ascii="宋体" w:hAnsi="宋体" w:eastAsia="宋体" w:cs="宋体"/>
                <w:highlight w:val="none"/>
              </w:rPr>
            </w:pPr>
            <w:r>
              <w:rPr>
                <w:rFonts w:hint="eastAsia" w:ascii="宋体" w:hAnsi="宋体" w:eastAsia="宋体" w:cs="宋体"/>
                <w:bCs/>
                <w:sz w:val="24"/>
                <w:szCs w:val="24"/>
                <w:highlight w:val="none"/>
              </w:rPr>
              <w:t>③投标人为自然人的，无需填写法定代表人授权书。</w:t>
            </w:r>
          </w:p>
        </w:tc>
      </w:tr>
      <w:tr w14:paraId="4A99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817" w:type="dxa"/>
            <w:noWrap/>
            <w:vAlign w:val="center"/>
          </w:tcPr>
          <w:p w14:paraId="1EE48303">
            <w:pPr>
              <w:spacing w:line="360" w:lineRule="auto"/>
              <w:contextualSpacing/>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w:t>
            </w:r>
          </w:p>
        </w:tc>
        <w:tc>
          <w:tcPr>
            <w:tcW w:w="2268" w:type="dxa"/>
            <w:noWrap/>
            <w:vAlign w:val="center"/>
          </w:tcPr>
          <w:p w14:paraId="78BA5BAE">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单位负责人为同一人或者存在直接控股、管理关系的不同供应商，不得参加同一合同项下的政府采购活动</w:t>
            </w:r>
          </w:p>
        </w:tc>
        <w:tc>
          <w:tcPr>
            <w:tcW w:w="5954" w:type="dxa"/>
            <w:noWrap/>
            <w:vAlign w:val="center"/>
          </w:tcPr>
          <w:p w14:paraId="2FEB5D8E">
            <w:pPr>
              <w:spacing w:line="360" w:lineRule="auto"/>
              <w:ind w:firstLine="120" w:firstLineChars="5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投标人提供与参加本项目投标的其他供应商之间，单位负责人不为同一人并且不存在直接控股、管理关系承诺函（承诺函格式自拟）。</w:t>
            </w:r>
          </w:p>
          <w:p w14:paraId="7BB6EDEB">
            <w:pPr>
              <w:spacing w:line="360" w:lineRule="auto"/>
              <w:ind w:firstLine="120" w:firstLineChars="50"/>
              <w:jc w:val="both"/>
              <w:rPr>
                <w:rFonts w:hint="eastAsia" w:ascii="宋体" w:hAnsi="宋体" w:eastAsia="宋体" w:cs="宋体"/>
                <w:sz w:val="24"/>
                <w:szCs w:val="24"/>
                <w:highlight w:val="none"/>
                <w:lang w:val="zh-CN"/>
              </w:rPr>
            </w:pPr>
          </w:p>
        </w:tc>
      </w:tr>
      <w:tr w14:paraId="3E1A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17" w:type="dxa"/>
            <w:noWrap/>
            <w:vAlign w:val="center"/>
          </w:tcPr>
          <w:p w14:paraId="425748DB">
            <w:pPr>
              <w:spacing w:line="360" w:lineRule="auto"/>
              <w:contextualSpacing/>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10</w:t>
            </w:r>
          </w:p>
        </w:tc>
        <w:tc>
          <w:tcPr>
            <w:tcW w:w="2268" w:type="dxa"/>
            <w:noWrap/>
            <w:vAlign w:val="center"/>
          </w:tcPr>
          <w:p w14:paraId="7A7B9C4A">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为本项目提供整体设计、规范编制或者项目管理、监理、检测等服务的供应商不得参加本项目投标</w:t>
            </w:r>
          </w:p>
        </w:tc>
        <w:tc>
          <w:tcPr>
            <w:tcW w:w="5954" w:type="dxa"/>
            <w:noWrap/>
            <w:vAlign w:val="center"/>
          </w:tcPr>
          <w:p w14:paraId="146C3BE3">
            <w:pPr>
              <w:spacing w:line="360" w:lineRule="auto"/>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w:t>
            </w:r>
            <w:bookmarkStart w:id="11" w:name="baidusnap2"/>
            <w:bookmarkEnd w:id="11"/>
            <w:r>
              <w:rPr>
                <w:rFonts w:hint="eastAsia" w:ascii="宋体" w:hAnsi="宋体" w:eastAsia="宋体" w:cs="宋体"/>
                <w:sz w:val="24"/>
                <w:szCs w:val="24"/>
                <w:highlight w:val="none"/>
                <w:lang w:val="zh-CN"/>
              </w:rPr>
              <w:t>提供未为本项目提供整体设计、</w:t>
            </w:r>
            <w:bookmarkStart w:id="12" w:name="baidusnap9"/>
            <w:bookmarkEnd w:id="12"/>
            <w:r>
              <w:rPr>
                <w:rFonts w:hint="eastAsia" w:ascii="宋体" w:hAnsi="宋体" w:eastAsia="宋体" w:cs="宋体"/>
                <w:sz w:val="24"/>
                <w:szCs w:val="24"/>
                <w:highlight w:val="none"/>
                <w:lang w:val="zh-CN"/>
              </w:rPr>
              <w:t>规范编制或者项目管理、监理、检测等服务承诺函（承诺函格式自拟）。</w:t>
            </w:r>
          </w:p>
          <w:p w14:paraId="5DA79318">
            <w:pPr>
              <w:spacing w:line="360" w:lineRule="auto"/>
              <w:jc w:val="both"/>
              <w:rPr>
                <w:rFonts w:hint="eastAsia" w:ascii="宋体" w:hAnsi="宋体" w:eastAsia="宋体" w:cs="宋体"/>
                <w:bCs/>
                <w:sz w:val="24"/>
                <w:szCs w:val="24"/>
                <w:highlight w:val="none"/>
              </w:rPr>
            </w:pPr>
          </w:p>
        </w:tc>
      </w:tr>
      <w:tr w14:paraId="30E7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trPr>
        <w:tc>
          <w:tcPr>
            <w:tcW w:w="817" w:type="dxa"/>
            <w:noWrap/>
            <w:vAlign w:val="center"/>
          </w:tcPr>
          <w:p w14:paraId="631886F2">
            <w:pPr>
              <w:spacing w:line="360" w:lineRule="auto"/>
              <w:contextualSpacing/>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11</w:t>
            </w:r>
          </w:p>
        </w:tc>
        <w:tc>
          <w:tcPr>
            <w:tcW w:w="2268" w:type="dxa"/>
            <w:noWrap/>
            <w:vAlign w:val="center"/>
          </w:tcPr>
          <w:p w14:paraId="0DD3B4EE">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供应商须具备的特殊资质证书</w:t>
            </w:r>
          </w:p>
        </w:tc>
        <w:tc>
          <w:tcPr>
            <w:tcW w:w="5954" w:type="dxa"/>
            <w:noWrap/>
            <w:vAlign w:val="center"/>
          </w:tcPr>
          <w:p w14:paraId="00165932">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第六标段：</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须具有有效的农药经营许可证，所供农药产品必须提供产品的“三证”（农药生产许可证或者农药生产批准文件、农药产品标准证、农药登记证）。</w:t>
            </w:r>
            <w:r>
              <w:rPr>
                <w:rFonts w:hint="eastAsia" w:ascii="宋体" w:hAnsi="宋体" w:cs="宋体"/>
                <w:color w:val="auto"/>
                <w:sz w:val="24"/>
                <w:szCs w:val="24"/>
                <w:highlight w:val="none"/>
                <w:lang w:val="en-US" w:eastAsia="zh-CN"/>
              </w:rPr>
              <w:t>第七至八标段：供应商须具有有效的农药经营许可证，所供农药产品必须提供产品的“三证”（农药生产许可证或者农药生产批准文件、农药产品标准证、农药登记证），所供叶面肥产品必须提供产品的肥料登记证（免予登记的产品除外）或农业农村部备案号。</w:t>
            </w:r>
          </w:p>
        </w:tc>
      </w:tr>
    </w:tbl>
    <w:p w14:paraId="553916C8">
      <w:pPr>
        <w:pStyle w:val="9"/>
        <w:spacing w:line="360" w:lineRule="auto"/>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二、评标</w:t>
      </w:r>
    </w:p>
    <w:p w14:paraId="21487D96">
      <w:pPr>
        <w:pStyle w:val="9"/>
        <w:spacing w:line="360" w:lineRule="auto"/>
        <w:ind w:firstLine="482" w:firstLineChars="200"/>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（一）评标方法</w:t>
      </w:r>
    </w:p>
    <w:p w14:paraId="3864C768">
      <w:pPr>
        <w:pStyle w:val="9"/>
        <w:spacing w:line="360" w:lineRule="auto"/>
        <w:ind w:firstLine="480" w:firstLineChars="200"/>
        <w:contextualSpacing/>
        <w:rPr>
          <w:rFonts w:hint="eastAsia" w:ascii="宋体" w:hAnsi="宋体" w:eastAsia="宋体" w:cs="宋体"/>
          <w:b/>
          <w:szCs w:val="24"/>
          <w:highlight w:val="none"/>
          <w:lang w:val="zh-CN"/>
        </w:rPr>
      </w:pPr>
      <w:r>
        <w:rPr>
          <w:rFonts w:hint="eastAsia" w:ascii="宋体" w:hAnsi="宋体" w:eastAsia="宋体" w:cs="宋体"/>
          <w:szCs w:val="24"/>
          <w:highlight w:val="none"/>
          <w:lang w:val="zh-CN"/>
        </w:rPr>
        <w:t>本项目采用综合评分法。总分为100分。</w:t>
      </w:r>
    </w:p>
    <w:p w14:paraId="3554C8B0">
      <w:pPr>
        <w:pStyle w:val="9"/>
        <w:spacing w:line="360" w:lineRule="auto"/>
        <w:ind w:firstLine="482" w:firstLineChars="200"/>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（二）评标委员会负责具体评标事务，并独立履行下列职责</w:t>
      </w:r>
    </w:p>
    <w:p w14:paraId="35FA3A39">
      <w:pPr>
        <w:pStyle w:val="9"/>
        <w:spacing w:line="360" w:lineRule="auto"/>
        <w:ind w:firstLine="482" w:firstLineChars="200"/>
        <w:contextualSpacing/>
        <w:jc w:val="left"/>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1、审查、评价投标文件是否符合招标文件的商务、技术等实质性要求；</w:t>
      </w:r>
    </w:p>
    <w:p w14:paraId="4A84E719">
      <w:pPr>
        <w:pStyle w:val="9"/>
        <w:spacing w:line="360" w:lineRule="auto"/>
        <w:ind w:firstLine="480" w:firstLineChars="200"/>
        <w:contextualSpacing/>
        <w:jc w:val="left"/>
        <w:rPr>
          <w:rFonts w:hint="eastAsia" w:ascii="宋体" w:hAnsi="宋体" w:eastAsia="宋体" w:cs="宋体"/>
          <w:szCs w:val="24"/>
          <w:highlight w:val="none"/>
          <w:lang w:val="zh-CN"/>
        </w:rPr>
      </w:pPr>
      <w:r>
        <w:rPr>
          <w:rFonts w:hint="eastAsia" w:ascii="宋体" w:hAnsi="宋体" w:eastAsia="宋体" w:cs="宋体"/>
          <w:szCs w:val="24"/>
          <w:highlight w:val="none"/>
          <w:lang w:val="zh-CN"/>
        </w:rPr>
        <w:t>评标委员会对符合资格的投标人的投标文件进行符合性审查，以确定其是否满足招标文件的商务、技术等实质性要求。</w:t>
      </w:r>
    </w:p>
    <w:p w14:paraId="359493F3">
      <w:pPr>
        <w:pStyle w:val="9"/>
        <w:spacing w:line="360" w:lineRule="auto"/>
        <w:ind w:firstLine="360" w:firstLineChars="150"/>
        <w:contextualSpacing/>
        <w:jc w:val="left"/>
        <w:rPr>
          <w:rFonts w:hint="eastAsia" w:ascii="宋体" w:hAnsi="宋体" w:eastAsia="宋体" w:cs="宋体"/>
          <w:szCs w:val="24"/>
          <w:highlight w:val="none"/>
          <w:lang w:val="zh-CN"/>
        </w:rPr>
      </w:pPr>
      <w:r>
        <w:rPr>
          <w:rFonts w:hint="eastAsia" w:ascii="宋体" w:hAnsi="宋体" w:eastAsia="宋体" w:cs="宋体"/>
          <w:szCs w:val="24"/>
          <w:highlight w:val="none"/>
          <w:lang w:val="zh-CN"/>
        </w:rPr>
        <w:t>注：符合性审查中所涉及到的证书及材料，均应在电子投标文件中提供原件扫描件（或图片）。</w:t>
      </w:r>
    </w:p>
    <w:p w14:paraId="3188C103">
      <w:pPr>
        <w:pStyle w:val="9"/>
        <w:spacing w:line="360" w:lineRule="auto"/>
        <w:ind w:firstLine="482" w:firstLineChars="200"/>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2、要求投标人对投标文件有关事项作出澄清或者说明；</w:t>
      </w:r>
    </w:p>
    <w:p w14:paraId="25422D9A">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对于投标文件中含义不明确、同类问题表述不一致或者有明显文字和计算错误的内容，评标委员会应当以书面形式要求投标人作出必要的澄清、说明或者补正。</w:t>
      </w:r>
    </w:p>
    <w:p w14:paraId="2066ADB6">
      <w:pPr>
        <w:pStyle w:val="9"/>
        <w:spacing w:line="360" w:lineRule="auto"/>
        <w:ind w:firstLine="480" w:firstLineChars="200"/>
        <w:contextualSpacing/>
        <w:rPr>
          <w:rFonts w:hint="eastAsia" w:ascii="宋体" w:hAnsi="宋体" w:eastAsia="宋体" w:cs="宋体"/>
          <w:szCs w:val="24"/>
          <w:highlight w:val="none"/>
          <w:lang w:val="zh-CN"/>
        </w:rPr>
      </w:pPr>
    </w:p>
    <w:p w14:paraId="67C85E4C">
      <w:pPr>
        <w:pStyle w:val="9"/>
        <w:spacing w:line="360" w:lineRule="auto"/>
        <w:ind w:firstLine="480" w:firstLineChars="200"/>
        <w:contextualSpacing/>
        <w:rPr>
          <w:rFonts w:hint="eastAsia" w:ascii="宋体" w:hAnsi="宋体" w:eastAsia="宋体" w:cs="宋体"/>
          <w:szCs w:val="24"/>
          <w:highlight w:val="none"/>
          <w:lang w:val="zh-CN"/>
        </w:rPr>
      </w:pPr>
    </w:p>
    <w:p w14:paraId="35D44E1B">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90D56FA">
      <w:pPr>
        <w:pStyle w:val="9"/>
        <w:spacing w:line="360" w:lineRule="auto"/>
        <w:ind w:firstLine="465"/>
        <w:contextualSpacing/>
        <w:jc w:val="left"/>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3、对投标文件进行比较和评价；</w:t>
      </w:r>
    </w:p>
    <w:p w14:paraId="0D2F3818">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D6F0C63">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注：评标标准中所涉及到的证书及材料，均应在电子投标文件中提供原件扫描件（或图片）。</w:t>
      </w:r>
    </w:p>
    <w:p w14:paraId="2F2DEF31">
      <w:pPr>
        <w:pStyle w:val="9"/>
        <w:spacing w:line="360" w:lineRule="auto"/>
        <w:contextualSpacing/>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（1）价格分计算</w:t>
      </w:r>
    </w:p>
    <w:p w14:paraId="07EEF75C">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927709C">
      <w:pPr>
        <w:pStyle w:val="9"/>
        <w:spacing w:line="360" w:lineRule="auto"/>
        <w:ind w:firstLine="482" w:firstLineChars="200"/>
        <w:contextualSpacing/>
        <w:rPr>
          <w:rFonts w:hint="eastAsia" w:ascii="宋体" w:hAnsi="宋体" w:eastAsia="宋体" w:cs="宋体"/>
          <w:szCs w:val="24"/>
          <w:highlight w:val="none"/>
          <w:lang w:val="zh-CN"/>
        </w:rPr>
      </w:pPr>
      <w:r>
        <w:rPr>
          <w:rFonts w:hint="eastAsia" w:ascii="宋体" w:hAnsi="宋体" w:eastAsia="宋体" w:cs="宋体"/>
          <w:b/>
          <w:szCs w:val="24"/>
          <w:highlight w:val="none"/>
          <w:lang w:val="zh-CN"/>
        </w:rPr>
        <w:t>1）</w:t>
      </w:r>
      <w:r>
        <w:rPr>
          <w:rFonts w:hint="eastAsia" w:ascii="宋体" w:hAnsi="宋体" w:eastAsia="宋体" w:cs="宋体"/>
          <w:szCs w:val="24"/>
          <w:highlight w:val="none"/>
          <w:lang w:val="zh-CN"/>
        </w:rPr>
        <w:t>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6F1E573">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小型和微型企业不包含民办非企业单位。</w:t>
      </w:r>
    </w:p>
    <w:p w14:paraId="15545E6C">
      <w:pPr>
        <w:pStyle w:val="9"/>
        <w:spacing w:line="360" w:lineRule="auto"/>
        <w:ind w:firstLine="482" w:firstLineChars="200"/>
        <w:contextualSpacing/>
        <w:rPr>
          <w:rFonts w:hint="eastAsia" w:ascii="宋体" w:hAnsi="宋体" w:eastAsia="宋体" w:cs="宋体"/>
          <w:szCs w:val="24"/>
          <w:highlight w:val="none"/>
          <w:lang w:val="zh-CN"/>
        </w:rPr>
      </w:pPr>
      <w:r>
        <w:rPr>
          <w:rFonts w:hint="eastAsia" w:ascii="宋体" w:hAnsi="宋体" w:eastAsia="宋体" w:cs="宋体"/>
          <w:b/>
          <w:szCs w:val="24"/>
          <w:highlight w:val="none"/>
          <w:lang w:val="zh-CN"/>
        </w:rPr>
        <w:t>2）</w:t>
      </w:r>
      <w:r>
        <w:rPr>
          <w:rFonts w:hint="eastAsia" w:ascii="宋体" w:hAnsi="宋体" w:eastAsia="宋体" w:cs="宋体"/>
          <w:szCs w:val="24"/>
          <w:highlight w:val="none"/>
          <w:lang w:val="zh-CN"/>
        </w:rPr>
        <w:t>对监狱企业价格给予20%的扣除，用扣除后的价格参与评审。监狱企业应当提供由省级以上监狱管理局、戒毒管理局(含新疆生产建设兵团)出具的属于监狱企业的证明文件。</w:t>
      </w:r>
    </w:p>
    <w:p w14:paraId="50159316">
      <w:pPr>
        <w:pStyle w:val="9"/>
        <w:spacing w:line="360" w:lineRule="auto"/>
        <w:ind w:firstLine="482" w:firstLineChars="200"/>
        <w:contextualSpacing/>
        <w:rPr>
          <w:rFonts w:hint="eastAsia" w:ascii="宋体" w:hAnsi="宋体" w:eastAsia="宋体" w:cs="宋体"/>
          <w:szCs w:val="24"/>
          <w:highlight w:val="none"/>
          <w:lang w:val="zh-CN"/>
        </w:rPr>
      </w:pPr>
      <w:r>
        <w:rPr>
          <w:rFonts w:hint="eastAsia" w:ascii="宋体" w:hAnsi="宋体" w:eastAsia="宋体" w:cs="宋体"/>
          <w:b/>
          <w:szCs w:val="24"/>
          <w:highlight w:val="none"/>
          <w:lang w:val="zh-CN"/>
        </w:rPr>
        <w:t>3）</w:t>
      </w:r>
      <w:r>
        <w:rPr>
          <w:rFonts w:hint="eastAsia" w:ascii="宋体" w:hAnsi="宋体" w:eastAsia="宋体" w:cs="宋体"/>
          <w:szCs w:val="24"/>
          <w:highlight w:val="none"/>
          <w:lang w:val="zh-CN"/>
        </w:rPr>
        <w:t>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B8196ED">
      <w:pPr>
        <w:pStyle w:val="9"/>
        <w:spacing w:line="360" w:lineRule="auto"/>
        <w:ind w:firstLine="241" w:firstLineChars="100"/>
        <w:contextualSpacing/>
        <w:rPr>
          <w:rFonts w:hint="eastAsia" w:ascii="宋体" w:hAnsi="宋体" w:eastAsia="宋体" w:cs="宋体"/>
          <w:b/>
          <w:szCs w:val="24"/>
          <w:highlight w:val="none"/>
          <w:lang w:val="zh-CN"/>
        </w:rPr>
      </w:pPr>
      <w:r>
        <w:rPr>
          <w:rFonts w:hint="eastAsia" w:ascii="宋体" w:hAnsi="宋体" w:eastAsia="宋体" w:cs="宋体"/>
          <w:b/>
          <w:color w:val="000000"/>
          <w:szCs w:val="24"/>
          <w:highlight w:val="none"/>
        </w:rPr>
        <w:t>（2）</w:t>
      </w:r>
      <w:r>
        <w:rPr>
          <w:rFonts w:hint="eastAsia" w:ascii="宋体" w:hAnsi="宋体" w:eastAsia="宋体" w:cs="宋体"/>
          <w:b/>
          <w:szCs w:val="24"/>
          <w:highlight w:val="none"/>
          <w:lang w:val="zh-CN"/>
        </w:rPr>
        <w:t>关于相同品牌产品</w:t>
      </w:r>
      <w:r>
        <w:rPr>
          <w:rFonts w:hint="eastAsia" w:ascii="宋体" w:hAnsi="宋体" w:eastAsia="宋体" w:cs="宋体"/>
          <w:b/>
          <w:bCs/>
          <w:szCs w:val="24"/>
          <w:highlight w:val="none"/>
          <w:lang w:val="zh-CN"/>
        </w:rPr>
        <w:t>（服务类项目不适用本条款规定）</w:t>
      </w:r>
    </w:p>
    <w:p w14:paraId="2F0A8403">
      <w:pPr>
        <w:pStyle w:val="9"/>
        <w:spacing w:line="360" w:lineRule="auto"/>
        <w:ind w:firstLine="465"/>
        <w:contextualSpacing/>
        <w:jc w:val="left"/>
        <w:rPr>
          <w:rFonts w:hint="eastAsia" w:ascii="宋体" w:hAnsi="宋体" w:eastAsia="宋体" w:cs="宋体"/>
          <w:szCs w:val="24"/>
          <w:highlight w:val="none"/>
          <w:lang w:val="zh-CN"/>
        </w:rPr>
      </w:pPr>
      <w:r>
        <w:rPr>
          <w:rFonts w:hint="eastAsia" w:ascii="宋体" w:hAnsi="宋体" w:eastAsia="宋体" w:cs="宋体"/>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316FE5D6">
      <w:pPr>
        <w:pStyle w:val="9"/>
        <w:spacing w:line="360" w:lineRule="auto"/>
        <w:ind w:firstLine="465"/>
        <w:contextualSpacing/>
        <w:jc w:val="left"/>
        <w:rPr>
          <w:rFonts w:hint="eastAsia" w:ascii="宋体" w:hAnsi="宋体" w:eastAsia="宋体" w:cs="宋体"/>
          <w:szCs w:val="24"/>
          <w:highlight w:val="none"/>
          <w:lang w:val="zh-CN"/>
        </w:rPr>
      </w:pPr>
      <w:r>
        <w:rPr>
          <w:rFonts w:hint="eastAsia" w:ascii="宋体" w:hAnsi="宋体" w:eastAsia="宋体" w:cs="宋体"/>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05617279">
      <w:pPr>
        <w:pStyle w:val="9"/>
        <w:spacing w:line="360" w:lineRule="auto"/>
        <w:ind w:firstLine="482" w:firstLineChars="200"/>
        <w:contextualSpacing/>
        <w:rPr>
          <w:rFonts w:hint="eastAsia" w:ascii="宋体" w:hAnsi="宋体" w:eastAsia="宋体" w:cs="宋体"/>
          <w:b/>
          <w:szCs w:val="24"/>
          <w:highlight w:val="none"/>
          <w:lang w:val="zh-CN"/>
        </w:rPr>
      </w:pPr>
      <w:r>
        <w:rPr>
          <w:rFonts w:hint="eastAsia" w:ascii="宋体" w:hAnsi="宋体" w:eastAsia="宋体" w:cs="宋体"/>
          <w:b/>
          <w:color w:val="000000"/>
          <w:szCs w:val="24"/>
          <w:highlight w:val="none"/>
        </w:rPr>
        <w:t>（3）强制采购节能产品和优先采购节能产品、优先采购环保产品</w:t>
      </w:r>
    </w:p>
    <w:p w14:paraId="79990255">
      <w:pPr>
        <w:pStyle w:val="9"/>
        <w:spacing w:line="360" w:lineRule="auto"/>
        <w:ind w:firstLine="465"/>
        <w:contextualSpacing/>
        <w:jc w:val="left"/>
        <w:rPr>
          <w:rFonts w:hint="eastAsia" w:ascii="宋体" w:hAnsi="宋体" w:eastAsia="宋体" w:cs="宋体"/>
          <w:szCs w:val="24"/>
          <w:highlight w:val="none"/>
          <w:lang w:val="zh-CN"/>
        </w:rPr>
      </w:pPr>
      <w:r>
        <w:rPr>
          <w:rFonts w:hint="eastAsia" w:ascii="宋体" w:hAnsi="宋体" w:eastAsia="宋体" w:cs="宋体"/>
          <w:szCs w:val="24"/>
          <w:highlight w:val="none"/>
          <w:lang w:val="zh-CN"/>
        </w:rPr>
        <w:t>1）对《节能产品政府采购品目清单》所列的政府强制采购节能产品</w:t>
      </w:r>
      <w:r>
        <w:rPr>
          <w:rFonts w:hint="eastAsia" w:ascii="宋体" w:hAnsi="宋体" w:eastAsia="宋体" w:cs="宋体"/>
          <w:szCs w:val="24"/>
          <w:highlight w:val="none"/>
        </w:rPr>
        <w:t>，</w:t>
      </w:r>
      <w:r>
        <w:rPr>
          <w:rFonts w:hint="eastAsia" w:ascii="宋体" w:hAnsi="宋体" w:eastAsia="宋体" w:cs="宋体"/>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1C311515">
      <w:pPr>
        <w:pStyle w:val="9"/>
        <w:spacing w:line="360" w:lineRule="auto"/>
        <w:ind w:firstLine="465"/>
        <w:contextualSpacing/>
        <w:jc w:val="left"/>
        <w:rPr>
          <w:rFonts w:hint="eastAsia" w:ascii="宋体" w:hAnsi="宋体" w:eastAsia="宋体" w:cs="宋体"/>
          <w:szCs w:val="24"/>
          <w:highlight w:val="none"/>
          <w:lang w:val="zh-CN"/>
        </w:rPr>
      </w:pPr>
      <w:r>
        <w:rPr>
          <w:rFonts w:hint="eastAsia" w:ascii="宋体" w:hAnsi="宋体" w:eastAsia="宋体" w:cs="宋体"/>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1BDF898A">
      <w:pPr>
        <w:pStyle w:val="9"/>
        <w:spacing w:line="360" w:lineRule="auto"/>
        <w:ind w:firstLine="480" w:firstLineChars="200"/>
        <w:contextualSpacing/>
        <w:rPr>
          <w:rFonts w:hint="eastAsia" w:ascii="宋体" w:hAnsi="宋体" w:eastAsia="宋体" w:cs="宋体"/>
          <w:szCs w:val="24"/>
          <w:highlight w:val="none"/>
          <w:lang w:val="zh-CN"/>
        </w:rPr>
      </w:pPr>
      <w:r>
        <w:rPr>
          <w:rFonts w:hint="eastAsia" w:ascii="宋体" w:hAnsi="宋体" w:eastAsia="宋体" w:cs="宋体"/>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8B84193">
      <w:p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（4）网络关键设备、网络安全专用产品要求</w:t>
      </w:r>
    </w:p>
    <w:p w14:paraId="077220A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4C4D62BA">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1950F385">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798FF59">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72DB05C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33324FF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63439D8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53E790B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3717EEB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57FFC533">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64EDF64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2496CE49">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00A75F5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5466F4F2">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w:t>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val="zh-CN"/>
        </w:rPr>
        <w:t>）评标标准：</w:t>
      </w:r>
    </w:p>
    <w:p w14:paraId="45A9AE35">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第六至七标段：</w:t>
      </w:r>
    </w:p>
    <w:tbl>
      <w:tblPr>
        <w:tblStyle w:val="25"/>
        <w:tblW w:w="8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564"/>
        <w:gridCol w:w="6089"/>
      </w:tblGrid>
      <w:tr w14:paraId="7A9C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712" w:type="dxa"/>
            <w:gridSpan w:val="2"/>
            <w:vAlign w:val="top"/>
          </w:tcPr>
          <w:p w14:paraId="247BE971">
            <w:pPr>
              <w:bidi w:val="0"/>
              <w:spacing w:line="360" w:lineRule="auto"/>
              <w:rPr>
                <w:rFonts w:hint="eastAsia" w:ascii="宋体" w:hAnsi="宋体" w:eastAsia="宋体" w:cs="宋体"/>
                <w:sz w:val="24"/>
                <w:szCs w:val="24"/>
                <w:highlight w:val="none"/>
              </w:rPr>
            </w:pPr>
          </w:p>
          <w:p w14:paraId="77E4CAE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14:paraId="7A8245BB">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6089" w:type="dxa"/>
            <w:vAlign w:val="top"/>
          </w:tcPr>
          <w:p w14:paraId="7E06A69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 xml:space="preserve"> 分</w:t>
            </w:r>
          </w:p>
          <w:p w14:paraId="1E7E7F8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w:t>
            </w:r>
          </w:p>
          <w:p w14:paraId="203ABA7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技术部分：40 分</w:t>
            </w:r>
          </w:p>
        </w:tc>
      </w:tr>
      <w:tr w14:paraId="616D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48" w:type="dxa"/>
            <w:vAlign w:val="top"/>
          </w:tcPr>
          <w:p w14:paraId="012FBCC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评审项</w:t>
            </w:r>
          </w:p>
        </w:tc>
        <w:tc>
          <w:tcPr>
            <w:tcW w:w="1564" w:type="dxa"/>
            <w:vAlign w:val="top"/>
          </w:tcPr>
          <w:p w14:paraId="3E554D5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6089" w:type="dxa"/>
            <w:vAlign w:val="top"/>
          </w:tcPr>
          <w:p w14:paraId="5FA3C31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评标标准</w:t>
            </w:r>
          </w:p>
        </w:tc>
      </w:tr>
      <w:tr w14:paraId="237E3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48" w:type="dxa"/>
            <w:tcBorders>
              <w:bottom w:val="single" w:color="auto" w:sz="4" w:space="0"/>
            </w:tcBorders>
            <w:vAlign w:val="center"/>
          </w:tcPr>
          <w:p w14:paraId="56FA2555">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p w14:paraId="5146F80B">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0分）</w:t>
            </w:r>
          </w:p>
          <w:p w14:paraId="7971ECC8">
            <w:pPr>
              <w:bidi w:val="0"/>
              <w:spacing w:line="360" w:lineRule="auto"/>
              <w:jc w:val="center"/>
              <w:rPr>
                <w:rFonts w:hint="eastAsia" w:ascii="宋体" w:hAnsi="宋体" w:eastAsia="宋体" w:cs="宋体"/>
                <w:sz w:val="24"/>
                <w:szCs w:val="24"/>
                <w:highlight w:val="none"/>
              </w:rPr>
            </w:pPr>
          </w:p>
        </w:tc>
        <w:tc>
          <w:tcPr>
            <w:tcW w:w="1564" w:type="dxa"/>
            <w:tcBorders>
              <w:bottom w:val="single" w:color="auto" w:sz="4" w:space="0"/>
            </w:tcBorders>
            <w:vAlign w:val="top"/>
          </w:tcPr>
          <w:p w14:paraId="1C2BF67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投标报价评分</w:t>
            </w:r>
          </w:p>
          <w:p w14:paraId="37BAF4A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标准（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 分）</w:t>
            </w:r>
          </w:p>
        </w:tc>
        <w:tc>
          <w:tcPr>
            <w:tcW w:w="6089" w:type="dxa"/>
            <w:tcBorders>
              <w:bottom w:val="single" w:color="auto" w:sz="4" w:space="0"/>
            </w:tcBorders>
            <w:vAlign w:val="top"/>
          </w:tcPr>
          <w:p w14:paraId="459CE45C">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评标基准价：满足招标文件要求的有效投标报价中，最低的投标报价为评标基准价。</w:t>
            </w:r>
          </w:p>
          <w:p w14:paraId="7F5343A7">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0，小数点后保留两位</w:t>
            </w:r>
          </w:p>
        </w:tc>
      </w:tr>
      <w:tr w14:paraId="604B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148" w:type="dxa"/>
            <w:tcBorders>
              <w:top w:val="single" w:color="auto" w:sz="4" w:space="0"/>
              <w:left w:val="single" w:color="auto" w:sz="4" w:space="0"/>
              <w:bottom w:val="single" w:color="auto" w:sz="4" w:space="0"/>
            </w:tcBorders>
            <w:vAlign w:val="center"/>
          </w:tcPr>
          <w:p w14:paraId="01C2C0BC">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商务部分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1564" w:type="dxa"/>
            <w:tcBorders>
              <w:top w:val="single" w:color="auto" w:sz="4" w:space="0"/>
              <w:bottom w:val="single" w:color="auto" w:sz="4" w:space="0"/>
            </w:tcBorders>
            <w:vAlign w:val="top"/>
          </w:tcPr>
          <w:p w14:paraId="5507E718">
            <w:pPr>
              <w:bidi w:val="0"/>
              <w:spacing w:line="360" w:lineRule="auto"/>
              <w:rPr>
                <w:rFonts w:hint="eastAsia" w:ascii="宋体" w:hAnsi="宋体" w:eastAsia="宋体" w:cs="宋体"/>
                <w:sz w:val="24"/>
                <w:szCs w:val="24"/>
                <w:highlight w:val="none"/>
              </w:rPr>
            </w:pPr>
          </w:p>
          <w:p w14:paraId="30F2F5BA">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rPr>
              <w:t xml:space="preserve">业绩  </w:t>
            </w:r>
          </w:p>
          <w:p w14:paraId="6D0308DB">
            <w:pPr>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w:t>
            </w:r>
          </w:p>
        </w:tc>
        <w:tc>
          <w:tcPr>
            <w:tcW w:w="6089" w:type="dxa"/>
            <w:tcBorders>
              <w:top w:val="single" w:color="auto" w:sz="4" w:space="0"/>
              <w:bottom w:val="single" w:color="auto" w:sz="4" w:space="0"/>
              <w:right w:val="single" w:color="auto" w:sz="4" w:space="0"/>
            </w:tcBorders>
            <w:vAlign w:val="top"/>
          </w:tcPr>
          <w:p w14:paraId="7CC100DB">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月1日以来，企业具有类似项目业绩的，每项得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分，本项最高得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分（须提供合同和中标通知书，合同以签订时间为准）。 注：须提供完整合同，否则不得分。</w:t>
            </w:r>
          </w:p>
        </w:tc>
      </w:tr>
      <w:tr w14:paraId="1627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148" w:type="dxa"/>
            <w:vMerge w:val="restart"/>
            <w:tcBorders>
              <w:top w:val="single" w:color="auto" w:sz="4" w:space="0"/>
            </w:tcBorders>
            <w:vAlign w:val="center"/>
          </w:tcPr>
          <w:p w14:paraId="6F07B98D">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技术部分（40分）</w:t>
            </w:r>
          </w:p>
        </w:tc>
        <w:tc>
          <w:tcPr>
            <w:tcW w:w="1564" w:type="dxa"/>
            <w:tcBorders>
              <w:top w:val="single" w:color="auto" w:sz="4" w:space="0"/>
            </w:tcBorders>
            <w:vAlign w:val="center"/>
          </w:tcPr>
          <w:p w14:paraId="68501E6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供货方案</w:t>
            </w:r>
          </w:p>
          <w:p w14:paraId="6195DED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089" w:type="dxa"/>
            <w:tcBorders>
              <w:top w:val="single" w:color="auto" w:sz="4" w:space="0"/>
            </w:tcBorders>
            <w:vAlign w:val="top"/>
          </w:tcPr>
          <w:p w14:paraId="5BE52E57">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根据投标人提供的供货方案进行打分，工作计划、工作时效、关键节点安排及人力保障方案详细全面、保障措施科学合理，可行性强，得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zh-CN"/>
              </w:rPr>
              <w:t>分；方案基本完整、保障措施基本合理，操作起来有一定难度，得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分；方案不完整、保障措施不合理，可行性差，得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 xml:space="preserve"> 分。不提供不得分。</w:t>
            </w:r>
          </w:p>
        </w:tc>
      </w:tr>
      <w:tr w14:paraId="5BFD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148" w:type="dxa"/>
            <w:vMerge w:val="continue"/>
            <w:vAlign w:val="top"/>
          </w:tcPr>
          <w:p w14:paraId="3B2081D7">
            <w:pPr>
              <w:bidi w:val="0"/>
              <w:spacing w:line="360" w:lineRule="auto"/>
              <w:rPr>
                <w:rFonts w:hint="eastAsia" w:ascii="宋体" w:hAnsi="宋体" w:eastAsia="宋体" w:cs="宋体"/>
                <w:sz w:val="24"/>
                <w:szCs w:val="24"/>
                <w:highlight w:val="none"/>
              </w:rPr>
            </w:pPr>
          </w:p>
        </w:tc>
        <w:tc>
          <w:tcPr>
            <w:tcW w:w="1564" w:type="dxa"/>
            <w:vAlign w:val="center"/>
          </w:tcPr>
          <w:p w14:paraId="704C079B">
            <w:pPr>
              <w:bidi w:val="0"/>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培训方案（</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zh-CN"/>
                <w14:textFill>
                  <w14:solidFill>
                    <w14:schemeClr w14:val="tx1"/>
                  </w14:solidFill>
                </w14:textFill>
              </w:rPr>
              <w:t>分）</w:t>
            </w:r>
          </w:p>
        </w:tc>
        <w:tc>
          <w:tcPr>
            <w:tcW w:w="6089" w:type="dxa"/>
            <w:vAlign w:val="center"/>
          </w:tcPr>
          <w:p w14:paraId="40FF7888">
            <w:pPr>
              <w:bidi w:val="0"/>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根据投标人提供的技术培训方案合理性、可操作性、 承诺培训人员数量优越的得 </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zh-CN"/>
                <w14:textFill>
                  <w14:solidFill>
                    <w14:schemeClr w14:val="tx1"/>
                  </w14:solidFill>
                </w14:textFill>
              </w:rPr>
              <w:t>分； 根据投标人提供的技术培训方案合理性、可操作性、 承诺培训人员数量良好的得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zh-CN"/>
                <w14:textFill>
                  <w14:solidFill>
                    <w14:schemeClr w14:val="tx1"/>
                  </w14:solidFill>
                </w14:textFill>
              </w:rPr>
              <w:t>分； 根据投标人提供的技术培训方案合理性、可操作性、 承诺培训人员数量一般的得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分。 不提供不得分。</w:t>
            </w:r>
          </w:p>
        </w:tc>
      </w:tr>
      <w:tr w14:paraId="7723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48" w:type="dxa"/>
            <w:vMerge w:val="continue"/>
            <w:vAlign w:val="top"/>
          </w:tcPr>
          <w:p w14:paraId="436DB9B1">
            <w:pPr>
              <w:bidi w:val="0"/>
              <w:spacing w:line="360" w:lineRule="auto"/>
              <w:rPr>
                <w:rFonts w:hint="eastAsia" w:ascii="宋体" w:hAnsi="宋体" w:eastAsia="宋体" w:cs="宋体"/>
                <w:sz w:val="24"/>
                <w:szCs w:val="24"/>
                <w:highlight w:val="none"/>
              </w:rPr>
            </w:pPr>
          </w:p>
        </w:tc>
        <w:tc>
          <w:tcPr>
            <w:tcW w:w="1564" w:type="dxa"/>
            <w:vAlign w:val="center"/>
          </w:tcPr>
          <w:p w14:paraId="2BBF3961">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应急措施方案（5分）</w:t>
            </w:r>
          </w:p>
        </w:tc>
        <w:tc>
          <w:tcPr>
            <w:tcW w:w="6089" w:type="dxa"/>
            <w:vAlign w:val="center"/>
          </w:tcPr>
          <w:p w14:paraId="575298F7">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服务方案中的应急措施，应急措施方案完整、逻辑清晰，全面、合理，科学、规范、可行性强，完全满足采购人项目需求，得5分；应急措施方案基本完整、逻辑基本清晰，基本全面、合理，方案可行、较为规范，基本满足采购人项目需求，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分；应急措施方案基本完整、逻辑基本清晰，基本全面、合理，方案可行、较为规范，方案不存在严重缺项得1分；不提供不得分。</w:t>
            </w:r>
          </w:p>
        </w:tc>
      </w:tr>
      <w:tr w14:paraId="64638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6F78A184">
            <w:pPr>
              <w:bidi w:val="0"/>
              <w:spacing w:line="360" w:lineRule="auto"/>
              <w:rPr>
                <w:rFonts w:hint="eastAsia" w:ascii="宋体" w:hAnsi="宋体" w:eastAsia="宋体" w:cs="宋体"/>
                <w:sz w:val="24"/>
                <w:szCs w:val="24"/>
                <w:highlight w:val="none"/>
              </w:rPr>
            </w:pPr>
          </w:p>
        </w:tc>
        <w:tc>
          <w:tcPr>
            <w:tcW w:w="1564" w:type="dxa"/>
            <w:vAlign w:val="center"/>
          </w:tcPr>
          <w:p w14:paraId="23DFD3DF">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质量管理体系与措施（5分）</w:t>
            </w:r>
          </w:p>
        </w:tc>
        <w:tc>
          <w:tcPr>
            <w:tcW w:w="6089" w:type="dxa"/>
            <w:vAlign w:val="center"/>
          </w:tcPr>
          <w:p w14:paraId="694562E7">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质量管理体系与措施针对本项目的特点，完整、逻辑清晰，全面、合理，科学、规范、可行性强，完全满足采购人项目需求，得5分；基本完整、逻辑基本清晰，基本全面、合理，方案可行、较为规范，基本满足采购人项目需求，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分；</w:t>
            </w:r>
          </w:p>
          <w:p w14:paraId="51F1D1E4">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基本完整、逻辑基本清晰，基本全面、合理，方案可行、较为规范，方案不存在严重缺项得1分；</w:t>
            </w:r>
          </w:p>
          <w:p w14:paraId="4A681BEB">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不提供不得分。</w:t>
            </w:r>
          </w:p>
        </w:tc>
      </w:tr>
      <w:tr w14:paraId="5AD69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48" w:type="dxa"/>
            <w:vMerge w:val="continue"/>
            <w:vAlign w:val="top"/>
          </w:tcPr>
          <w:p w14:paraId="4E991481">
            <w:pPr>
              <w:bidi w:val="0"/>
              <w:spacing w:line="360" w:lineRule="auto"/>
              <w:rPr>
                <w:rFonts w:hint="eastAsia" w:ascii="宋体" w:hAnsi="宋体" w:eastAsia="宋体" w:cs="宋体"/>
                <w:sz w:val="24"/>
                <w:szCs w:val="24"/>
                <w:highlight w:val="none"/>
              </w:rPr>
            </w:pPr>
          </w:p>
        </w:tc>
        <w:tc>
          <w:tcPr>
            <w:tcW w:w="1564" w:type="dxa"/>
            <w:vAlign w:val="center"/>
          </w:tcPr>
          <w:p w14:paraId="71EEF16C">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售后服务</w:t>
            </w:r>
          </w:p>
          <w:p w14:paraId="5C995913">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(10分)</w:t>
            </w:r>
          </w:p>
        </w:tc>
        <w:tc>
          <w:tcPr>
            <w:tcW w:w="6089" w:type="dxa"/>
            <w:vAlign w:val="center"/>
          </w:tcPr>
          <w:p w14:paraId="2DEF4D27">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根据供应商所提供的售后服务方案，明确售后服务措施、应急响应机制，由评标委员会根据供应商提供的售后服务及承诺进行打分，售后服务及承诺内容完整得10分，售后服务及承诺内容基本完整得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分，售后服务及承诺内容不完整得2分；不提供不得分。</w:t>
            </w:r>
          </w:p>
        </w:tc>
      </w:tr>
    </w:tbl>
    <w:p w14:paraId="4C41FB6D">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第八标段：</w:t>
      </w:r>
    </w:p>
    <w:tbl>
      <w:tblPr>
        <w:tblStyle w:val="25"/>
        <w:tblW w:w="8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469"/>
        <w:gridCol w:w="6184"/>
      </w:tblGrid>
      <w:tr w14:paraId="4897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617" w:type="dxa"/>
            <w:gridSpan w:val="2"/>
            <w:vAlign w:val="top"/>
          </w:tcPr>
          <w:p w14:paraId="0E85DB97">
            <w:pPr>
              <w:bidi w:val="0"/>
              <w:spacing w:line="360" w:lineRule="auto"/>
              <w:rPr>
                <w:rFonts w:hint="eastAsia" w:ascii="宋体" w:hAnsi="宋体" w:eastAsia="宋体" w:cs="宋体"/>
                <w:sz w:val="24"/>
                <w:szCs w:val="24"/>
                <w:highlight w:val="none"/>
              </w:rPr>
            </w:pPr>
          </w:p>
          <w:p w14:paraId="1463B43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14:paraId="1E983A43">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6184" w:type="dxa"/>
            <w:vAlign w:val="top"/>
          </w:tcPr>
          <w:p w14:paraId="76F579F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 xml:space="preserve"> 分</w:t>
            </w:r>
          </w:p>
          <w:p w14:paraId="5C71B2C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w:t>
            </w:r>
          </w:p>
          <w:p w14:paraId="001F4268">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技术部分：40 分</w:t>
            </w:r>
          </w:p>
        </w:tc>
      </w:tr>
      <w:tr w14:paraId="43F3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48" w:type="dxa"/>
            <w:vAlign w:val="top"/>
          </w:tcPr>
          <w:p w14:paraId="5026C36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评审项</w:t>
            </w:r>
          </w:p>
        </w:tc>
        <w:tc>
          <w:tcPr>
            <w:tcW w:w="1469" w:type="dxa"/>
            <w:vAlign w:val="top"/>
          </w:tcPr>
          <w:p w14:paraId="72A7A95E">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6184" w:type="dxa"/>
            <w:vAlign w:val="top"/>
          </w:tcPr>
          <w:p w14:paraId="2896254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评标标准</w:t>
            </w:r>
          </w:p>
        </w:tc>
      </w:tr>
      <w:tr w14:paraId="017E9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48" w:type="dxa"/>
            <w:tcBorders>
              <w:bottom w:val="single" w:color="auto" w:sz="4" w:space="0"/>
            </w:tcBorders>
            <w:vAlign w:val="center"/>
          </w:tcPr>
          <w:p w14:paraId="6786E52F">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p w14:paraId="6250EDB1">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0分）</w:t>
            </w:r>
          </w:p>
          <w:p w14:paraId="11517CB5">
            <w:pPr>
              <w:bidi w:val="0"/>
              <w:spacing w:line="360" w:lineRule="auto"/>
              <w:jc w:val="center"/>
              <w:rPr>
                <w:rFonts w:hint="eastAsia" w:ascii="宋体" w:hAnsi="宋体" w:eastAsia="宋体" w:cs="宋体"/>
                <w:sz w:val="24"/>
                <w:szCs w:val="24"/>
                <w:highlight w:val="none"/>
              </w:rPr>
            </w:pPr>
          </w:p>
        </w:tc>
        <w:tc>
          <w:tcPr>
            <w:tcW w:w="1469" w:type="dxa"/>
            <w:tcBorders>
              <w:bottom w:val="single" w:color="auto" w:sz="4" w:space="0"/>
            </w:tcBorders>
            <w:vAlign w:val="top"/>
          </w:tcPr>
          <w:p w14:paraId="2AC11AC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投标报价评分</w:t>
            </w:r>
          </w:p>
          <w:p w14:paraId="298DCB7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标准（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 分）</w:t>
            </w:r>
          </w:p>
        </w:tc>
        <w:tc>
          <w:tcPr>
            <w:tcW w:w="6184" w:type="dxa"/>
            <w:tcBorders>
              <w:bottom w:val="single" w:color="auto" w:sz="4" w:space="0"/>
            </w:tcBorders>
            <w:vAlign w:val="top"/>
          </w:tcPr>
          <w:p w14:paraId="59DA9C9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评标基准价：满足招标文件要求的有效投标报价中，最低的投标报价为评标基准价。</w:t>
            </w:r>
          </w:p>
          <w:p w14:paraId="740A2997">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0，小数点后保留两位</w:t>
            </w:r>
          </w:p>
        </w:tc>
      </w:tr>
      <w:tr w14:paraId="313F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148" w:type="dxa"/>
            <w:tcBorders>
              <w:top w:val="single" w:color="auto" w:sz="4" w:space="0"/>
              <w:left w:val="single" w:color="auto" w:sz="4" w:space="0"/>
              <w:bottom w:val="single" w:color="auto" w:sz="4" w:space="0"/>
            </w:tcBorders>
            <w:vAlign w:val="center"/>
          </w:tcPr>
          <w:p w14:paraId="35D1989F">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商务部分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1469" w:type="dxa"/>
            <w:tcBorders>
              <w:top w:val="single" w:color="auto" w:sz="4" w:space="0"/>
              <w:bottom w:val="single" w:color="auto" w:sz="4" w:space="0"/>
            </w:tcBorders>
            <w:vAlign w:val="top"/>
          </w:tcPr>
          <w:p w14:paraId="460DB895">
            <w:pPr>
              <w:bidi w:val="0"/>
              <w:spacing w:line="360" w:lineRule="auto"/>
              <w:rPr>
                <w:rFonts w:hint="eastAsia" w:ascii="宋体" w:hAnsi="宋体" w:eastAsia="宋体" w:cs="宋体"/>
                <w:sz w:val="24"/>
                <w:szCs w:val="24"/>
                <w:highlight w:val="none"/>
              </w:rPr>
            </w:pPr>
          </w:p>
          <w:p w14:paraId="5AF916B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rPr>
              <w:t xml:space="preserve">业绩  </w:t>
            </w:r>
          </w:p>
          <w:p w14:paraId="38952646">
            <w:pPr>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w:t>
            </w:r>
          </w:p>
        </w:tc>
        <w:tc>
          <w:tcPr>
            <w:tcW w:w="6184" w:type="dxa"/>
            <w:tcBorders>
              <w:top w:val="single" w:color="auto" w:sz="4" w:space="0"/>
              <w:bottom w:val="single" w:color="auto" w:sz="4" w:space="0"/>
              <w:right w:val="single" w:color="auto" w:sz="4" w:space="0"/>
            </w:tcBorders>
            <w:vAlign w:val="top"/>
          </w:tcPr>
          <w:p w14:paraId="5735340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月1日以来，企业具有类似项目业绩的，每项得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分，本项最高得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分（须提供合同和中标通知书，合同以签订时间为准）。 注：须提供完整合同，否则不得分。</w:t>
            </w:r>
          </w:p>
        </w:tc>
      </w:tr>
      <w:tr w14:paraId="0B3A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148" w:type="dxa"/>
            <w:vMerge w:val="restart"/>
            <w:tcBorders>
              <w:top w:val="single" w:color="auto" w:sz="4" w:space="0"/>
            </w:tcBorders>
            <w:vAlign w:val="center"/>
          </w:tcPr>
          <w:p w14:paraId="3049CB61">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技术部分（40分）</w:t>
            </w:r>
          </w:p>
        </w:tc>
        <w:tc>
          <w:tcPr>
            <w:tcW w:w="1469" w:type="dxa"/>
            <w:tcBorders>
              <w:top w:val="single" w:color="auto" w:sz="4" w:space="0"/>
            </w:tcBorders>
            <w:vAlign w:val="center"/>
          </w:tcPr>
          <w:p w14:paraId="2E1B20BF">
            <w:pPr>
              <w:bidi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进度计划及保障措施</w:t>
            </w:r>
          </w:p>
          <w:p w14:paraId="3F35B009">
            <w:pPr>
              <w:bidi w:val="0"/>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分）</w:t>
            </w:r>
          </w:p>
        </w:tc>
        <w:tc>
          <w:tcPr>
            <w:tcW w:w="6184" w:type="dxa"/>
            <w:tcBorders>
              <w:top w:val="single" w:color="auto" w:sz="4" w:space="0"/>
            </w:tcBorders>
            <w:vAlign w:val="top"/>
          </w:tcPr>
          <w:p w14:paraId="10699FAC">
            <w:pPr>
              <w:bidi w:val="0"/>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shd w:val="clear" w:color="auto" w:fill="FFFFFF"/>
              </w:rPr>
              <w:t>根据投标人提供的进度方案进行打分，工作计划、工作时效、关键节点安排及人力保障方案详细全面、保障措施科学合理，可行性强，得</w:t>
            </w:r>
            <w:r>
              <w:rPr>
                <w:rFonts w:hint="eastAsia" w:ascii="宋体" w:hAnsi="宋体" w:eastAsia="宋体" w:cs="宋体"/>
                <w:kern w:val="0"/>
                <w:sz w:val="24"/>
                <w:highlight w:val="none"/>
                <w:shd w:val="clear" w:color="auto" w:fill="FFFFFF"/>
                <w:lang w:val="en-US" w:eastAsia="zh-CN"/>
              </w:rPr>
              <w:t>10</w:t>
            </w:r>
            <w:r>
              <w:rPr>
                <w:rFonts w:hint="eastAsia" w:ascii="宋体" w:hAnsi="宋体" w:eastAsia="宋体" w:cs="宋体"/>
                <w:kern w:val="0"/>
                <w:sz w:val="24"/>
                <w:highlight w:val="none"/>
                <w:shd w:val="clear" w:color="auto" w:fill="FFFFFF"/>
              </w:rPr>
              <w:t>分；方案基本完整、保障措施基本合理，操作起来有一定难度，得</w:t>
            </w:r>
            <w:r>
              <w:rPr>
                <w:rFonts w:hint="eastAsia" w:ascii="宋体" w:hAnsi="宋体" w:eastAsia="宋体" w:cs="宋体"/>
                <w:kern w:val="0"/>
                <w:sz w:val="24"/>
                <w:highlight w:val="none"/>
                <w:shd w:val="clear" w:color="auto" w:fill="FFFFFF"/>
                <w:lang w:val="en-US" w:eastAsia="zh-CN"/>
              </w:rPr>
              <w:t>6</w:t>
            </w:r>
            <w:r>
              <w:rPr>
                <w:rFonts w:hint="eastAsia" w:ascii="宋体" w:hAnsi="宋体" w:eastAsia="宋体" w:cs="宋体"/>
                <w:kern w:val="0"/>
                <w:sz w:val="24"/>
                <w:highlight w:val="none"/>
                <w:shd w:val="clear" w:color="auto" w:fill="FFFFFF"/>
              </w:rPr>
              <w:t xml:space="preserve">分；方案不完整、保障措施不合理，可行性差，得 </w:t>
            </w:r>
            <w:r>
              <w:rPr>
                <w:rFonts w:hint="eastAsia" w:ascii="宋体" w:hAnsi="宋体" w:eastAsia="宋体" w:cs="宋体"/>
                <w:kern w:val="0"/>
                <w:sz w:val="24"/>
                <w:highlight w:val="none"/>
                <w:shd w:val="clear" w:color="auto" w:fill="FFFFFF"/>
                <w:lang w:val="en-US" w:eastAsia="zh-CN"/>
              </w:rPr>
              <w:t>2</w:t>
            </w:r>
            <w:r>
              <w:rPr>
                <w:rFonts w:hint="eastAsia" w:ascii="宋体" w:hAnsi="宋体" w:eastAsia="宋体" w:cs="宋体"/>
                <w:kern w:val="0"/>
                <w:sz w:val="24"/>
                <w:highlight w:val="none"/>
                <w:shd w:val="clear" w:color="auto" w:fill="FFFFFF"/>
              </w:rPr>
              <w:t xml:space="preserve"> 分。不提供不得分。</w:t>
            </w:r>
          </w:p>
        </w:tc>
      </w:tr>
      <w:tr w14:paraId="03BD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148" w:type="dxa"/>
            <w:vMerge w:val="continue"/>
            <w:vAlign w:val="top"/>
          </w:tcPr>
          <w:p w14:paraId="0237CF80">
            <w:pPr>
              <w:bidi w:val="0"/>
              <w:spacing w:line="360" w:lineRule="auto"/>
              <w:rPr>
                <w:rFonts w:hint="eastAsia" w:ascii="宋体" w:hAnsi="宋体" w:eastAsia="宋体" w:cs="宋体"/>
                <w:sz w:val="24"/>
                <w:szCs w:val="24"/>
                <w:highlight w:val="none"/>
              </w:rPr>
            </w:pPr>
          </w:p>
        </w:tc>
        <w:tc>
          <w:tcPr>
            <w:tcW w:w="1469" w:type="dxa"/>
            <w:vAlign w:val="center"/>
          </w:tcPr>
          <w:p w14:paraId="6FE215AC">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kern w:val="0"/>
                <w:sz w:val="24"/>
                <w:highlight w:val="none"/>
              </w:rPr>
              <w:t>质量保证措施(</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分）</w:t>
            </w:r>
          </w:p>
        </w:tc>
        <w:tc>
          <w:tcPr>
            <w:tcW w:w="6184" w:type="dxa"/>
            <w:vAlign w:val="center"/>
          </w:tcPr>
          <w:p w14:paraId="5A7497B4">
            <w:pPr>
              <w:widowControl/>
              <w:spacing w:line="360" w:lineRule="auto"/>
              <w:jc w:val="left"/>
              <w:rPr>
                <w:rFonts w:hint="eastAsia" w:ascii="宋体" w:hAnsi="宋体" w:eastAsia="宋体" w:cs="宋体"/>
                <w:sz w:val="24"/>
                <w:szCs w:val="24"/>
                <w:highlight w:val="none"/>
                <w:lang w:val="zh-CN"/>
              </w:rPr>
            </w:pPr>
            <w:r>
              <w:rPr>
                <w:rFonts w:hint="eastAsia" w:ascii="宋体" w:hAnsi="宋体" w:eastAsia="宋体" w:cs="宋体"/>
                <w:kern w:val="0"/>
                <w:sz w:val="24"/>
                <w:highlight w:val="none"/>
              </w:rPr>
              <w:t>质量保证措施基本完整、逻辑清晰，全面、合理，方案可行、规范，满足采购人项目需求，得</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分；质量保证措施基本完整、逻辑基本清晰，基本全面、合理，方案可行、较为规范，基本满足采购人项目需求，得</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分；质量保证措施基本完整、逻辑基本清晰，基本全面、合理，方案可行、较为规范，方案不存在严重缺项得</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分；</w:t>
            </w:r>
            <w:r>
              <w:rPr>
                <w:rFonts w:hint="eastAsia" w:ascii="宋体" w:hAnsi="宋体" w:eastAsia="宋体" w:cs="宋体"/>
                <w:kern w:val="0"/>
                <w:sz w:val="24"/>
                <w:highlight w:val="none"/>
                <w:shd w:val="clear" w:color="auto" w:fill="FFFFFF"/>
              </w:rPr>
              <w:t>不提供不得分。</w:t>
            </w:r>
          </w:p>
        </w:tc>
      </w:tr>
      <w:tr w14:paraId="10117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222F5D94">
            <w:pPr>
              <w:bidi w:val="0"/>
              <w:spacing w:line="360" w:lineRule="auto"/>
              <w:rPr>
                <w:rFonts w:hint="eastAsia" w:ascii="宋体" w:hAnsi="宋体" w:eastAsia="宋体" w:cs="宋体"/>
                <w:sz w:val="24"/>
                <w:szCs w:val="24"/>
                <w:highlight w:val="none"/>
              </w:rPr>
            </w:pPr>
          </w:p>
        </w:tc>
        <w:tc>
          <w:tcPr>
            <w:tcW w:w="1469" w:type="dxa"/>
            <w:vAlign w:val="center"/>
          </w:tcPr>
          <w:p w14:paraId="27F22762">
            <w:pPr>
              <w:bidi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应急措施</w:t>
            </w:r>
          </w:p>
          <w:p w14:paraId="11464F3E">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分）</w:t>
            </w:r>
          </w:p>
        </w:tc>
        <w:tc>
          <w:tcPr>
            <w:tcW w:w="6184" w:type="dxa"/>
            <w:vAlign w:val="center"/>
          </w:tcPr>
          <w:p w14:paraId="63764A7E">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根据供应商对飞防过程中可能发生的突发事件的应急措施，应急措施方案完整、逻辑清晰，全面、合理，科学、规范、可行性强，完全满足采购人项目需求，得10分；应急措施方案基本完整、逻辑基本清晰，基本全面、合理，方案可行、较为规范，基本满足采购人项目需求，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分；应急措施方案基本完整、逻辑基本清晰，基本全面、合理，方案可行、较为规范，方案不存在严重缺项得2分；</w:t>
            </w:r>
            <w:r>
              <w:rPr>
                <w:rFonts w:hint="eastAsia" w:ascii="宋体" w:hAnsi="宋体" w:eastAsia="宋体" w:cs="宋体"/>
                <w:sz w:val="24"/>
                <w:szCs w:val="24"/>
                <w:highlight w:val="none"/>
                <w:lang w:val="en-US" w:eastAsia="zh-CN"/>
              </w:rPr>
              <w:t>不提供不得分。</w:t>
            </w:r>
          </w:p>
        </w:tc>
      </w:tr>
      <w:tr w14:paraId="3C060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0955E80B">
            <w:pPr>
              <w:bidi w:val="0"/>
              <w:spacing w:line="360" w:lineRule="auto"/>
              <w:rPr>
                <w:rFonts w:hint="eastAsia" w:ascii="宋体" w:hAnsi="宋体" w:eastAsia="宋体" w:cs="宋体"/>
                <w:sz w:val="24"/>
                <w:szCs w:val="24"/>
                <w:highlight w:val="none"/>
              </w:rPr>
            </w:pPr>
          </w:p>
        </w:tc>
        <w:tc>
          <w:tcPr>
            <w:tcW w:w="1469" w:type="dxa"/>
            <w:vAlign w:val="center"/>
          </w:tcPr>
          <w:p w14:paraId="73FA4D52">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服务承诺</w:t>
            </w:r>
          </w:p>
          <w:p w14:paraId="1F704BE7">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分）</w:t>
            </w:r>
          </w:p>
        </w:tc>
        <w:tc>
          <w:tcPr>
            <w:tcW w:w="6184" w:type="dxa"/>
            <w:vAlign w:val="center"/>
          </w:tcPr>
          <w:p w14:paraId="1CBA3292">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根据供应商所提供的售后服务方案，明确售后服务措施、应急响应机制，由评标委员会根据供应商提供的售后服务及承诺进行打分，售后服务及承诺内容完整得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分，售后服务及承诺内容基本完整得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分，售后服务及承诺内容不完整得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不提供不得分。</w:t>
            </w:r>
          </w:p>
        </w:tc>
      </w:tr>
      <w:tr w14:paraId="2DE9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48" w:type="dxa"/>
            <w:vMerge w:val="continue"/>
            <w:vAlign w:val="top"/>
          </w:tcPr>
          <w:p w14:paraId="7B703531">
            <w:pPr>
              <w:bidi w:val="0"/>
              <w:spacing w:line="360" w:lineRule="auto"/>
              <w:rPr>
                <w:rFonts w:hint="eastAsia" w:ascii="宋体" w:hAnsi="宋体" w:eastAsia="宋体" w:cs="宋体"/>
                <w:sz w:val="24"/>
                <w:szCs w:val="24"/>
                <w:highlight w:val="none"/>
              </w:rPr>
            </w:pPr>
          </w:p>
        </w:tc>
        <w:tc>
          <w:tcPr>
            <w:tcW w:w="1469" w:type="dxa"/>
            <w:vAlign w:val="center"/>
          </w:tcPr>
          <w:p w14:paraId="736C72E1">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合理化建议</w:t>
            </w:r>
          </w:p>
          <w:p w14:paraId="40226D2A">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kern w:val="0"/>
                <w:sz w:val="24"/>
                <w:highlight w:val="none"/>
              </w:rPr>
              <w:t>（5分）</w:t>
            </w:r>
          </w:p>
        </w:tc>
        <w:tc>
          <w:tcPr>
            <w:tcW w:w="6184" w:type="dxa"/>
            <w:vAlign w:val="center"/>
          </w:tcPr>
          <w:p w14:paraId="17F516F7">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合理化建议及应对措施，供应商根据项目特性，在运营服务过程中可能会遇到的问题，提出合理化建议及应对。</w:t>
            </w:r>
          </w:p>
          <w:p w14:paraId="3369A320">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合理化建议及应对措施方案基本完整、逻辑清晰，全面、合理，方案可行、规范，满足采购人项目需求，得5分；</w:t>
            </w:r>
          </w:p>
          <w:p w14:paraId="1B4C36EE">
            <w:pPr>
              <w:widowControl/>
              <w:spacing w:line="360" w:lineRule="auto"/>
              <w:jc w:val="left"/>
              <w:rPr>
                <w:rFonts w:hint="eastAsia" w:ascii="宋体" w:hAnsi="宋体" w:eastAsia="宋体" w:cs="宋体"/>
                <w:sz w:val="24"/>
                <w:szCs w:val="24"/>
                <w:highlight w:val="none"/>
                <w:lang w:val="zh-CN"/>
              </w:rPr>
            </w:pPr>
            <w:r>
              <w:rPr>
                <w:rFonts w:hint="eastAsia" w:ascii="宋体" w:hAnsi="宋体" w:eastAsia="宋体" w:cs="宋体"/>
                <w:sz w:val="24"/>
                <w:highlight w:val="none"/>
              </w:rPr>
              <w:t>合理化建议及应对措施方案基本完整、逻辑基本清晰，基本全面、合理，方案可行、较为规范，基本满足采购人项目需求，得2分；合理化建议及应对措施方案基本完整、逻辑基本清晰，基本全面、合理，方案可行、较为规范，方案不存在严重缺项得1分；</w:t>
            </w:r>
            <w:r>
              <w:rPr>
                <w:rFonts w:hint="eastAsia" w:ascii="宋体" w:hAnsi="宋体" w:eastAsia="宋体" w:cs="宋体"/>
                <w:sz w:val="24"/>
                <w:highlight w:val="none"/>
                <w:lang w:val="en-US" w:eastAsia="zh-CN"/>
              </w:rPr>
              <w:t>不提供不得分。</w:t>
            </w:r>
          </w:p>
        </w:tc>
      </w:tr>
    </w:tbl>
    <w:p w14:paraId="43418B37">
      <w:pPr>
        <w:spacing w:line="360" w:lineRule="auto"/>
        <w:rPr>
          <w:rFonts w:hint="eastAsia" w:ascii="宋体" w:hAnsi="宋体" w:eastAsia="宋体" w:cs="宋体"/>
          <w:b/>
          <w:sz w:val="24"/>
          <w:szCs w:val="24"/>
          <w:highlight w:val="none"/>
          <w:lang w:val="zh-CN"/>
        </w:rPr>
      </w:pPr>
    </w:p>
    <w:p w14:paraId="1DEB8957">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其中：价格分计算（落实政府采购政策价格调整部分）</w:t>
      </w:r>
    </w:p>
    <w:tbl>
      <w:tblPr>
        <w:tblStyle w:val="18"/>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06C8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6603EABB">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序号</w:t>
            </w:r>
          </w:p>
        </w:tc>
        <w:tc>
          <w:tcPr>
            <w:tcW w:w="2823" w:type="dxa"/>
            <w:noWrap/>
            <w:vAlign w:val="center"/>
          </w:tcPr>
          <w:p w14:paraId="5EBCCF43">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情形</w:t>
            </w:r>
          </w:p>
        </w:tc>
        <w:tc>
          <w:tcPr>
            <w:tcW w:w="2552" w:type="dxa"/>
            <w:noWrap/>
            <w:vAlign w:val="center"/>
          </w:tcPr>
          <w:p w14:paraId="7D33B9FE">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rPr>
              <w:t>价格扣除</w:t>
            </w:r>
            <w:r>
              <w:rPr>
                <w:rFonts w:hint="eastAsia" w:ascii="宋体" w:hAnsi="宋体" w:eastAsia="宋体" w:cs="宋体"/>
                <w:b/>
                <w:sz w:val="24"/>
                <w:szCs w:val="24"/>
                <w:highlight w:val="none"/>
                <w:lang w:val="en-GB"/>
              </w:rPr>
              <w:t>比例</w:t>
            </w:r>
          </w:p>
        </w:tc>
        <w:tc>
          <w:tcPr>
            <w:tcW w:w="2341" w:type="dxa"/>
            <w:noWrap/>
            <w:vAlign w:val="center"/>
          </w:tcPr>
          <w:p w14:paraId="11D3AC46">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计算公式</w:t>
            </w:r>
          </w:p>
        </w:tc>
      </w:tr>
      <w:tr w14:paraId="4678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9C230E8">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1</w:t>
            </w:r>
          </w:p>
        </w:tc>
        <w:tc>
          <w:tcPr>
            <w:tcW w:w="2823" w:type="dxa"/>
            <w:noWrap/>
            <w:vAlign w:val="center"/>
          </w:tcPr>
          <w:p w14:paraId="3300597F">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sz w:val="24"/>
                <w:szCs w:val="24"/>
                <w:highlight w:val="none"/>
                <w:lang w:val="en-GB"/>
              </w:rPr>
              <w:t>非联合体供应商</w:t>
            </w:r>
          </w:p>
        </w:tc>
        <w:tc>
          <w:tcPr>
            <w:tcW w:w="2552" w:type="dxa"/>
            <w:noWrap/>
            <w:vAlign w:val="center"/>
          </w:tcPr>
          <w:p w14:paraId="231A476F">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sz w:val="24"/>
                <w:szCs w:val="24"/>
                <w:highlight w:val="none"/>
              </w:rPr>
              <w:t>对小型和微型企业产品的价格扣除</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rPr>
              <w:t>%</w:t>
            </w:r>
          </w:p>
        </w:tc>
        <w:tc>
          <w:tcPr>
            <w:tcW w:w="2341" w:type="dxa"/>
            <w:vMerge w:val="restart"/>
            <w:noWrap/>
            <w:vAlign w:val="center"/>
          </w:tcPr>
          <w:p w14:paraId="6F17E4AE">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评审价格＝响应报价—</w:t>
            </w:r>
            <w:r>
              <w:rPr>
                <w:rFonts w:hint="eastAsia" w:ascii="宋体" w:hAnsi="宋体" w:eastAsia="宋体" w:cs="宋体"/>
                <w:sz w:val="24"/>
                <w:szCs w:val="24"/>
                <w:highlight w:val="none"/>
              </w:rPr>
              <w:t>小型和微型企业产品的价格</w:t>
            </w:r>
            <w:r>
              <w:rPr>
                <w:rFonts w:hint="eastAsia" w:ascii="宋体" w:hAnsi="宋体" w:eastAsia="宋体" w:cs="宋体"/>
                <w:sz w:val="24"/>
                <w:szCs w:val="24"/>
                <w:highlight w:val="none"/>
                <w:lang w:val="en-GB"/>
              </w:rPr>
              <w:t>×(1-20%)</w:t>
            </w:r>
          </w:p>
        </w:tc>
      </w:tr>
      <w:tr w14:paraId="1558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4C80FFBD">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2</w:t>
            </w:r>
          </w:p>
        </w:tc>
        <w:tc>
          <w:tcPr>
            <w:tcW w:w="2823" w:type="dxa"/>
            <w:noWrap/>
            <w:vAlign w:val="center"/>
          </w:tcPr>
          <w:p w14:paraId="05F2E513">
            <w:pPr>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lang w:val="en-GB"/>
              </w:rPr>
              <w:t>联合体各方均为小型、微型企业</w:t>
            </w:r>
          </w:p>
        </w:tc>
        <w:tc>
          <w:tcPr>
            <w:tcW w:w="2552" w:type="dxa"/>
            <w:noWrap/>
            <w:vAlign w:val="center"/>
          </w:tcPr>
          <w:p w14:paraId="677493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对小型和微型企业产品的价格扣除</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rPr>
              <w:t>%</w:t>
            </w:r>
          </w:p>
          <w:p w14:paraId="36027C3D">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sz w:val="24"/>
                <w:szCs w:val="24"/>
                <w:highlight w:val="none"/>
              </w:rPr>
              <w:t>（不再享受序号3的价格折扣）</w:t>
            </w:r>
          </w:p>
        </w:tc>
        <w:tc>
          <w:tcPr>
            <w:tcW w:w="2341" w:type="dxa"/>
            <w:vMerge w:val="continue"/>
            <w:noWrap/>
          </w:tcPr>
          <w:p w14:paraId="0D9FEF8D">
            <w:pPr>
              <w:spacing w:line="360" w:lineRule="auto"/>
              <w:rPr>
                <w:rFonts w:hint="eastAsia" w:ascii="宋体" w:hAnsi="宋体" w:eastAsia="宋体" w:cs="宋体"/>
                <w:sz w:val="24"/>
                <w:szCs w:val="24"/>
                <w:highlight w:val="none"/>
                <w:lang w:val="en-GB"/>
              </w:rPr>
            </w:pPr>
          </w:p>
        </w:tc>
      </w:tr>
      <w:tr w14:paraId="7118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7C55D79B">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3</w:t>
            </w:r>
          </w:p>
        </w:tc>
        <w:tc>
          <w:tcPr>
            <w:tcW w:w="2823" w:type="dxa"/>
            <w:noWrap/>
            <w:vAlign w:val="center"/>
          </w:tcPr>
          <w:p w14:paraId="1A2681B2">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sz w:val="24"/>
                <w:szCs w:val="24"/>
                <w:highlight w:val="none"/>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0C95DFA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对联合体总金额扣</w:t>
            </w:r>
            <w:r>
              <w:rPr>
                <w:rFonts w:hint="eastAsia" w:ascii="宋体" w:hAnsi="宋体" w:eastAsia="宋体" w:cs="宋体"/>
                <w:sz w:val="24"/>
                <w:szCs w:val="24"/>
                <w:highlight w:val="none"/>
              </w:rPr>
              <w:t>除</w:t>
            </w:r>
          </w:p>
          <w:p w14:paraId="547D06D5">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sz w:val="24"/>
                <w:szCs w:val="24"/>
                <w:highlight w:val="none"/>
              </w:rPr>
              <w:t>5_%</w:t>
            </w:r>
          </w:p>
        </w:tc>
        <w:tc>
          <w:tcPr>
            <w:tcW w:w="2341" w:type="dxa"/>
            <w:noWrap/>
            <w:vAlign w:val="center"/>
          </w:tcPr>
          <w:p w14:paraId="3729AE50">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sz w:val="24"/>
                <w:szCs w:val="24"/>
                <w:highlight w:val="none"/>
                <w:lang w:val="en-GB"/>
              </w:rPr>
              <w:t>评审价格＝响应报价×</w:t>
            </w:r>
            <w:r>
              <w:rPr>
                <w:rFonts w:hint="eastAsia" w:ascii="宋体" w:hAnsi="宋体" w:eastAsia="宋体" w:cs="宋体"/>
                <w:sz w:val="24"/>
                <w:szCs w:val="24"/>
                <w:highlight w:val="none"/>
              </w:rPr>
              <w:t>(1-5 %)</w:t>
            </w:r>
          </w:p>
        </w:tc>
      </w:tr>
      <w:tr w14:paraId="5C0B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48F9623">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4</w:t>
            </w:r>
          </w:p>
        </w:tc>
        <w:tc>
          <w:tcPr>
            <w:tcW w:w="2823" w:type="dxa"/>
            <w:noWrap/>
            <w:vAlign w:val="center"/>
          </w:tcPr>
          <w:p w14:paraId="55A5B35A">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监狱企业</w:t>
            </w:r>
          </w:p>
        </w:tc>
        <w:tc>
          <w:tcPr>
            <w:tcW w:w="2552" w:type="dxa"/>
            <w:noWrap/>
            <w:vAlign w:val="center"/>
          </w:tcPr>
          <w:p w14:paraId="13EF9383">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视同小型、微型企业</w:t>
            </w:r>
          </w:p>
          <w:p w14:paraId="2A96940A">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对监狱企业产品价格扣除</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rPr>
              <w:t>%</w:t>
            </w:r>
          </w:p>
        </w:tc>
        <w:tc>
          <w:tcPr>
            <w:tcW w:w="2341" w:type="dxa"/>
            <w:noWrap/>
            <w:vAlign w:val="center"/>
          </w:tcPr>
          <w:p w14:paraId="75107045">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评审价格＝响应报价—</w:t>
            </w:r>
            <w:r>
              <w:rPr>
                <w:rFonts w:hint="eastAsia" w:ascii="宋体" w:hAnsi="宋体" w:eastAsia="宋体" w:cs="宋体"/>
                <w:sz w:val="24"/>
                <w:szCs w:val="24"/>
                <w:highlight w:val="none"/>
              </w:rPr>
              <w:t>监狱企业产品的价格</w:t>
            </w:r>
            <w:r>
              <w:rPr>
                <w:rFonts w:hint="eastAsia" w:ascii="宋体" w:hAnsi="宋体" w:eastAsia="宋体" w:cs="宋体"/>
                <w:sz w:val="24"/>
                <w:szCs w:val="24"/>
                <w:highlight w:val="none"/>
                <w:lang w:val="en-GB"/>
              </w:rPr>
              <w:t>×20%</w:t>
            </w:r>
          </w:p>
        </w:tc>
      </w:tr>
      <w:tr w14:paraId="2B70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323675F4">
            <w:pPr>
              <w:spacing w:line="360" w:lineRule="auto"/>
              <w:jc w:val="center"/>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5</w:t>
            </w:r>
          </w:p>
        </w:tc>
        <w:tc>
          <w:tcPr>
            <w:tcW w:w="2823" w:type="dxa"/>
            <w:noWrap/>
            <w:vAlign w:val="center"/>
          </w:tcPr>
          <w:p w14:paraId="1801952A">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残疾人福利性单位</w:t>
            </w:r>
          </w:p>
        </w:tc>
        <w:tc>
          <w:tcPr>
            <w:tcW w:w="2552" w:type="dxa"/>
            <w:noWrap/>
            <w:vAlign w:val="center"/>
          </w:tcPr>
          <w:p w14:paraId="1999C714">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视同小型、微型企业</w:t>
            </w:r>
          </w:p>
          <w:p w14:paraId="0E3FCB8B">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对残疾人福利性单位产品价格扣除</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rPr>
              <w:t>%</w:t>
            </w:r>
          </w:p>
        </w:tc>
        <w:tc>
          <w:tcPr>
            <w:tcW w:w="2341" w:type="dxa"/>
            <w:noWrap/>
            <w:vAlign w:val="center"/>
          </w:tcPr>
          <w:p w14:paraId="7B76EBB5">
            <w:pPr>
              <w:spacing w:line="360" w:lineRule="auto"/>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评审价格＝响应报价—</w:t>
            </w:r>
            <w:r>
              <w:rPr>
                <w:rFonts w:hint="eastAsia" w:ascii="宋体" w:hAnsi="宋体" w:eastAsia="宋体" w:cs="宋体"/>
                <w:sz w:val="24"/>
                <w:szCs w:val="24"/>
                <w:highlight w:val="none"/>
              </w:rPr>
              <w:t>残疾人福利性单位产品的价格</w:t>
            </w:r>
            <w:r>
              <w:rPr>
                <w:rFonts w:hint="eastAsia" w:ascii="宋体" w:hAnsi="宋体" w:eastAsia="宋体" w:cs="宋体"/>
                <w:sz w:val="24"/>
                <w:szCs w:val="24"/>
                <w:highlight w:val="none"/>
                <w:lang w:val="en-GB"/>
              </w:rPr>
              <w:t>×20%</w:t>
            </w:r>
          </w:p>
        </w:tc>
      </w:tr>
      <w:tr w14:paraId="609D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5A08CFFA">
            <w:pPr>
              <w:widowControl/>
              <w:adjustRightInd w:val="0"/>
              <w:spacing w:line="360" w:lineRule="auto"/>
              <w:ind w:left="-2" w:leftChars="-1"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C3D14C4">
            <w:pPr>
              <w:adjustRightInd w:val="0"/>
              <w:spacing w:line="360" w:lineRule="auto"/>
              <w:ind w:left="-88" w:leftChars="-42" w:firstLine="513" w:firstLineChars="214"/>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2、经评标委员会审查、评价，响应文件符合招标文件实质性要求且进行了政策性价格扣除后，</w:t>
            </w:r>
            <w:r>
              <w:rPr>
                <w:rFonts w:hint="eastAsia" w:ascii="宋体" w:hAnsi="宋体" w:eastAsia="宋体" w:cs="宋体"/>
                <w:sz w:val="24"/>
                <w:szCs w:val="24"/>
                <w:highlight w:val="none"/>
              </w:rPr>
              <w:t>以评标价格的最低价者定为评标基准价，其价格分为满分。其他投标人的价格分统一按下列公式计算。即：</w:t>
            </w:r>
          </w:p>
          <w:p w14:paraId="2B2505E4">
            <w:pPr>
              <w:adjustRightInd w:val="0"/>
              <w:spacing w:line="360" w:lineRule="auto"/>
              <w:ind w:left="-88" w:leftChars="-42" w:firstLine="513" w:firstLineChars="21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评标基准价=评标价格的最低价</w:t>
            </w:r>
          </w:p>
          <w:p w14:paraId="4A1301E7">
            <w:pPr>
              <w:adjustRightInd w:val="0"/>
              <w:spacing w:line="360" w:lineRule="auto"/>
              <w:ind w:left="-88" w:leftChars="-42" w:firstLine="513" w:firstLineChars="214"/>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其他投标报价得分=（评标基准价/评标价格）×评标标准中价格分值</w:t>
            </w:r>
          </w:p>
        </w:tc>
      </w:tr>
    </w:tbl>
    <w:p w14:paraId="5156B348">
      <w:pPr>
        <w:spacing w:line="360" w:lineRule="auto"/>
        <w:rPr>
          <w:rFonts w:hint="eastAsia" w:ascii="宋体" w:hAnsi="宋体" w:eastAsia="宋体" w:cs="宋体"/>
          <w:bCs/>
          <w:sz w:val="24"/>
          <w:szCs w:val="24"/>
          <w:highlight w:val="none"/>
          <w:lang w:val="en-GB"/>
        </w:rPr>
      </w:pPr>
      <w:r>
        <w:rPr>
          <w:rFonts w:hint="eastAsia" w:ascii="宋体" w:hAnsi="宋体" w:eastAsia="宋体" w:cs="宋体"/>
          <w:bCs/>
          <w:sz w:val="24"/>
          <w:szCs w:val="24"/>
          <w:highlight w:val="none"/>
          <w:lang w:val="en-GB"/>
        </w:rPr>
        <w:t>备注：</w:t>
      </w:r>
    </w:p>
    <w:p w14:paraId="030F90D5">
      <w:pPr>
        <w:spacing w:line="360" w:lineRule="auto"/>
        <w:ind w:firstLine="480" w:firstLineChars="200"/>
        <w:rPr>
          <w:rFonts w:hint="eastAsia" w:ascii="宋体" w:hAnsi="宋体" w:eastAsia="宋体" w:cs="宋体"/>
          <w:bCs/>
          <w:sz w:val="24"/>
          <w:szCs w:val="24"/>
          <w:highlight w:val="none"/>
          <w:lang w:val="en-GB"/>
        </w:rPr>
      </w:pPr>
      <w:r>
        <w:rPr>
          <w:rFonts w:hint="eastAsia" w:ascii="宋体" w:hAnsi="宋体" w:eastAsia="宋体" w:cs="宋体"/>
          <w:bCs/>
          <w:sz w:val="24"/>
          <w:szCs w:val="24"/>
          <w:highlight w:val="none"/>
          <w:lang w:val="en-GB"/>
        </w:rPr>
        <w:t>a、不接受联合体投标的项目，本表中第2项、第3项情形不适用。</w:t>
      </w:r>
    </w:p>
    <w:p w14:paraId="432508C3">
      <w:pPr>
        <w:spacing w:line="360" w:lineRule="auto"/>
        <w:ind w:firstLine="480" w:firstLineChars="200"/>
        <w:rPr>
          <w:rFonts w:hint="eastAsia" w:ascii="宋体" w:hAnsi="宋体" w:eastAsia="宋体" w:cs="宋体"/>
          <w:bCs/>
          <w:sz w:val="24"/>
          <w:szCs w:val="24"/>
          <w:highlight w:val="none"/>
          <w:lang w:val="en-GB"/>
        </w:rPr>
      </w:pPr>
      <w:r>
        <w:rPr>
          <w:rFonts w:hint="eastAsia" w:ascii="宋体" w:hAnsi="宋体" w:eastAsia="宋体" w:cs="宋体"/>
          <w:bCs/>
          <w:sz w:val="24"/>
          <w:szCs w:val="24"/>
          <w:highlight w:val="none"/>
          <w:lang w:val="en-GB"/>
        </w:rPr>
        <w:t>b、小型和微型企业产品包括货物及其提供的服务与工程。</w:t>
      </w:r>
    </w:p>
    <w:p w14:paraId="26EA44DA">
      <w:pPr>
        <w:spacing w:line="360" w:lineRule="auto"/>
        <w:ind w:firstLine="480" w:firstLineChars="200"/>
        <w:rPr>
          <w:rFonts w:hint="eastAsia" w:ascii="宋体" w:hAnsi="宋体" w:eastAsia="宋体" w:cs="宋体"/>
          <w:bCs/>
          <w:sz w:val="24"/>
          <w:szCs w:val="24"/>
          <w:highlight w:val="none"/>
          <w:lang w:val="en-GB"/>
        </w:rPr>
      </w:pPr>
      <w:r>
        <w:rPr>
          <w:rFonts w:hint="eastAsia" w:ascii="宋体" w:hAnsi="宋体" w:eastAsia="宋体" w:cs="宋体"/>
          <w:bCs/>
          <w:sz w:val="24"/>
          <w:szCs w:val="24"/>
          <w:highlight w:val="none"/>
          <w:lang w:val="en-GB"/>
        </w:rPr>
        <w:t>c、中小企业、残疾人福利性单位提供其他企业制造的货物的，则该货物的制造商也必须为上述企业，否则不能享受价格优惠。</w:t>
      </w:r>
    </w:p>
    <w:p w14:paraId="5AC83DA0">
      <w:pPr>
        <w:spacing w:line="360" w:lineRule="auto"/>
        <w:ind w:firstLine="480" w:firstLineChars="200"/>
        <w:rPr>
          <w:rFonts w:hint="eastAsia" w:ascii="宋体" w:hAnsi="宋体" w:eastAsia="宋体" w:cs="宋体"/>
          <w:bCs/>
          <w:sz w:val="24"/>
          <w:szCs w:val="24"/>
          <w:highlight w:val="none"/>
          <w:lang w:val="en-GB"/>
        </w:rPr>
      </w:pPr>
      <w:r>
        <w:rPr>
          <w:rFonts w:hint="eastAsia" w:ascii="宋体" w:hAnsi="宋体" w:eastAsia="宋体" w:cs="宋体"/>
          <w:bCs/>
          <w:sz w:val="24"/>
          <w:szCs w:val="24"/>
          <w:highlight w:val="none"/>
          <w:lang w:val="en-GB"/>
        </w:rPr>
        <w:t>d、残疾人福利性单位属于小型、微型企业的，不重复享受政策。</w:t>
      </w:r>
    </w:p>
    <w:p w14:paraId="00A485AA">
      <w:pPr>
        <w:spacing w:line="360" w:lineRule="auto"/>
        <w:ind w:firstLine="480" w:firstLineChars="200"/>
        <w:rPr>
          <w:rFonts w:hint="eastAsia" w:ascii="宋体" w:hAnsi="宋体" w:eastAsia="宋体" w:cs="宋体"/>
          <w:bCs/>
          <w:sz w:val="24"/>
          <w:szCs w:val="24"/>
          <w:highlight w:val="none"/>
          <w:lang w:val="en-GB"/>
        </w:rPr>
      </w:pPr>
      <w:r>
        <w:rPr>
          <w:rFonts w:hint="eastAsia" w:ascii="宋体" w:hAnsi="宋体" w:eastAsia="宋体" w:cs="宋体"/>
          <w:bCs/>
          <w:sz w:val="24"/>
          <w:szCs w:val="24"/>
          <w:highlight w:val="none"/>
          <w:lang w:val="en-GB"/>
        </w:rPr>
        <w:t>E、小型和微型企业不包括民办非企业单位。</w:t>
      </w:r>
    </w:p>
    <w:p w14:paraId="3C0FC512">
      <w:pPr>
        <w:pStyle w:val="9"/>
        <w:spacing w:line="360" w:lineRule="auto"/>
        <w:contextualSpacing/>
        <w:rPr>
          <w:rFonts w:hint="eastAsia" w:ascii="宋体" w:hAnsi="宋体" w:eastAsia="宋体" w:cs="宋体"/>
          <w:szCs w:val="24"/>
          <w:highlight w:val="none"/>
          <w:lang w:val="zh-CN"/>
        </w:rPr>
      </w:pPr>
      <w:r>
        <w:rPr>
          <w:rFonts w:hint="eastAsia" w:ascii="宋体" w:hAnsi="宋体" w:eastAsia="宋体" w:cs="宋体"/>
          <w:b/>
          <w:szCs w:val="24"/>
          <w:highlight w:val="none"/>
          <w:lang w:val="zh-CN"/>
        </w:rPr>
        <w:t>（7）评标结果汇总完成后，除下列情形外，任何人不得修改评标结果：</w:t>
      </w:r>
    </w:p>
    <w:p w14:paraId="7611CF3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 分值汇总计算错误的；</w:t>
      </w:r>
    </w:p>
    <w:p w14:paraId="6523B54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 分项评分超出评分标准范围的；</w:t>
      </w:r>
    </w:p>
    <w:p w14:paraId="4F8B3E43">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 评标委员会成员对客观评审因素评分不一致的；</w:t>
      </w:r>
    </w:p>
    <w:p w14:paraId="34BC6B7A">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 经评标委员会认定评分畸高、畸低的。</w:t>
      </w:r>
    </w:p>
    <w:p w14:paraId="63950543">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B6DA298">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1AE2DB04">
      <w:pPr>
        <w:wordWrap w:val="0"/>
        <w:spacing w:line="360" w:lineRule="auto"/>
        <w:ind w:firstLine="120" w:firstLineChars="5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（8）</w:t>
      </w:r>
      <w:r>
        <w:rPr>
          <w:rFonts w:hint="eastAsia" w:ascii="宋体" w:hAnsi="宋体" w:eastAsia="宋体" w:cs="宋体"/>
          <w:sz w:val="24"/>
          <w:szCs w:val="24"/>
          <w:highlight w:val="none"/>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7F0FCFE0">
      <w:pPr>
        <w:tabs>
          <w:tab w:val="left" w:pos="1260"/>
        </w:tabs>
        <w:autoSpaceDE w:val="0"/>
        <w:autoSpaceDN w:val="0"/>
        <w:spacing w:line="360" w:lineRule="auto"/>
        <w:ind w:firstLine="120" w:firstLineChars="5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4E6E003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0E0D183">
      <w:pPr>
        <w:spacing w:line="360" w:lineRule="auto"/>
        <w:ind w:firstLine="120" w:firstLineChars="5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（10）确定中标候选人名单，评标委员会按得分从高到低推荐三名中标候选人。</w:t>
      </w:r>
    </w:p>
    <w:p w14:paraId="22A284CC">
      <w:pPr>
        <w:spacing w:line="360" w:lineRule="auto"/>
        <w:contextualSpacing/>
        <w:rPr>
          <w:rFonts w:hint="eastAsia" w:ascii="宋体" w:hAnsi="宋体" w:eastAsia="宋体" w:cs="宋体"/>
          <w:b/>
          <w:sz w:val="24"/>
          <w:szCs w:val="24"/>
          <w:highlight w:val="none"/>
          <w:lang w:val="zh-CN"/>
        </w:rPr>
      </w:pPr>
    </w:p>
    <w:p w14:paraId="5B871760">
      <w:pPr>
        <w:pStyle w:val="2"/>
        <w:bidi w:val="0"/>
        <w:rPr>
          <w:rFonts w:hint="eastAsia" w:ascii="宋体" w:hAnsi="宋体" w:eastAsia="宋体" w:cs="宋体"/>
          <w:highlight w:val="none"/>
        </w:rPr>
      </w:pPr>
      <w:r>
        <w:rPr>
          <w:rFonts w:hint="eastAsia" w:ascii="宋体" w:hAnsi="宋体" w:eastAsia="宋体" w:cs="宋体"/>
          <w:highlight w:val="none"/>
        </w:rPr>
        <w:t>第七章 合同条款及格式</w:t>
      </w:r>
    </w:p>
    <w:p w14:paraId="5CF054F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（此合同仅供参考。以最终采购人与成交供应商</w:t>
      </w:r>
      <w:r>
        <w:rPr>
          <w:rFonts w:hint="eastAsia" w:ascii="宋体" w:hAnsi="宋体" w:eastAsia="宋体" w:cs="宋体"/>
          <w:b/>
          <w:bCs/>
          <w:color w:val="auto"/>
          <w:sz w:val="28"/>
          <w:szCs w:val="28"/>
          <w:highlight w:val="none"/>
          <w:lang w:eastAsia="zh-CN"/>
        </w:rPr>
        <w:t>签订的</w:t>
      </w:r>
      <w:r>
        <w:rPr>
          <w:rFonts w:hint="eastAsia" w:ascii="宋体" w:hAnsi="宋体" w:eastAsia="宋体" w:cs="宋体"/>
          <w:b/>
          <w:bCs/>
          <w:color w:val="auto"/>
          <w:sz w:val="28"/>
          <w:szCs w:val="28"/>
          <w:highlight w:val="none"/>
        </w:rPr>
        <w:t>合同条款为准进行公示，最终</w:t>
      </w:r>
      <w:r>
        <w:rPr>
          <w:rFonts w:hint="eastAsia" w:ascii="宋体" w:hAnsi="宋体" w:eastAsia="宋体" w:cs="宋体"/>
          <w:b/>
          <w:bCs/>
          <w:color w:val="auto"/>
          <w:sz w:val="28"/>
          <w:szCs w:val="28"/>
          <w:highlight w:val="none"/>
          <w:lang w:eastAsia="zh-CN"/>
        </w:rPr>
        <w:t>签订合同的</w:t>
      </w:r>
      <w:r>
        <w:rPr>
          <w:rFonts w:hint="eastAsia" w:ascii="宋体" w:hAnsi="宋体" w:eastAsia="宋体" w:cs="宋体"/>
          <w:b/>
          <w:bCs/>
          <w:color w:val="auto"/>
          <w:sz w:val="28"/>
          <w:szCs w:val="28"/>
          <w:highlight w:val="none"/>
        </w:rPr>
        <w:t>主要条款不能与谈判文件有冲突）</w:t>
      </w:r>
    </w:p>
    <w:p w14:paraId="6BBF611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（采购人全称）</w:t>
      </w:r>
    </w:p>
    <w:p w14:paraId="58874689">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（中标人全称）</w:t>
      </w:r>
    </w:p>
    <w:p w14:paraId="0BE429F0">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根据采购编号为的</w:t>
      </w:r>
      <w:r>
        <w:rPr>
          <w:rFonts w:hint="eastAsia" w:ascii="宋体" w:hAnsi="宋体" w:eastAsia="宋体" w:cs="宋体"/>
          <w:color w:val="auto"/>
          <w:sz w:val="28"/>
          <w:szCs w:val="28"/>
          <w:highlight w:val="none"/>
          <w:u w:val="single"/>
        </w:rPr>
        <w:t>（填写“项目名称”）</w:t>
      </w:r>
      <w:r>
        <w:rPr>
          <w:rFonts w:hint="eastAsia" w:ascii="宋体" w:hAnsi="宋体" w:eastAsia="宋体" w:cs="宋体"/>
          <w:color w:val="auto"/>
          <w:sz w:val="28"/>
          <w:szCs w:val="28"/>
          <w:highlight w:val="none"/>
        </w:rPr>
        <w:t>项目（以下简称：“本项目”）的采购结果，乙方为中标人。现经甲乙双方友好协商，就以下事项达成一致并签订本合同：</w:t>
      </w:r>
    </w:p>
    <w:p w14:paraId="43B58DBC">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1、下列合同文件是构成本合同不可分割的部分：</w:t>
      </w:r>
    </w:p>
    <w:p w14:paraId="39EBBF09">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1.1合同条款；</w:t>
      </w:r>
    </w:p>
    <w:p w14:paraId="75A3D9BC">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1.2采购文件、乙方的投标文件；</w:t>
      </w:r>
    </w:p>
    <w:p w14:paraId="2097545B">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1.3其他文件或材料：□无。□</w:t>
      </w:r>
      <w:r>
        <w:rPr>
          <w:rFonts w:hint="eastAsia" w:ascii="宋体" w:hAnsi="宋体" w:eastAsia="宋体" w:cs="宋体"/>
          <w:color w:val="auto"/>
          <w:sz w:val="28"/>
          <w:szCs w:val="28"/>
          <w:highlight w:val="none"/>
          <w:u w:val="single"/>
        </w:rPr>
        <w:t>（按照实际情况编制填写需要增加的内容）</w:t>
      </w:r>
      <w:r>
        <w:rPr>
          <w:rFonts w:hint="eastAsia" w:ascii="宋体" w:hAnsi="宋体" w:eastAsia="宋体" w:cs="宋体"/>
          <w:color w:val="auto"/>
          <w:sz w:val="28"/>
          <w:szCs w:val="28"/>
          <w:highlight w:val="none"/>
        </w:rPr>
        <w:t>。</w:t>
      </w:r>
    </w:p>
    <w:p w14:paraId="1A3B91E9">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2、合同标的</w:t>
      </w:r>
    </w:p>
    <w:p w14:paraId="02EFF44B">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（按照实际情况编制填写，可以是表格或文字描述）</w:t>
      </w:r>
      <w:r>
        <w:rPr>
          <w:rFonts w:hint="eastAsia" w:ascii="宋体" w:hAnsi="宋体" w:eastAsia="宋体" w:cs="宋体"/>
          <w:color w:val="auto"/>
          <w:sz w:val="28"/>
          <w:szCs w:val="28"/>
          <w:highlight w:val="none"/>
        </w:rPr>
        <w:t>。</w:t>
      </w:r>
    </w:p>
    <w:p w14:paraId="1E7C06BB">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3、合同总金额</w:t>
      </w:r>
    </w:p>
    <w:p w14:paraId="54A8C80E">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3.1合同总金额为人民币大写：元（￥）。</w:t>
      </w:r>
    </w:p>
    <w:p w14:paraId="1CB89DEF">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4、合同标的交付时间、地点和条件</w:t>
      </w:r>
    </w:p>
    <w:p w14:paraId="087AE3C0">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4.1交付时间</w:t>
      </w:r>
      <w:r>
        <w:rPr>
          <w:rFonts w:hint="eastAsia" w:ascii="宋体" w:hAnsi="宋体" w:eastAsia="宋体" w:cs="宋体"/>
          <w:color w:val="auto"/>
          <w:sz w:val="28"/>
          <w:szCs w:val="28"/>
          <w:highlight w:val="none"/>
          <w:lang w:eastAsia="zh-CN"/>
        </w:rPr>
        <w:t>：</w:t>
      </w:r>
    </w:p>
    <w:p w14:paraId="535D3605">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4.2交付地点</w:t>
      </w:r>
      <w:r>
        <w:rPr>
          <w:rFonts w:hint="eastAsia" w:ascii="宋体" w:hAnsi="宋体" w:eastAsia="宋体" w:cs="宋体"/>
          <w:color w:val="auto"/>
          <w:sz w:val="28"/>
          <w:szCs w:val="28"/>
          <w:highlight w:val="none"/>
          <w:lang w:eastAsia="zh-CN"/>
        </w:rPr>
        <w:t>：</w:t>
      </w:r>
    </w:p>
    <w:p w14:paraId="03A350F3">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4.3交付条件</w:t>
      </w:r>
      <w:r>
        <w:rPr>
          <w:rFonts w:hint="eastAsia" w:ascii="宋体" w:hAnsi="宋体" w:eastAsia="宋体" w:cs="宋体"/>
          <w:color w:val="auto"/>
          <w:sz w:val="28"/>
          <w:szCs w:val="28"/>
          <w:highlight w:val="none"/>
          <w:lang w:eastAsia="zh-CN"/>
        </w:rPr>
        <w:t>：</w:t>
      </w:r>
    </w:p>
    <w:p w14:paraId="64C2D235">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5、合同标的应符合采购文件、乙方投标文件的规定或约定，具体如下：</w:t>
      </w:r>
    </w:p>
    <w:p w14:paraId="39535A60">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（按照实际情况编制填写，可以是表格或文字描述）</w:t>
      </w:r>
      <w:r>
        <w:rPr>
          <w:rFonts w:hint="eastAsia" w:ascii="宋体" w:hAnsi="宋体" w:eastAsia="宋体" w:cs="宋体"/>
          <w:color w:val="auto"/>
          <w:sz w:val="28"/>
          <w:szCs w:val="28"/>
          <w:highlight w:val="none"/>
        </w:rPr>
        <w:t>。</w:t>
      </w:r>
    </w:p>
    <w:p w14:paraId="75F66048">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6、验收</w:t>
      </w:r>
    </w:p>
    <w:p w14:paraId="053222D8">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6.1验收应按照采购文件、乙方投标文件的规定或约定进行，具体如下：</w:t>
      </w:r>
    </w:p>
    <w:p w14:paraId="79FFB823">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（按照实际情况编制填写，可以是表格或文字描述）</w:t>
      </w:r>
      <w:r>
        <w:rPr>
          <w:rFonts w:hint="eastAsia" w:ascii="宋体" w:hAnsi="宋体" w:eastAsia="宋体" w:cs="宋体"/>
          <w:color w:val="auto"/>
          <w:sz w:val="28"/>
          <w:szCs w:val="28"/>
          <w:highlight w:val="none"/>
        </w:rPr>
        <w:t>。</w:t>
      </w:r>
    </w:p>
    <w:p w14:paraId="57160F74">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6.2本项目是否邀请其他供应商参与验收：</w:t>
      </w:r>
    </w:p>
    <w:p w14:paraId="7335FB2B">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□不邀请。□邀请，具体如下：</w:t>
      </w:r>
      <w:r>
        <w:rPr>
          <w:rFonts w:hint="eastAsia" w:ascii="宋体" w:hAnsi="宋体" w:eastAsia="宋体" w:cs="宋体"/>
          <w:color w:val="auto"/>
          <w:sz w:val="28"/>
          <w:szCs w:val="28"/>
          <w:highlight w:val="none"/>
          <w:u w:val="single"/>
        </w:rPr>
        <w:t>（按照采购文件规定填写）</w:t>
      </w:r>
      <w:r>
        <w:rPr>
          <w:rFonts w:hint="eastAsia" w:ascii="宋体" w:hAnsi="宋体" w:eastAsia="宋体" w:cs="宋体"/>
          <w:color w:val="auto"/>
          <w:sz w:val="28"/>
          <w:szCs w:val="28"/>
          <w:highlight w:val="none"/>
        </w:rPr>
        <w:t>。</w:t>
      </w:r>
    </w:p>
    <w:p w14:paraId="6DE86CFD">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7、合同款项的支付应按照采购文件的规定进行，具体如下：</w:t>
      </w:r>
    </w:p>
    <w:p w14:paraId="29E7E979">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（按照实际情况编制填写，可以是表格或文字描述，包括一次性支付等）</w:t>
      </w:r>
      <w:r>
        <w:rPr>
          <w:rFonts w:hint="eastAsia" w:ascii="宋体" w:hAnsi="宋体" w:eastAsia="宋体" w:cs="宋体"/>
          <w:color w:val="auto"/>
          <w:sz w:val="28"/>
          <w:szCs w:val="28"/>
          <w:highlight w:val="none"/>
        </w:rPr>
        <w:t>。</w:t>
      </w:r>
    </w:p>
    <w:p w14:paraId="0D9969AE">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8、履约担保</w:t>
      </w:r>
    </w:p>
    <w:p w14:paraId="3A618FB5">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□无。□有，具体如下：</w:t>
      </w:r>
      <w:r>
        <w:rPr>
          <w:rFonts w:hint="eastAsia" w:ascii="宋体" w:hAnsi="宋体" w:eastAsia="宋体" w:cs="宋体"/>
          <w:color w:val="auto"/>
          <w:sz w:val="28"/>
          <w:szCs w:val="28"/>
          <w:highlight w:val="none"/>
          <w:u w:val="single"/>
        </w:rPr>
        <w:t>（按照采购文件规定填写）</w:t>
      </w:r>
      <w:r>
        <w:rPr>
          <w:rFonts w:hint="eastAsia" w:ascii="宋体" w:hAnsi="宋体" w:eastAsia="宋体" w:cs="宋体"/>
          <w:color w:val="auto"/>
          <w:sz w:val="28"/>
          <w:szCs w:val="28"/>
          <w:highlight w:val="none"/>
        </w:rPr>
        <w:t>。</w:t>
      </w:r>
    </w:p>
    <w:p w14:paraId="03767E0D">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9、合同有效期</w:t>
      </w:r>
    </w:p>
    <w:p w14:paraId="0378566B">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（按照实际情况编制填写，可以是表格或文字描述）</w:t>
      </w:r>
      <w:r>
        <w:rPr>
          <w:rFonts w:hint="eastAsia" w:ascii="宋体" w:hAnsi="宋体" w:eastAsia="宋体" w:cs="宋体"/>
          <w:color w:val="auto"/>
          <w:sz w:val="28"/>
          <w:szCs w:val="28"/>
          <w:highlight w:val="none"/>
        </w:rPr>
        <w:t>。</w:t>
      </w:r>
    </w:p>
    <w:p w14:paraId="5504FBB2">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10、违约责任</w:t>
      </w:r>
    </w:p>
    <w:p w14:paraId="52FA0AD7">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（按照实际情况编制填写，可以是表格或文字描述）</w:t>
      </w:r>
      <w:r>
        <w:rPr>
          <w:rFonts w:hint="eastAsia" w:ascii="宋体" w:hAnsi="宋体" w:eastAsia="宋体" w:cs="宋体"/>
          <w:color w:val="auto"/>
          <w:sz w:val="28"/>
          <w:szCs w:val="28"/>
          <w:highlight w:val="none"/>
        </w:rPr>
        <w:t>。</w:t>
      </w:r>
    </w:p>
    <w:p w14:paraId="6995DB11">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11、知识产权</w:t>
      </w:r>
    </w:p>
    <w:p w14:paraId="4B3F2D45">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11.1乙方提供的采购标的应符合国家知识产权</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宋体" w:hAnsi="宋体" w:eastAsia="宋体" w:cs="宋体"/>
          <w:color w:val="auto"/>
          <w:sz w:val="28"/>
          <w:szCs w:val="28"/>
          <w:highlight w:val="none"/>
          <w:lang w:eastAsia="zh-CN"/>
        </w:rPr>
        <w:t>招致</w:t>
      </w:r>
      <w:r>
        <w:rPr>
          <w:rFonts w:hint="eastAsia" w:ascii="宋体" w:hAnsi="宋体" w:eastAsia="宋体" w:cs="宋体"/>
          <w:color w:val="auto"/>
          <w:sz w:val="28"/>
          <w:szCs w:val="28"/>
          <w:highlight w:val="none"/>
        </w:rPr>
        <w:t>损失，则乙方应赔偿该损失。</w:t>
      </w:r>
    </w:p>
    <w:p w14:paraId="3FD65CBE">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11.2若乙方提供的采购标的不符合国家知识产权</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的规定或被有关主管机关认定为假冒伪劣品，则乙方中标资格将被取消；甲方还将按照有关</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和规章的规定进行处理，具体如下：</w:t>
      </w:r>
      <w:r>
        <w:rPr>
          <w:rFonts w:hint="eastAsia" w:ascii="宋体" w:hAnsi="宋体" w:eastAsia="宋体" w:cs="宋体"/>
          <w:color w:val="auto"/>
          <w:sz w:val="28"/>
          <w:szCs w:val="28"/>
          <w:highlight w:val="none"/>
          <w:u w:val="single"/>
        </w:rPr>
        <w:t>（按照实际情况编制填写）</w:t>
      </w:r>
      <w:r>
        <w:rPr>
          <w:rFonts w:hint="eastAsia" w:ascii="宋体" w:hAnsi="宋体" w:eastAsia="宋体" w:cs="宋体"/>
          <w:color w:val="auto"/>
          <w:sz w:val="28"/>
          <w:szCs w:val="28"/>
          <w:highlight w:val="none"/>
        </w:rPr>
        <w:t>。</w:t>
      </w:r>
    </w:p>
    <w:p w14:paraId="30D749BE">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12、解决争议的方法</w:t>
      </w:r>
    </w:p>
    <w:p w14:paraId="1A90DF37">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12.1甲、乙双方协商解决。</w:t>
      </w:r>
    </w:p>
    <w:p w14:paraId="65490ABA">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12.2若协商解决不成，则通过下列途径之一解决：</w:t>
      </w:r>
    </w:p>
    <w:p w14:paraId="79722C0B">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□提交仲裁委员会仲裁，具体如下：</w:t>
      </w:r>
      <w:r>
        <w:rPr>
          <w:rFonts w:hint="eastAsia" w:ascii="宋体" w:hAnsi="宋体" w:eastAsia="宋体" w:cs="宋体"/>
          <w:color w:val="auto"/>
          <w:sz w:val="28"/>
          <w:szCs w:val="28"/>
          <w:highlight w:val="none"/>
          <w:u w:val="single"/>
        </w:rPr>
        <w:t>（按照实际情况编制填写）</w:t>
      </w:r>
      <w:r>
        <w:rPr>
          <w:rFonts w:hint="eastAsia" w:ascii="宋体" w:hAnsi="宋体" w:eastAsia="宋体" w:cs="宋体"/>
          <w:color w:val="auto"/>
          <w:sz w:val="28"/>
          <w:szCs w:val="28"/>
          <w:highlight w:val="none"/>
        </w:rPr>
        <w:t>。</w:t>
      </w:r>
    </w:p>
    <w:p w14:paraId="4241DD83">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□向人民法院提起诉讼，具体如下：</w:t>
      </w:r>
      <w:r>
        <w:rPr>
          <w:rFonts w:hint="eastAsia" w:ascii="宋体" w:hAnsi="宋体" w:eastAsia="宋体" w:cs="宋体"/>
          <w:color w:val="auto"/>
          <w:sz w:val="28"/>
          <w:szCs w:val="28"/>
          <w:highlight w:val="none"/>
          <w:u w:val="single"/>
        </w:rPr>
        <w:t>（按照实际情况编制填写）</w:t>
      </w:r>
      <w:r>
        <w:rPr>
          <w:rFonts w:hint="eastAsia" w:ascii="宋体" w:hAnsi="宋体" w:eastAsia="宋体" w:cs="宋体"/>
          <w:color w:val="auto"/>
          <w:sz w:val="28"/>
          <w:szCs w:val="28"/>
          <w:highlight w:val="none"/>
        </w:rPr>
        <w:t>。</w:t>
      </w:r>
    </w:p>
    <w:p w14:paraId="2EC3A962">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13、不可抗力</w:t>
      </w:r>
    </w:p>
    <w:p w14:paraId="6B6EAFF9">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0EDB866">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3434E3F">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14、合同条款</w:t>
      </w:r>
    </w:p>
    <w:p w14:paraId="337EF725">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（按照实际情况编制填写。采购文件第五章已有规定的，双方均不得变更或调整；采购文件第五章未作规定的，双方可通过友好协商进行约定）</w:t>
      </w:r>
      <w:r>
        <w:rPr>
          <w:rFonts w:hint="eastAsia" w:ascii="宋体" w:hAnsi="宋体" w:eastAsia="宋体" w:cs="宋体"/>
          <w:color w:val="auto"/>
          <w:sz w:val="28"/>
          <w:szCs w:val="28"/>
          <w:highlight w:val="none"/>
        </w:rPr>
        <w:t>。</w:t>
      </w:r>
    </w:p>
    <w:p w14:paraId="0AFE0FAF">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15、其他约定</w:t>
      </w:r>
    </w:p>
    <w:p w14:paraId="3C90C270">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15.1合同文件与本合同具有同等法律效力。</w:t>
      </w:r>
    </w:p>
    <w:p w14:paraId="3973770E">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15.2本合同未尽事宜，双方可另行补充。</w:t>
      </w:r>
    </w:p>
    <w:p w14:paraId="6BA50AE5">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15.3合同生效：自签订之日起生效。</w:t>
      </w:r>
    </w:p>
    <w:p w14:paraId="0592C992">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15.4本合同一式</w:t>
      </w:r>
      <w:r>
        <w:rPr>
          <w:rFonts w:hint="eastAsia" w:ascii="宋体" w:hAnsi="宋体" w:eastAsia="宋体" w:cs="宋体"/>
          <w:color w:val="auto"/>
          <w:sz w:val="28"/>
          <w:szCs w:val="28"/>
          <w:highlight w:val="none"/>
          <w:u w:val="single"/>
        </w:rPr>
        <w:t>（填写具体份数）</w:t>
      </w:r>
      <w:r>
        <w:rPr>
          <w:rFonts w:hint="eastAsia" w:ascii="宋体" w:hAnsi="宋体" w:eastAsia="宋体" w:cs="宋体"/>
          <w:color w:val="auto"/>
          <w:sz w:val="28"/>
          <w:szCs w:val="28"/>
          <w:highlight w:val="none"/>
        </w:rPr>
        <w:t>份，经双方授权代表签字并盖章后生效。甲方、乙方各执</w:t>
      </w:r>
      <w:r>
        <w:rPr>
          <w:rFonts w:hint="eastAsia" w:ascii="宋体" w:hAnsi="宋体" w:eastAsia="宋体" w:cs="宋体"/>
          <w:color w:val="auto"/>
          <w:sz w:val="28"/>
          <w:szCs w:val="28"/>
          <w:highlight w:val="none"/>
          <w:u w:val="single"/>
        </w:rPr>
        <w:t>（填写具体份数）</w:t>
      </w:r>
      <w:r>
        <w:rPr>
          <w:rFonts w:hint="eastAsia" w:ascii="宋体" w:hAnsi="宋体" w:eastAsia="宋体" w:cs="宋体"/>
          <w:color w:val="auto"/>
          <w:sz w:val="28"/>
          <w:szCs w:val="28"/>
          <w:highlight w:val="none"/>
        </w:rPr>
        <w:t>份，送</w:t>
      </w:r>
      <w:r>
        <w:rPr>
          <w:rFonts w:hint="eastAsia" w:ascii="宋体" w:hAnsi="宋体" w:eastAsia="宋体" w:cs="宋体"/>
          <w:color w:val="auto"/>
          <w:sz w:val="28"/>
          <w:szCs w:val="28"/>
          <w:highlight w:val="none"/>
          <w:u w:val="single"/>
        </w:rPr>
        <w:t>（填写需要备案的监管部门的全称）</w:t>
      </w:r>
      <w:r>
        <w:rPr>
          <w:rFonts w:hint="eastAsia" w:ascii="宋体" w:hAnsi="宋体" w:eastAsia="宋体" w:cs="宋体"/>
          <w:color w:val="auto"/>
          <w:sz w:val="28"/>
          <w:szCs w:val="28"/>
          <w:highlight w:val="none"/>
        </w:rPr>
        <w:t>备案</w:t>
      </w:r>
      <w:r>
        <w:rPr>
          <w:rFonts w:hint="eastAsia" w:ascii="宋体" w:hAnsi="宋体" w:eastAsia="宋体" w:cs="宋体"/>
          <w:color w:val="auto"/>
          <w:sz w:val="28"/>
          <w:szCs w:val="28"/>
          <w:highlight w:val="none"/>
          <w:u w:val="single"/>
        </w:rPr>
        <w:t>（填写具体份数）</w:t>
      </w:r>
      <w:r>
        <w:rPr>
          <w:rFonts w:hint="eastAsia" w:ascii="宋体" w:hAnsi="宋体" w:eastAsia="宋体" w:cs="宋体"/>
          <w:color w:val="auto"/>
          <w:sz w:val="28"/>
          <w:szCs w:val="28"/>
          <w:highlight w:val="none"/>
        </w:rPr>
        <w:t>份，具有同等效力。</w:t>
      </w:r>
    </w:p>
    <w:p w14:paraId="0E07EFD4">
      <w:pPr>
        <w:spacing w:line="360" w:lineRule="auto"/>
        <w:ind w:firstLine="482"/>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15.5其他：□无。□</w:t>
      </w:r>
      <w:r>
        <w:rPr>
          <w:rFonts w:hint="eastAsia" w:ascii="宋体" w:hAnsi="宋体" w:eastAsia="宋体" w:cs="宋体"/>
          <w:color w:val="auto"/>
          <w:sz w:val="28"/>
          <w:szCs w:val="28"/>
          <w:highlight w:val="none"/>
          <w:u w:val="single"/>
        </w:rPr>
        <w:t>（按照实际情况编制填写需要增加的内容）</w:t>
      </w:r>
      <w:r>
        <w:rPr>
          <w:rFonts w:hint="eastAsia" w:ascii="宋体" w:hAnsi="宋体" w:eastAsia="宋体" w:cs="宋体"/>
          <w:color w:val="auto"/>
          <w:sz w:val="28"/>
          <w:szCs w:val="28"/>
          <w:highlight w:val="none"/>
        </w:rPr>
        <w:t>。</w:t>
      </w:r>
    </w:p>
    <w:p w14:paraId="35123763">
      <w:pPr>
        <w:contextualSpacing/>
        <w:rPr>
          <w:rFonts w:hint="eastAsia" w:ascii="宋体" w:hAnsi="宋体" w:eastAsia="宋体" w:cs="宋体"/>
          <w:color w:val="auto"/>
          <w:sz w:val="28"/>
          <w:szCs w:val="28"/>
          <w:highlight w:val="none"/>
        </w:rPr>
      </w:pPr>
    </w:p>
    <w:p w14:paraId="56947F01">
      <w:pPr>
        <w:contextualSpacing/>
        <w:rPr>
          <w:rFonts w:hint="eastAsia" w:ascii="宋体" w:hAnsi="宋体" w:eastAsia="宋体" w:cs="宋体"/>
          <w:color w:val="auto"/>
          <w:sz w:val="28"/>
          <w:szCs w:val="28"/>
          <w:highlight w:val="none"/>
        </w:rPr>
      </w:pPr>
    </w:p>
    <w:p w14:paraId="665CE93F">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2417917A">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住所：                        住所：</w:t>
      </w:r>
    </w:p>
    <w:p w14:paraId="1B1600F2">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              法定代表人（单位负责人）：</w:t>
      </w:r>
    </w:p>
    <w:p w14:paraId="4D6D29D4">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联系方法：                      联系方法：</w:t>
      </w:r>
    </w:p>
    <w:p w14:paraId="37ECC62F">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                      开户银行：</w:t>
      </w:r>
    </w:p>
    <w:p w14:paraId="19111B0F">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                          账号：</w:t>
      </w:r>
    </w:p>
    <w:p w14:paraId="19DE4D2C">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签订地点： </w:t>
      </w:r>
    </w:p>
    <w:p w14:paraId="7507FBD8">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 年  月  日</w:t>
      </w:r>
    </w:p>
    <w:p w14:paraId="41AB0FE0">
      <w:pPr>
        <w:spacing w:line="360" w:lineRule="auto"/>
        <w:contextualSpacing/>
        <w:rPr>
          <w:rFonts w:hint="eastAsia" w:ascii="宋体" w:hAnsi="宋体" w:eastAsia="宋体" w:cs="宋体"/>
          <w:color w:val="auto"/>
          <w:sz w:val="28"/>
          <w:szCs w:val="28"/>
          <w:highlight w:val="none"/>
        </w:rPr>
      </w:pPr>
    </w:p>
    <w:p w14:paraId="1E68526B">
      <w:pPr>
        <w:spacing w:line="360" w:lineRule="auto"/>
        <w:contextualSpacing/>
        <w:rPr>
          <w:rFonts w:hint="eastAsia" w:ascii="宋体" w:hAnsi="宋体" w:eastAsia="宋体" w:cs="宋体"/>
          <w:color w:val="auto"/>
          <w:sz w:val="28"/>
          <w:szCs w:val="28"/>
          <w:highlight w:val="none"/>
        </w:rPr>
      </w:pPr>
    </w:p>
    <w:p w14:paraId="1F8FC9B1">
      <w:pPr>
        <w:spacing w:line="360" w:lineRule="auto"/>
        <w:contextualSpacing/>
        <w:rPr>
          <w:rFonts w:hint="eastAsia" w:ascii="宋体" w:hAnsi="宋体" w:eastAsia="宋体" w:cs="宋体"/>
          <w:color w:val="auto"/>
          <w:sz w:val="28"/>
          <w:szCs w:val="28"/>
          <w:highlight w:val="none"/>
        </w:rPr>
      </w:pPr>
    </w:p>
    <w:p w14:paraId="16A23812">
      <w:pPr>
        <w:spacing w:line="360" w:lineRule="auto"/>
        <w:contextualSpacing/>
        <w:rPr>
          <w:rFonts w:hint="eastAsia" w:ascii="宋体" w:hAnsi="宋体" w:eastAsia="宋体" w:cs="宋体"/>
          <w:color w:val="auto"/>
          <w:sz w:val="28"/>
          <w:szCs w:val="28"/>
          <w:highlight w:val="none"/>
        </w:rPr>
      </w:pPr>
    </w:p>
    <w:p w14:paraId="05937DE2">
      <w:pPr>
        <w:spacing w:line="360" w:lineRule="auto"/>
        <w:contextualSpacing/>
        <w:rPr>
          <w:rFonts w:hint="eastAsia" w:ascii="宋体" w:hAnsi="宋体" w:eastAsia="宋体" w:cs="宋体"/>
          <w:color w:val="auto"/>
          <w:sz w:val="28"/>
          <w:szCs w:val="28"/>
          <w:highlight w:val="none"/>
        </w:rPr>
      </w:pPr>
    </w:p>
    <w:p w14:paraId="4BCA1643">
      <w:pPr>
        <w:spacing w:line="360" w:lineRule="auto"/>
        <w:contextualSpacing/>
        <w:rPr>
          <w:rFonts w:hint="eastAsia" w:ascii="宋体" w:hAnsi="宋体" w:eastAsia="宋体" w:cs="宋体"/>
          <w:color w:val="auto"/>
          <w:sz w:val="28"/>
          <w:szCs w:val="28"/>
          <w:highlight w:val="none"/>
        </w:rPr>
      </w:pPr>
    </w:p>
    <w:p w14:paraId="6C87165E">
      <w:pPr>
        <w:spacing w:line="360" w:lineRule="auto"/>
        <w:contextualSpacing/>
        <w:rPr>
          <w:rFonts w:hint="eastAsia" w:ascii="宋体" w:hAnsi="宋体" w:eastAsia="宋体" w:cs="宋体"/>
          <w:color w:val="auto"/>
          <w:sz w:val="28"/>
          <w:szCs w:val="28"/>
          <w:highlight w:val="none"/>
        </w:rPr>
      </w:pPr>
    </w:p>
    <w:p w14:paraId="4A0CCB01">
      <w:pPr>
        <w:spacing w:line="360" w:lineRule="auto"/>
        <w:contextualSpacing/>
        <w:rPr>
          <w:rFonts w:hint="eastAsia" w:ascii="宋体" w:hAnsi="宋体" w:eastAsia="宋体" w:cs="宋体"/>
          <w:color w:val="auto"/>
          <w:sz w:val="28"/>
          <w:szCs w:val="28"/>
          <w:highlight w:val="none"/>
        </w:rPr>
      </w:pPr>
    </w:p>
    <w:p w14:paraId="1891A4DC">
      <w:pPr>
        <w:spacing w:line="360" w:lineRule="auto"/>
        <w:contextualSpacing/>
        <w:rPr>
          <w:rFonts w:hint="eastAsia" w:ascii="宋体" w:hAnsi="宋体" w:eastAsia="宋体" w:cs="宋体"/>
          <w:color w:val="auto"/>
          <w:sz w:val="28"/>
          <w:szCs w:val="28"/>
          <w:highlight w:val="none"/>
        </w:rPr>
      </w:pPr>
    </w:p>
    <w:p w14:paraId="0690E45F">
      <w:pPr>
        <w:spacing w:line="360" w:lineRule="auto"/>
        <w:contextualSpacing/>
        <w:rPr>
          <w:rFonts w:hint="eastAsia" w:ascii="宋体" w:hAnsi="宋体" w:eastAsia="宋体" w:cs="宋体"/>
          <w:color w:val="auto"/>
          <w:sz w:val="28"/>
          <w:szCs w:val="28"/>
          <w:highlight w:val="none"/>
        </w:rPr>
      </w:pPr>
    </w:p>
    <w:p w14:paraId="031BFA44">
      <w:pPr>
        <w:spacing w:line="360" w:lineRule="auto"/>
        <w:contextualSpacing/>
        <w:rPr>
          <w:rFonts w:hint="eastAsia" w:ascii="宋体" w:hAnsi="宋体" w:eastAsia="宋体" w:cs="宋体"/>
          <w:color w:val="auto"/>
          <w:sz w:val="28"/>
          <w:szCs w:val="28"/>
          <w:highlight w:val="none"/>
        </w:rPr>
      </w:pPr>
    </w:p>
    <w:p w14:paraId="1586C5F6">
      <w:pPr>
        <w:spacing w:line="360" w:lineRule="auto"/>
        <w:contextualSpacing/>
        <w:rPr>
          <w:rFonts w:hint="eastAsia" w:ascii="宋体" w:hAnsi="宋体" w:eastAsia="宋体" w:cs="宋体"/>
          <w:color w:val="auto"/>
          <w:sz w:val="28"/>
          <w:szCs w:val="28"/>
          <w:highlight w:val="none"/>
        </w:rPr>
      </w:pPr>
    </w:p>
    <w:p w14:paraId="33A4E2DA">
      <w:pPr>
        <w:spacing w:line="360" w:lineRule="auto"/>
        <w:contextualSpacing/>
        <w:rPr>
          <w:rFonts w:hint="eastAsia" w:ascii="宋体" w:hAnsi="宋体" w:eastAsia="宋体" w:cs="宋体"/>
          <w:color w:val="auto"/>
          <w:sz w:val="28"/>
          <w:szCs w:val="28"/>
          <w:highlight w:val="none"/>
        </w:rPr>
      </w:pPr>
    </w:p>
    <w:p w14:paraId="451E364A">
      <w:pPr>
        <w:spacing w:line="360" w:lineRule="auto"/>
        <w:contextualSpacing/>
        <w:rPr>
          <w:rFonts w:hint="eastAsia" w:ascii="宋体" w:hAnsi="宋体" w:eastAsia="宋体" w:cs="宋体"/>
          <w:color w:val="auto"/>
          <w:sz w:val="28"/>
          <w:szCs w:val="28"/>
          <w:highlight w:val="none"/>
        </w:rPr>
      </w:pPr>
    </w:p>
    <w:p w14:paraId="6C19B96D">
      <w:pPr>
        <w:spacing w:line="360" w:lineRule="auto"/>
        <w:contextualSpacing/>
        <w:rPr>
          <w:rFonts w:hint="eastAsia" w:ascii="宋体" w:hAnsi="宋体" w:eastAsia="宋体" w:cs="宋体"/>
          <w:color w:val="auto"/>
          <w:sz w:val="28"/>
          <w:szCs w:val="28"/>
          <w:highlight w:val="none"/>
        </w:rPr>
      </w:pPr>
    </w:p>
    <w:p w14:paraId="59E8127C">
      <w:pPr>
        <w:spacing w:line="360" w:lineRule="auto"/>
        <w:contextualSpacing/>
        <w:rPr>
          <w:rFonts w:hint="eastAsia" w:ascii="宋体" w:hAnsi="宋体" w:eastAsia="宋体" w:cs="宋体"/>
          <w:color w:val="auto"/>
          <w:sz w:val="28"/>
          <w:szCs w:val="28"/>
          <w:highlight w:val="none"/>
        </w:rPr>
      </w:pPr>
    </w:p>
    <w:p w14:paraId="284D68F6">
      <w:pPr>
        <w:spacing w:line="360" w:lineRule="auto"/>
        <w:contextualSpacing/>
        <w:rPr>
          <w:rFonts w:hint="eastAsia" w:ascii="宋体" w:hAnsi="宋体" w:eastAsia="宋体" w:cs="宋体"/>
          <w:color w:val="auto"/>
          <w:sz w:val="28"/>
          <w:szCs w:val="28"/>
          <w:highlight w:val="none"/>
        </w:rPr>
      </w:pPr>
    </w:p>
    <w:p w14:paraId="78736F00">
      <w:pPr>
        <w:spacing w:line="360" w:lineRule="auto"/>
        <w:contextualSpacing/>
        <w:rPr>
          <w:rFonts w:hint="eastAsia" w:ascii="宋体" w:hAnsi="宋体" w:eastAsia="宋体" w:cs="宋体"/>
          <w:color w:val="auto"/>
          <w:sz w:val="28"/>
          <w:szCs w:val="28"/>
          <w:highlight w:val="none"/>
        </w:rPr>
      </w:pPr>
    </w:p>
    <w:p w14:paraId="4C53883F">
      <w:pPr>
        <w:spacing w:line="360" w:lineRule="auto"/>
        <w:contextualSpacing/>
        <w:rPr>
          <w:rFonts w:hint="eastAsia" w:ascii="宋体" w:hAnsi="宋体" w:eastAsia="宋体" w:cs="宋体"/>
          <w:color w:val="auto"/>
          <w:sz w:val="28"/>
          <w:szCs w:val="28"/>
          <w:highlight w:val="none"/>
        </w:rPr>
      </w:pPr>
    </w:p>
    <w:p w14:paraId="13C2F7D6">
      <w:pPr>
        <w:spacing w:line="360" w:lineRule="auto"/>
        <w:contextualSpacing/>
        <w:rPr>
          <w:rFonts w:hint="eastAsia" w:ascii="宋体" w:hAnsi="宋体" w:eastAsia="宋体" w:cs="宋体"/>
          <w:color w:val="auto"/>
          <w:sz w:val="28"/>
          <w:szCs w:val="28"/>
          <w:highlight w:val="none"/>
        </w:rPr>
      </w:pPr>
    </w:p>
    <w:p w14:paraId="12317BDD">
      <w:pPr>
        <w:spacing w:line="360" w:lineRule="auto"/>
        <w:contextualSpacing/>
        <w:rPr>
          <w:rFonts w:hint="eastAsia" w:ascii="宋体" w:hAnsi="宋体" w:eastAsia="宋体" w:cs="宋体"/>
          <w:color w:val="auto"/>
          <w:sz w:val="28"/>
          <w:szCs w:val="28"/>
          <w:highlight w:val="none"/>
        </w:rPr>
      </w:pPr>
    </w:p>
    <w:p w14:paraId="03506FD5">
      <w:pPr>
        <w:spacing w:line="360" w:lineRule="auto"/>
        <w:contextualSpacing/>
        <w:rPr>
          <w:rFonts w:hint="eastAsia" w:ascii="宋体" w:hAnsi="宋体" w:eastAsia="宋体" w:cs="宋体"/>
          <w:color w:val="auto"/>
          <w:sz w:val="28"/>
          <w:szCs w:val="28"/>
          <w:highlight w:val="none"/>
        </w:rPr>
      </w:pPr>
    </w:p>
    <w:p w14:paraId="2AC0707C">
      <w:pPr>
        <w:pStyle w:val="2"/>
        <w:bidi w:val="0"/>
        <w:rPr>
          <w:rFonts w:hint="eastAsia" w:ascii="宋体" w:hAnsi="宋体" w:eastAsia="宋体" w:cs="宋体"/>
          <w:highlight w:val="none"/>
        </w:rPr>
      </w:pPr>
      <w:r>
        <w:rPr>
          <w:rFonts w:hint="eastAsia" w:ascii="宋体" w:hAnsi="宋体" w:eastAsia="宋体" w:cs="宋体"/>
          <w:highlight w:val="none"/>
        </w:rPr>
        <w:t>第八章 投标文件有关格式</w:t>
      </w:r>
    </w:p>
    <w:p w14:paraId="7BF9CE63">
      <w:pPr>
        <w:autoSpaceDE w:val="0"/>
        <w:autoSpaceDN w:val="0"/>
        <w:adjustRightInd w:val="0"/>
        <w:spacing w:line="360" w:lineRule="auto"/>
        <w:jc w:val="center"/>
        <w:rPr>
          <w:rFonts w:hint="eastAsia" w:ascii="宋体" w:hAnsi="宋体" w:eastAsia="宋体" w:cs="宋体"/>
          <w:b/>
          <w:kern w:val="0"/>
          <w:sz w:val="36"/>
          <w:szCs w:val="36"/>
          <w:highlight w:val="none"/>
        </w:rPr>
      </w:pPr>
      <w:bookmarkStart w:id="13" w:name="_Toc184023138"/>
      <w:bookmarkStart w:id="14" w:name="_Toc186274126"/>
      <w:bookmarkStart w:id="15" w:name="_Toc174185203"/>
    </w:p>
    <w:p w14:paraId="7F694C3A">
      <w:pPr>
        <w:autoSpaceDE w:val="0"/>
        <w:autoSpaceDN w:val="0"/>
        <w:adjustRightInd w:val="0"/>
        <w:spacing w:line="360" w:lineRule="auto"/>
        <w:jc w:val="center"/>
        <w:rPr>
          <w:rStyle w:val="28"/>
          <w:rFonts w:hint="eastAsia" w:ascii="宋体" w:hAnsi="宋体" w:eastAsia="宋体" w:cs="宋体"/>
          <w:sz w:val="44"/>
          <w:szCs w:val="36"/>
          <w:highlight w:val="none"/>
        </w:rPr>
      </w:pPr>
    </w:p>
    <w:p w14:paraId="7FF6ECEB">
      <w:pPr>
        <w:spacing w:line="360"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val="en-US" w:eastAsia="zh-CN"/>
        </w:rPr>
        <w:t>/标段</w:t>
      </w:r>
      <w:r>
        <w:rPr>
          <w:rFonts w:hint="eastAsia" w:ascii="宋体" w:hAnsi="宋体" w:eastAsia="宋体" w:cs="宋体"/>
          <w:b/>
          <w:bCs/>
          <w:sz w:val="40"/>
          <w:szCs w:val="40"/>
          <w:highlight w:val="none"/>
          <w:u w:val="single"/>
        </w:rPr>
        <w:t>）</w:t>
      </w:r>
    </w:p>
    <w:p w14:paraId="5866F5E5">
      <w:pPr>
        <w:spacing w:line="360" w:lineRule="auto"/>
        <w:jc w:val="center"/>
        <w:rPr>
          <w:rFonts w:hint="eastAsia" w:ascii="宋体" w:hAnsi="宋体" w:eastAsia="宋体" w:cs="宋体"/>
          <w:sz w:val="72"/>
          <w:szCs w:val="72"/>
          <w:highlight w:val="none"/>
        </w:rPr>
      </w:pPr>
    </w:p>
    <w:p w14:paraId="57808000">
      <w:pPr>
        <w:spacing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投 标 文 件</w:t>
      </w:r>
    </w:p>
    <w:p w14:paraId="56D81FCE">
      <w:pPr>
        <w:spacing w:line="360" w:lineRule="auto"/>
        <w:ind w:firstLine="3080" w:firstLineChars="1100"/>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p w14:paraId="6D8D60AF">
      <w:pPr>
        <w:spacing w:line="360" w:lineRule="auto"/>
        <w:rPr>
          <w:rFonts w:hint="eastAsia" w:ascii="宋体" w:hAnsi="宋体" w:eastAsia="宋体" w:cs="宋体"/>
          <w:sz w:val="28"/>
          <w:szCs w:val="28"/>
          <w:highlight w:val="none"/>
        </w:rPr>
      </w:pPr>
    </w:p>
    <w:p w14:paraId="51653235">
      <w:pPr>
        <w:spacing w:line="360" w:lineRule="auto"/>
        <w:rPr>
          <w:rFonts w:hint="eastAsia" w:ascii="宋体" w:hAnsi="宋体" w:eastAsia="宋体" w:cs="宋体"/>
          <w:sz w:val="28"/>
          <w:szCs w:val="28"/>
          <w:highlight w:val="none"/>
        </w:rPr>
      </w:pPr>
    </w:p>
    <w:p w14:paraId="13AF8C0A">
      <w:pPr>
        <w:spacing w:line="360" w:lineRule="auto"/>
        <w:jc w:val="left"/>
        <w:rPr>
          <w:rFonts w:hint="eastAsia" w:ascii="宋体" w:hAnsi="宋体" w:eastAsia="宋体" w:cs="宋体"/>
          <w:sz w:val="28"/>
          <w:szCs w:val="28"/>
          <w:highlight w:val="none"/>
        </w:rPr>
      </w:pPr>
    </w:p>
    <w:p w14:paraId="3C90D7AA">
      <w:pPr>
        <w:spacing w:line="360" w:lineRule="auto"/>
        <w:jc w:val="left"/>
        <w:rPr>
          <w:rFonts w:hint="eastAsia" w:ascii="宋体" w:hAnsi="宋体" w:eastAsia="宋体" w:cs="宋体"/>
          <w:sz w:val="28"/>
          <w:szCs w:val="28"/>
          <w:highlight w:val="none"/>
        </w:rPr>
      </w:pPr>
    </w:p>
    <w:p w14:paraId="6BAF68C9">
      <w:pPr>
        <w:spacing w:line="360" w:lineRule="auto"/>
        <w:jc w:val="left"/>
        <w:rPr>
          <w:rFonts w:hint="eastAsia" w:ascii="宋体" w:hAnsi="宋体" w:eastAsia="宋体" w:cs="宋体"/>
          <w:sz w:val="28"/>
          <w:szCs w:val="28"/>
          <w:highlight w:val="none"/>
        </w:rPr>
      </w:pPr>
    </w:p>
    <w:p w14:paraId="24C0B2A4">
      <w:pPr>
        <w:spacing w:line="360" w:lineRule="auto"/>
        <w:jc w:val="left"/>
        <w:rPr>
          <w:rFonts w:hint="eastAsia" w:ascii="宋体" w:hAnsi="宋体" w:eastAsia="宋体" w:cs="宋体"/>
          <w:sz w:val="28"/>
          <w:szCs w:val="28"/>
          <w:highlight w:val="none"/>
        </w:rPr>
      </w:pPr>
    </w:p>
    <w:p w14:paraId="7F7ACC43">
      <w:pPr>
        <w:pStyle w:val="16"/>
        <w:ind w:firstLine="340"/>
        <w:rPr>
          <w:rFonts w:hint="eastAsia" w:ascii="宋体" w:hAnsi="宋体" w:eastAsia="宋体" w:cs="宋体"/>
          <w:highlight w:val="none"/>
        </w:rPr>
      </w:pPr>
    </w:p>
    <w:p w14:paraId="24204B39">
      <w:pPr>
        <w:pStyle w:val="17"/>
        <w:ind w:firstLine="480"/>
        <w:rPr>
          <w:rFonts w:hint="eastAsia" w:ascii="宋体" w:hAnsi="宋体" w:eastAsia="宋体" w:cs="宋体"/>
          <w:highlight w:val="none"/>
        </w:rPr>
      </w:pPr>
    </w:p>
    <w:p w14:paraId="3E164AA9">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  标  人：（盖单位章）</w:t>
      </w:r>
    </w:p>
    <w:p w14:paraId="1EBF9683">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bCs/>
          <w:color w:val="000000"/>
          <w:sz w:val="28"/>
          <w:szCs w:val="28"/>
          <w:highlight w:val="none"/>
        </w:rPr>
        <w:t>（单位负责人）</w:t>
      </w:r>
      <w:r>
        <w:rPr>
          <w:rFonts w:hint="eastAsia" w:ascii="宋体" w:hAnsi="宋体" w:eastAsia="宋体" w:cs="宋体"/>
          <w:sz w:val="28"/>
          <w:szCs w:val="28"/>
          <w:highlight w:val="none"/>
        </w:rPr>
        <w:t>或其委托代理人：（签字或加盖姓名章）</w:t>
      </w:r>
    </w:p>
    <w:p w14:paraId="505DDAF9">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bookmarkEnd w:id="13"/>
      <w:bookmarkEnd w:id="14"/>
      <w:bookmarkEnd w:id="15"/>
    </w:p>
    <w:p w14:paraId="0F78B91C">
      <w:pPr>
        <w:spacing w:line="360" w:lineRule="auto"/>
        <w:jc w:val="center"/>
        <w:rPr>
          <w:rFonts w:hint="eastAsia" w:ascii="宋体" w:hAnsi="宋体" w:eastAsia="宋体" w:cs="宋体"/>
          <w:sz w:val="28"/>
          <w:szCs w:val="28"/>
          <w:highlight w:val="none"/>
        </w:rPr>
      </w:pPr>
    </w:p>
    <w:p w14:paraId="1AC2B9D9">
      <w:pPr>
        <w:pStyle w:val="29"/>
        <w:numPr>
          <w:ilvl w:val="0"/>
          <w:numId w:val="0"/>
        </w:numPr>
        <w:tabs>
          <w:tab w:val="left" w:pos="660"/>
        </w:tabs>
        <w:snapToGrid w:val="0"/>
        <w:spacing w:before="0" w:line="360" w:lineRule="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一、投标人应答索引表</w:t>
      </w:r>
    </w:p>
    <w:tbl>
      <w:tblPr>
        <w:tblStyle w:val="1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4292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7BD868A4">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4318" w:type="dxa"/>
            <w:gridSpan w:val="2"/>
            <w:noWrap/>
            <w:vAlign w:val="center"/>
          </w:tcPr>
          <w:p w14:paraId="5CBADC8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  目</w:t>
            </w:r>
          </w:p>
        </w:tc>
        <w:tc>
          <w:tcPr>
            <w:tcW w:w="1559" w:type="dxa"/>
            <w:noWrap/>
            <w:vAlign w:val="center"/>
          </w:tcPr>
          <w:p w14:paraId="1E083C55">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投标人答</w:t>
            </w:r>
          </w:p>
          <w:p w14:paraId="02ADFA5D">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（有/没有）</w:t>
            </w:r>
          </w:p>
        </w:tc>
        <w:tc>
          <w:tcPr>
            <w:tcW w:w="1701" w:type="dxa"/>
            <w:noWrap/>
            <w:vAlign w:val="center"/>
          </w:tcPr>
          <w:p w14:paraId="3B35CFA8">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投标文件中所在页码</w:t>
            </w:r>
          </w:p>
        </w:tc>
        <w:tc>
          <w:tcPr>
            <w:tcW w:w="1310" w:type="dxa"/>
            <w:noWrap/>
            <w:vAlign w:val="center"/>
          </w:tcPr>
          <w:p w14:paraId="0CBC5418">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备注说明</w:t>
            </w:r>
          </w:p>
        </w:tc>
      </w:tr>
      <w:tr w14:paraId="52A0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43A08528">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318" w:type="dxa"/>
            <w:gridSpan w:val="2"/>
            <w:noWrap/>
            <w:vAlign w:val="center"/>
          </w:tcPr>
          <w:p w14:paraId="38CB699D">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投标人应答索引表</w:t>
            </w:r>
          </w:p>
        </w:tc>
        <w:tc>
          <w:tcPr>
            <w:tcW w:w="1559" w:type="dxa"/>
            <w:noWrap/>
            <w:vAlign w:val="center"/>
          </w:tcPr>
          <w:p w14:paraId="537806A9">
            <w:pPr>
              <w:rPr>
                <w:rFonts w:hint="eastAsia" w:ascii="宋体" w:hAnsi="宋体" w:eastAsia="宋体" w:cs="宋体"/>
                <w:sz w:val="24"/>
                <w:szCs w:val="24"/>
                <w:highlight w:val="none"/>
              </w:rPr>
            </w:pPr>
          </w:p>
        </w:tc>
        <w:tc>
          <w:tcPr>
            <w:tcW w:w="1701" w:type="dxa"/>
            <w:noWrap/>
            <w:vAlign w:val="center"/>
          </w:tcPr>
          <w:p w14:paraId="5883A6C0">
            <w:pPr>
              <w:rPr>
                <w:rFonts w:hint="eastAsia" w:ascii="宋体" w:hAnsi="宋体" w:eastAsia="宋体" w:cs="宋体"/>
                <w:sz w:val="24"/>
                <w:szCs w:val="24"/>
                <w:highlight w:val="none"/>
              </w:rPr>
            </w:pPr>
          </w:p>
        </w:tc>
        <w:tc>
          <w:tcPr>
            <w:tcW w:w="1310" w:type="dxa"/>
            <w:noWrap/>
            <w:vAlign w:val="center"/>
          </w:tcPr>
          <w:p w14:paraId="630E8F40">
            <w:pPr>
              <w:rPr>
                <w:rFonts w:hint="eastAsia" w:ascii="宋体" w:hAnsi="宋体" w:eastAsia="宋体" w:cs="宋体"/>
                <w:sz w:val="24"/>
                <w:szCs w:val="24"/>
                <w:highlight w:val="none"/>
              </w:rPr>
            </w:pPr>
          </w:p>
        </w:tc>
      </w:tr>
      <w:tr w14:paraId="6CD1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exact"/>
        </w:trPr>
        <w:tc>
          <w:tcPr>
            <w:tcW w:w="468" w:type="dxa"/>
            <w:noWrap/>
            <w:vAlign w:val="center"/>
          </w:tcPr>
          <w:p w14:paraId="3D88D876">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318" w:type="dxa"/>
            <w:gridSpan w:val="2"/>
            <w:noWrap/>
            <w:vAlign w:val="center"/>
          </w:tcPr>
          <w:p w14:paraId="4EA42598">
            <w:pPr>
              <w:rPr>
                <w:rFonts w:hint="eastAsia" w:ascii="宋体" w:hAnsi="宋体" w:eastAsia="宋体" w:cs="宋体"/>
                <w:sz w:val="24"/>
                <w:szCs w:val="24"/>
                <w:highlight w:val="none"/>
              </w:rPr>
            </w:pPr>
            <w:r>
              <w:rPr>
                <w:rFonts w:hint="eastAsia" w:ascii="宋体" w:hAnsi="宋体" w:eastAsia="宋体" w:cs="宋体"/>
                <w:sz w:val="24"/>
                <w:szCs w:val="24"/>
                <w:highlight w:val="none"/>
              </w:rPr>
              <w:t>开标一览表</w:t>
            </w:r>
          </w:p>
        </w:tc>
        <w:tc>
          <w:tcPr>
            <w:tcW w:w="1559" w:type="dxa"/>
            <w:noWrap/>
            <w:vAlign w:val="center"/>
          </w:tcPr>
          <w:p w14:paraId="0416AE5E">
            <w:pPr>
              <w:rPr>
                <w:rFonts w:hint="eastAsia" w:ascii="宋体" w:hAnsi="宋体" w:eastAsia="宋体" w:cs="宋体"/>
                <w:sz w:val="24"/>
                <w:szCs w:val="24"/>
                <w:highlight w:val="none"/>
              </w:rPr>
            </w:pPr>
          </w:p>
        </w:tc>
        <w:tc>
          <w:tcPr>
            <w:tcW w:w="1701" w:type="dxa"/>
            <w:noWrap/>
            <w:vAlign w:val="center"/>
          </w:tcPr>
          <w:p w14:paraId="39AC46A5">
            <w:pPr>
              <w:rPr>
                <w:rFonts w:hint="eastAsia" w:ascii="宋体" w:hAnsi="宋体" w:eastAsia="宋体" w:cs="宋体"/>
                <w:sz w:val="24"/>
                <w:szCs w:val="24"/>
                <w:highlight w:val="none"/>
              </w:rPr>
            </w:pPr>
          </w:p>
        </w:tc>
        <w:tc>
          <w:tcPr>
            <w:tcW w:w="1310" w:type="dxa"/>
            <w:noWrap/>
            <w:vAlign w:val="center"/>
          </w:tcPr>
          <w:p w14:paraId="7B6460C7">
            <w:pPr>
              <w:rPr>
                <w:rFonts w:hint="eastAsia" w:ascii="宋体" w:hAnsi="宋体" w:eastAsia="宋体" w:cs="宋体"/>
                <w:sz w:val="24"/>
                <w:szCs w:val="24"/>
                <w:highlight w:val="none"/>
              </w:rPr>
            </w:pPr>
          </w:p>
        </w:tc>
      </w:tr>
      <w:tr w14:paraId="3EFF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00F1F29">
            <w:pP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318" w:type="dxa"/>
            <w:gridSpan w:val="2"/>
            <w:noWrap/>
            <w:vAlign w:val="center"/>
          </w:tcPr>
          <w:p w14:paraId="5A4013CA">
            <w:pPr>
              <w:rPr>
                <w:rFonts w:hint="eastAsia" w:ascii="宋体" w:hAnsi="宋体" w:eastAsia="宋体" w:cs="宋体"/>
                <w:sz w:val="24"/>
                <w:szCs w:val="24"/>
                <w:highlight w:val="none"/>
              </w:rPr>
            </w:pPr>
            <w:r>
              <w:rPr>
                <w:rFonts w:hint="eastAsia" w:ascii="宋体" w:hAnsi="宋体" w:eastAsia="宋体" w:cs="宋体"/>
                <w:sz w:val="24"/>
                <w:szCs w:val="24"/>
                <w:highlight w:val="none"/>
              </w:rPr>
              <w:t>投标函</w:t>
            </w:r>
          </w:p>
        </w:tc>
        <w:tc>
          <w:tcPr>
            <w:tcW w:w="1559" w:type="dxa"/>
            <w:noWrap/>
            <w:vAlign w:val="center"/>
          </w:tcPr>
          <w:p w14:paraId="24990DDF">
            <w:pPr>
              <w:rPr>
                <w:rFonts w:hint="eastAsia" w:ascii="宋体" w:hAnsi="宋体" w:eastAsia="宋体" w:cs="宋体"/>
                <w:sz w:val="24"/>
                <w:szCs w:val="24"/>
                <w:highlight w:val="none"/>
              </w:rPr>
            </w:pPr>
          </w:p>
        </w:tc>
        <w:tc>
          <w:tcPr>
            <w:tcW w:w="1701" w:type="dxa"/>
            <w:noWrap/>
            <w:vAlign w:val="center"/>
          </w:tcPr>
          <w:p w14:paraId="4729F2D5">
            <w:pPr>
              <w:rPr>
                <w:rFonts w:hint="eastAsia" w:ascii="宋体" w:hAnsi="宋体" w:eastAsia="宋体" w:cs="宋体"/>
                <w:sz w:val="24"/>
                <w:szCs w:val="24"/>
                <w:highlight w:val="none"/>
              </w:rPr>
            </w:pPr>
          </w:p>
        </w:tc>
        <w:tc>
          <w:tcPr>
            <w:tcW w:w="1310" w:type="dxa"/>
            <w:noWrap/>
            <w:vAlign w:val="center"/>
          </w:tcPr>
          <w:p w14:paraId="43B23B4A">
            <w:pPr>
              <w:rPr>
                <w:rFonts w:hint="eastAsia" w:ascii="宋体" w:hAnsi="宋体" w:eastAsia="宋体" w:cs="宋体"/>
                <w:sz w:val="24"/>
                <w:szCs w:val="24"/>
                <w:highlight w:val="none"/>
              </w:rPr>
            </w:pPr>
          </w:p>
        </w:tc>
      </w:tr>
      <w:tr w14:paraId="7357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exact"/>
        </w:trPr>
        <w:tc>
          <w:tcPr>
            <w:tcW w:w="468" w:type="dxa"/>
            <w:noWrap/>
            <w:vAlign w:val="center"/>
          </w:tcPr>
          <w:p w14:paraId="5FA418BF">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318" w:type="dxa"/>
            <w:gridSpan w:val="2"/>
            <w:noWrap/>
            <w:vAlign w:val="center"/>
          </w:tcPr>
          <w:p w14:paraId="43978239">
            <w:pP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法定代表人（单位负责人）资格证明书</w:t>
            </w:r>
          </w:p>
        </w:tc>
        <w:tc>
          <w:tcPr>
            <w:tcW w:w="1559" w:type="dxa"/>
            <w:noWrap/>
            <w:vAlign w:val="center"/>
          </w:tcPr>
          <w:p w14:paraId="73ACAF40">
            <w:pPr>
              <w:rPr>
                <w:rFonts w:hint="eastAsia" w:ascii="宋体" w:hAnsi="宋体" w:eastAsia="宋体" w:cs="宋体"/>
                <w:sz w:val="24"/>
                <w:szCs w:val="24"/>
                <w:highlight w:val="none"/>
              </w:rPr>
            </w:pPr>
          </w:p>
        </w:tc>
        <w:tc>
          <w:tcPr>
            <w:tcW w:w="1701" w:type="dxa"/>
            <w:noWrap/>
            <w:vAlign w:val="center"/>
          </w:tcPr>
          <w:p w14:paraId="1A29ACD6">
            <w:pPr>
              <w:rPr>
                <w:rFonts w:hint="eastAsia" w:ascii="宋体" w:hAnsi="宋体" w:eastAsia="宋体" w:cs="宋体"/>
                <w:sz w:val="24"/>
                <w:szCs w:val="24"/>
                <w:highlight w:val="none"/>
              </w:rPr>
            </w:pPr>
          </w:p>
        </w:tc>
        <w:tc>
          <w:tcPr>
            <w:tcW w:w="1310" w:type="dxa"/>
            <w:noWrap/>
            <w:vAlign w:val="center"/>
          </w:tcPr>
          <w:p w14:paraId="01FC8203">
            <w:pPr>
              <w:rPr>
                <w:rFonts w:hint="eastAsia" w:ascii="宋体" w:hAnsi="宋体" w:eastAsia="宋体" w:cs="宋体"/>
                <w:sz w:val="24"/>
                <w:szCs w:val="24"/>
                <w:highlight w:val="none"/>
              </w:rPr>
            </w:pPr>
          </w:p>
        </w:tc>
      </w:tr>
      <w:tr w14:paraId="14B3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9" w:hRule="exact"/>
        </w:trPr>
        <w:tc>
          <w:tcPr>
            <w:tcW w:w="468" w:type="dxa"/>
            <w:noWrap/>
            <w:vAlign w:val="center"/>
          </w:tcPr>
          <w:p w14:paraId="56108860">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318" w:type="dxa"/>
            <w:gridSpan w:val="2"/>
            <w:noWrap/>
            <w:vAlign w:val="center"/>
          </w:tcPr>
          <w:p w14:paraId="5E3BE9DA">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法定代表人（单位负责人）授权书</w:t>
            </w:r>
          </w:p>
        </w:tc>
        <w:tc>
          <w:tcPr>
            <w:tcW w:w="1559" w:type="dxa"/>
            <w:noWrap/>
            <w:vAlign w:val="center"/>
          </w:tcPr>
          <w:p w14:paraId="41C885F3">
            <w:pPr>
              <w:rPr>
                <w:rFonts w:hint="eastAsia" w:ascii="宋体" w:hAnsi="宋体" w:eastAsia="宋体" w:cs="宋体"/>
                <w:sz w:val="24"/>
                <w:szCs w:val="24"/>
                <w:highlight w:val="none"/>
              </w:rPr>
            </w:pPr>
          </w:p>
        </w:tc>
        <w:tc>
          <w:tcPr>
            <w:tcW w:w="1701" w:type="dxa"/>
            <w:noWrap/>
            <w:vAlign w:val="center"/>
          </w:tcPr>
          <w:p w14:paraId="18157FD1">
            <w:pPr>
              <w:rPr>
                <w:rFonts w:hint="eastAsia" w:ascii="宋体" w:hAnsi="宋体" w:eastAsia="宋体" w:cs="宋体"/>
                <w:sz w:val="24"/>
                <w:szCs w:val="24"/>
                <w:highlight w:val="none"/>
              </w:rPr>
            </w:pPr>
          </w:p>
        </w:tc>
        <w:tc>
          <w:tcPr>
            <w:tcW w:w="1310" w:type="dxa"/>
            <w:noWrap/>
            <w:vAlign w:val="center"/>
          </w:tcPr>
          <w:p w14:paraId="43B25AF1">
            <w:pPr>
              <w:rPr>
                <w:rFonts w:hint="eastAsia" w:ascii="宋体" w:hAnsi="宋体" w:eastAsia="宋体" w:cs="宋体"/>
                <w:sz w:val="24"/>
                <w:szCs w:val="24"/>
                <w:highlight w:val="none"/>
              </w:rPr>
            </w:pPr>
          </w:p>
        </w:tc>
      </w:tr>
      <w:tr w14:paraId="6DA21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exact"/>
        </w:trPr>
        <w:tc>
          <w:tcPr>
            <w:tcW w:w="468" w:type="dxa"/>
            <w:noWrap/>
            <w:vAlign w:val="center"/>
          </w:tcPr>
          <w:p w14:paraId="008D852A">
            <w:pP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4318" w:type="dxa"/>
            <w:gridSpan w:val="2"/>
            <w:noWrap/>
            <w:vAlign w:val="center"/>
          </w:tcPr>
          <w:p w14:paraId="6049CD1E">
            <w:pPr>
              <w:rPr>
                <w:rFonts w:hint="eastAsia" w:ascii="宋体" w:hAnsi="宋体" w:eastAsia="宋体" w:cs="宋体"/>
                <w:sz w:val="24"/>
                <w:szCs w:val="24"/>
                <w:highlight w:val="none"/>
              </w:rPr>
            </w:pPr>
            <w:r>
              <w:rPr>
                <w:rFonts w:hint="eastAsia" w:ascii="宋体" w:hAnsi="宋体" w:eastAsia="宋体" w:cs="宋体"/>
                <w:sz w:val="24"/>
                <w:szCs w:val="24"/>
                <w:highlight w:val="none"/>
              </w:rPr>
              <w:t>投标承诺函</w:t>
            </w:r>
          </w:p>
        </w:tc>
        <w:tc>
          <w:tcPr>
            <w:tcW w:w="1559" w:type="dxa"/>
            <w:noWrap/>
            <w:vAlign w:val="center"/>
          </w:tcPr>
          <w:p w14:paraId="3D9FE648">
            <w:pPr>
              <w:rPr>
                <w:rFonts w:hint="eastAsia" w:ascii="宋体" w:hAnsi="宋体" w:eastAsia="宋体" w:cs="宋体"/>
                <w:sz w:val="24"/>
                <w:szCs w:val="24"/>
                <w:highlight w:val="none"/>
              </w:rPr>
            </w:pPr>
          </w:p>
        </w:tc>
        <w:tc>
          <w:tcPr>
            <w:tcW w:w="1701" w:type="dxa"/>
            <w:noWrap/>
            <w:vAlign w:val="center"/>
          </w:tcPr>
          <w:p w14:paraId="23214AB3">
            <w:pPr>
              <w:rPr>
                <w:rFonts w:hint="eastAsia" w:ascii="宋体" w:hAnsi="宋体" w:eastAsia="宋体" w:cs="宋体"/>
                <w:sz w:val="24"/>
                <w:szCs w:val="24"/>
                <w:highlight w:val="none"/>
              </w:rPr>
            </w:pPr>
          </w:p>
        </w:tc>
        <w:tc>
          <w:tcPr>
            <w:tcW w:w="1310" w:type="dxa"/>
            <w:noWrap/>
            <w:vAlign w:val="center"/>
          </w:tcPr>
          <w:p w14:paraId="351444A6">
            <w:pPr>
              <w:rPr>
                <w:rFonts w:hint="eastAsia" w:ascii="宋体" w:hAnsi="宋体" w:eastAsia="宋体" w:cs="宋体"/>
                <w:sz w:val="24"/>
                <w:szCs w:val="24"/>
                <w:highlight w:val="none"/>
              </w:rPr>
            </w:pPr>
          </w:p>
        </w:tc>
      </w:tr>
      <w:tr w14:paraId="37CA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65B01D44">
            <w:pP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4318" w:type="dxa"/>
            <w:gridSpan w:val="2"/>
            <w:noWrap/>
            <w:vAlign w:val="center"/>
          </w:tcPr>
          <w:p w14:paraId="59ADF46F">
            <w:pPr>
              <w:rPr>
                <w:rFonts w:hint="eastAsia" w:ascii="宋体" w:hAnsi="宋体" w:eastAsia="宋体" w:cs="宋体"/>
                <w:sz w:val="24"/>
                <w:szCs w:val="24"/>
                <w:highlight w:val="none"/>
              </w:rPr>
            </w:pPr>
            <w:r>
              <w:rPr>
                <w:rFonts w:hint="eastAsia" w:ascii="宋体" w:hAnsi="宋体" w:eastAsia="宋体" w:cs="宋体"/>
                <w:sz w:val="24"/>
                <w:szCs w:val="24"/>
                <w:highlight w:val="none"/>
              </w:rPr>
              <w:t>襄城县政府采购供应商信用承诺函</w:t>
            </w:r>
          </w:p>
        </w:tc>
        <w:tc>
          <w:tcPr>
            <w:tcW w:w="1559" w:type="dxa"/>
            <w:noWrap/>
            <w:vAlign w:val="center"/>
          </w:tcPr>
          <w:p w14:paraId="64679777">
            <w:pPr>
              <w:rPr>
                <w:rFonts w:hint="eastAsia" w:ascii="宋体" w:hAnsi="宋体" w:eastAsia="宋体" w:cs="宋体"/>
                <w:sz w:val="24"/>
                <w:szCs w:val="24"/>
                <w:highlight w:val="none"/>
              </w:rPr>
            </w:pPr>
          </w:p>
        </w:tc>
        <w:tc>
          <w:tcPr>
            <w:tcW w:w="1701" w:type="dxa"/>
            <w:noWrap/>
            <w:vAlign w:val="center"/>
          </w:tcPr>
          <w:p w14:paraId="4558BFF1">
            <w:pPr>
              <w:rPr>
                <w:rFonts w:hint="eastAsia" w:ascii="宋体" w:hAnsi="宋体" w:eastAsia="宋体" w:cs="宋体"/>
                <w:sz w:val="24"/>
                <w:szCs w:val="24"/>
                <w:highlight w:val="none"/>
              </w:rPr>
            </w:pPr>
          </w:p>
        </w:tc>
        <w:tc>
          <w:tcPr>
            <w:tcW w:w="1310" w:type="dxa"/>
            <w:noWrap/>
            <w:vAlign w:val="center"/>
          </w:tcPr>
          <w:p w14:paraId="53D50CB9">
            <w:pPr>
              <w:rPr>
                <w:rFonts w:hint="eastAsia" w:ascii="宋体" w:hAnsi="宋体" w:eastAsia="宋体" w:cs="宋体"/>
                <w:sz w:val="24"/>
                <w:szCs w:val="24"/>
                <w:highlight w:val="none"/>
              </w:rPr>
            </w:pPr>
          </w:p>
        </w:tc>
      </w:tr>
      <w:tr w14:paraId="2F4E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9AA7A63">
            <w:pP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4318" w:type="dxa"/>
            <w:gridSpan w:val="2"/>
            <w:noWrap/>
            <w:vAlign w:val="center"/>
          </w:tcPr>
          <w:p w14:paraId="1C055E30">
            <w:pP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供应商须具备的</w:t>
            </w:r>
            <w:r>
              <w:rPr>
                <w:rFonts w:hint="eastAsia" w:ascii="宋体" w:hAnsi="宋体" w:eastAsia="宋体" w:cs="宋体"/>
                <w:sz w:val="24"/>
                <w:szCs w:val="24"/>
                <w:highlight w:val="none"/>
              </w:rPr>
              <w:t>其他资格条件</w:t>
            </w:r>
          </w:p>
        </w:tc>
        <w:tc>
          <w:tcPr>
            <w:tcW w:w="1559" w:type="dxa"/>
            <w:noWrap/>
            <w:vAlign w:val="center"/>
          </w:tcPr>
          <w:p w14:paraId="0475B2DB">
            <w:pPr>
              <w:rPr>
                <w:rFonts w:hint="eastAsia" w:ascii="宋体" w:hAnsi="宋体" w:eastAsia="宋体" w:cs="宋体"/>
                <w:sz w:val="24"/>
                <w:szCs w:val="24"/>
                <w:highlight w:val="none"/>
              </w:rPr>
            </w:pPr>
          </w:p>
        </w:tc>
        <w:tc>
          <w:tcPr>
            <w:tcW w:w="1701" w:type="dxa"/>
            <w:noWrap/>
            <w:vAlign w:val="center"/>
          </w:tcPr>
          <w:p w14:paraId="589AAD8C">
            <w:pPr>
              <w:rPr>
                <w:rFonts w:hint="eastAsia" w:ascii="宋体" w:hAnsi="宋体" w:eastAsia="宋体" w:cs="宋体"/>
                <w:sz w:val="24"/>
                <w:szCs w:val="24"/>
                <w:highlight w:val="none"/>
              </w:rPr>
            </w:pPr>
          </w:p>
        </w:tc>
        <w:tc>
          <w:tcPr>
            <w:tcW w:w="1310" w:type="dxa"/>
            <w:noWrap/>
            <w:vAlign w:val="center"/>
          </w:tcPr>
          <w:p w14:paraId="28335078">
            <w:pPr>
              <w:rPr>
                <w:rFonts w:hint="eastAsia" w:ascii="宋体" w:hAnsi="宋体" w:eastAsia="宋体" w:cs="宋体"/>
                <w:sz w:val="24"/>
                <w:szCs w:val="24"/>
                <w:highlight w:val="none"/>
              </w:rPr>
            </w:pPr>
          </w:p>
        </w:tc>
      </w:tr>
      <w:tr w14:paraId="6088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E342824">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w:t>
            </w:r>
          </w:p>
        </w:tc>
        <w:tc>
          <w:tcPr>
            <w:tcW w:w="4318" w:type="dxa"/>
            <w:gridSpan w:val="2"/>
            <w:noWrap/>
            <w:vAlign w:val="center"/>
          </w:tcPr>
          <w:p w14:paraId="563600C5">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投标人与参加本项目投标的其他供应商之间，单位负责人不为同一人并且不存在直接控股、管理关系承诺函</w:t>
            </w:r>
          </w:p>
        </w:tc>
        <w:tc>
          <w:tcPr>
            <w:tcW w:w="1559" w:type="dxa"/>
            <w:noWrap/>
            <w:vAlign w:val="center"/>
          </w:tcPr>
          <w:p w14:paraId="15CB082D">
            <w:pPr>
              <w:rPr>
                <w:rFonts w:hint="eastAsia" w:ascii="宋体" w:hAnsi="宋体" w:eastAsia="宋体" w:cs="宋体"/>
                <w:sz w:val="24"/>
                <w:szCs w:val="24"/>
                <w:highlight w:val="none"/>
              </w:rPr>
            </w:pPr>
          </w:p>
        </w:tc>
        <w:tc>
          <w:tcPr>
            <w:tcW w:w="1701" w:type="dxa"/>
            <w:noWrap/>
            <w:vAlign w:val="center"/>
          </w:tcPr>
          <w:p w14:paraId="3C8192E5">
            <w:pPr>
              <w:rPr>
                <w:rFonts w:hint="eastAsia" w:ascii="宋体" w:hAnsi="宋体" w:eastAsia="宋体" w:cs="宋体"/>
                <w:sz w:val="24"/>
                <w:szCs w:val="24"/>
                <w:highlight w:val="none"/>
              </w:rPr>
            </w:pPr>
          </w:p>
        </w:tc>
        <w:tc>
          <w:tcPr>
            <w:tcW w:w="1310" w:type="dxa"/>
            <w:noWrap/>
            <w:vAlign w:val="center"/>
          </w:tcPr>
          <w:p w14:paraId="24B35A3C">
            <w:pPr>
              <w:rPr>
                <w:rFonts w:hint="eastAsia" w:ascii="宋体" w:hAnsi="宋体" w:eastAsia="宋体" w:cs="宋体"/>
                <w:sz w:val="24"/>
                <w:szCs w:val="24"/>
                <w:highlight w:val="none"/>
              </w:rPr>
            </w:pPr>
          </w:p>
        </w:tc>
      </w:tr>
      <w:tr w14:paraId="7D18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B0DCAF5">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w:t>
            </w:r>
          </w:p>
        </w:tc>
        <w:tc>
          <w:tcPr>
            <w:tcW w:w="4318" w:type="dxa"/>
            <w:gridSpan w:val="2"/>
            <w:noWrap/>
            <w:vAlign w:val="center"/>
          </w:tcPr>
          <w:p w14:paraId="13032D2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投标人未为本项目提供整体设计、规范编制或者项目管理、监理、检测等服务承诺函</w:t>
            </w:r>
          </w:p>
        </w:tc>
        <w:tc>
          <w:tcPr>
            <w:tcW w:w="1559" w:type="dxa"/>
            <w:noWrap/>
            <w:vAlign w:val="center"/>
          </w:tcPr>
          <w:p w14:paraId="14951354">
            <w:pPr>
              <w:rPr>
                <w:rFonts w:hint="eastAsia" w:ascii="宋体" w:hAnsi="宋体" w:eastAsia="宋体" w:cs="宋体"/>
                <w:sz w:val="24"/>
                <w:szCs w:val="24"/>
                <w:highlight w:val="none"/>
              </w:rPr>
            </w:pPr>
          </w:p>
        </w:tc>
        <w:tc>
          <w:tcPr>
            <w:tcW w:w="1701" w:type="dxa"/>
            <w:noWrap/>
            <w:vAlign w:val="center"/>
          </w:tcPr>
          <w:p w14:paraId="0C379B16">
            <w:pPr>
              <w:rPr>
                <w:rFonts w:hint="eastAsia" w:ascii="宋体" w:hAnsi="宋体" w:eastAsia="宋体" w:cs="宋体"/>
                <w:sz w:val="24"/>
                <w:szCs w:val="24"/>
                <w:highlight w:val="none"/>
              </w:rPr>
            </w:pPr>
          </w:p>
        </w:tc>
        <w:tc>
          <w:tcPr>
            <w:tcW w:w="1310" w:type="dxa"/>
            <w:noWrap/>
            <w:vAlign w:val="center"/>
          </w:tcPr>
          <w:p w14:paraId="14A94F3A">
            <w:pPr>
              <w:rPr>
                <w:rFonts w:hint="eastAsia" w:ascii="宋体" w:hAnsi="宋体" w:eastAsia="宋体" w:cs="宋体"/>
                <w:sz w:val="24"/>
                <w:szCs w:val="24"/>
                <w:highlight w:val="none"/>
              </w:rPr>
            </w:pPr>
          </w:p>
        </w:tc>
      </w:tr>
      <w:tr w14:paraId="3A3EF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58CBDAFC">
            <w:pP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4318" w:type="dxa"/>
            <w:gridSpan w:val="2"/>
            <w:tcBorders>
              <w:top w:val="double" w:color="auto" w:sz="4" w:space="0"/>
            </w:tcBorders>
            <w:noWrap/>
            <w:vAlign w:val="center"/>
          </w:tcPr>
          <w:p w14:paraId="35664628">
            <w:pPr>
              <w:rPr>
                <w:rFonts w:hint="eastAsia" w:ascii="宋体" w:hAnsi="宋体" w:eastAsia="宋体" w:cs="宋体"/>
                <w:sz w:val="24"/>
                <w:szCs w:val="24"/>
                <w:highlight w:val="none"/>
              </w:rPr>
            </w:pPr>
            <w:r>
              <w:rPr>
                <w:rFonts w:hint="eastAsia" w:ascii="宋体" w:hAnsi="宋体" w:eastAsia="宋体" w:cs="宋体"/>
                <w:sz w:val="24"/>
                <w:szCs w:val="24"/>
                <w:highlight w:val="none"/>
              </w:rPr>
              <w:t>投标分项报价表</w:t>
            </w:r>
          </w:p>
        </w:tc>
        <w:tc>
          <w:tcPr>
            <w:tcW w:w="1559" w:type="dxa"/>
            <w:tcBorders>
              <w:top w:val="double" w:color="auto" w:sz="4" w:space="0"/>
            </w:tcBorders>
            <w:noWrap/>
            <w:vAlign w:val="center"/>
          </w:tcPr>
          <w:p w14:paraId="2718DBEE">
            <w:pPr>
              <w:rPr>
                <w:rFonts w:hint="eastAsia" w:ascii="宋体" w:hAnsi="宋体" w:eastAsia="宋体" w:cs="宋体"/>
                <w:sz w:val="24"/>
                <w:szCs w:val="24"/>
                <w:highlight w:val="none"/>
              </w:rPr>
            </w:pPr>
          </w:p>
        </w:tc>
        <w:tc>
          <w:tcPr>
            <w:tcW w:w="1701" w:type="dxa"/>
            <w:tcBorders>
              <w:top w:val="double" w:color="auto" w:sz="4" w:space="0"/>
            </w:tcBorders>
            <w:noWrap/>
            <w:vAlign w:val="center"/>
          </w:tcPr>
          <w:p w14:paraId="234DC3F7">
            <w:pPr>
              <w:rPr>
                <w:rFonts w:hint="eastAsia" w:ascii="宋体" w:hAnsi="宋体" w:eastAsia="宋体" w:cs="宋体"/>
                <w:sz w:val="24"/>
                <w:szCs w:val="24"/>
                <w:highlight w:val="none"/>
              </w:rPr>
            </w:pPr>
          </w:p>
        </w:tc>
        <w:tc>
          <w:tcPr>
            <w:tcW w:w="1310" w:type="dxa"/>
            <w:tcBorders>
              <w:top w:val="double" w:color="auto" w:sz="4" w:space="0"/>
            </w:tcBorders>
            <w:noWrap/>
            <w:vAlign w:val="center"/>
          </w:tcPr>
          <w:p w14:paraId="6E9F49F4">
            <w:pPr>
              <w:rPr>
                <w:rFonts w:hint="eastAsia" w:ascii="宋体" w:hAnsi="宋体" w:eastAsia="宋体" w:cs="宋体"/>
                <w:sz w:val="24"/>
                <w:szCs w:val="24"/>
                <w:highlight w:val="none"/>
              </w:rPr>
            </w:pPr>
          </w:p>
        </w:tc>
      </w:tr>
      <w:tr w14:paraId="0CEA8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EFCA2D6">
            <w:pP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4318" w:type="dxa"/>
            <w:gridSpan w:val="2"/>
            <w:noWrap/>
            <w:vAlign w:val="center"/>
          </w:tcPr>
          <w:p w14:paraId="1DA9CF49">
            <w:pP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技术规格偏离表</w:t>
            </w:r>
          </w:p>
        </w:tc>
        <w:tc>
          <w:tcPr>
            <w:tcW w:w="1559" w:type="dxa"/>
            <w:noWrap/>
            <w:vAlign w:val="center"/>
          </w:tcPr>
          <w:p w14:paraId="056326CA">
            <w:pPr>
              <w:rPr>
                <w:rFonts w:hint="eastAsia" w:ascii="宋体" w:hAnsi="宋体" w:eastAsia="宋体" w:cs="宋体"/>
                <w:sz w:val="24"/>
                <w:szCs w:val="24"/>
                <w:highlight w:val="none"/>
              </w:rPr>
            </w:pPr>
          </w:p>
        </w:tc>
        <w:tc>
          <w:tcPr>
            <w:tcW w:w="1701" w:type="dxa"/>
            <w:noWrap/>
            <w:vAlign w:val="center"/>
          </w:tcPr>
          <w:p w14:paraId="1B32D5D4">
            <w:pPr>
              <w:rPr>
                <w:rFonts w:hint="eastAsia" w:ascii="宋体" w:hAnsi="宋体" w:eastAsia="宋体" w:cs="宋体"/>
                <w:sz w:val="24"/>
                <w:szCs w:val="24"/>
                <w:highlight w:val="none"/>
              </w:rPr>
            </w:pPr>
          </w:p>
        </w:tc>
        <w:tc>
          <w:tcPr>
            <w:tcW w:w="1310" w:type="dxa"/>
            <w:noWrap/>
            <w:vAlign w:val="center"/>
          </w:tcPr>
          <w:p w14:paraId="16F863E7">
            <w:pPr>
              <w:rPr>
                <w:rFonts w:hint="eastAsia" w:ascii="宋体" w:hAnsi="宋体" w:eastAsia="宋体" w:cs="宋体"/>
                <w:sz w:val="24"/>
                <w:szCs w:val="24"/>
                <w:highlight w:val="none"/>
              </w:rPr>
            </w:pPr>
          </w:p>
        </w:tc>
      </w:tr>
      <w:tr w14:paraId="34D0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F2B9015">
            <w:pP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4318" w:type="dxa"/>
            <w:gridSpan w:val="2"/>
            <w:noWrap/>
            <w:vAlign w:val="center"/>
          </w:tcPr>
          <w:p w14:paraId="1BB720D2">
            <w:pPr>
              <w:rPr>
                <w:rFonts w:hint="eastAsia" w:ascii="宋体" w:hAnsi="宋体" w:eastAsia="宋体" w:cs="宋体"/>
                <w:sz w:val="24"/>
                <w:szCs w:val="24"/>
                <w:highlight w:val="none"/>
              </w:rPr>
            </w:pPr>
            <w:r>
              <w:rPr>
                <w:rFonts w:hint="eastAsia" w:ascii="宋体" w:hAnsi="宋体" w:eastAsia="宋体" w:cs="宋体"/>
                <w:sz w:val="24"/>
                <w:szCs w:val="24"/>
                <w:highlight w:val="none"/>
              </w:rPr>
              <w:t>技术方案（实施方案）</w:t>
            </w:r>
          </w:p>
        </w:tc>
        <w:tc>
          <w:tcPr>
            <w:tcW w:w="1559" w:type="dxa"/>
            <w:noWrap/>
            <w:vAlign w:val="center"/>
          </w:tcPr>
          <w:p w14:paraId="3303C83D">
            <w:pPr>
              <w:rPr>
                <w:rFonts w:hint="eastAsia" w:ascii="宋体" w:hAnsi="宋体" w:eastAsia="宋体" w:cs="宋体"/>
                <w:sz w:val="24"/>
                <w:szCs w:val="24"/>
                <w:highlight w:val="none"/>
              </w:rPr>
            </w:pPr>
          </w:p>
        </w:tc>
        <w:tc>
          <w:tcPr>
            <w:tcW w:w="1701" w:type="dxa"/>
            <w:tcBorders>
              <w:top w:val="single" w:color="auto" w:sz="4" w:space="0"/>
            </w:tcBorders>
            <w:noWrap/>
            <w:vAlign w:val="center"/>
          </w:tcPr>
          <w:p w14:paraId="54D2C3FD">
            <w:pPr>
              <w:rPr>
                <w:rFonts w:hint="eastAsia" w:ascii="宋体" w:hAnsi="宋体" w:eastAsia="宋体" w:cs="宋体"/>
                <w:sz w:val="24"/>
                <w:szCs w:val="24"/>
                <w:highlight w:val="none"/>
              </w:rPr>
            </w:pPr>
          </w:p>
        </w:tc>
        <w:tc>
          <w:tcPr>
            <w:tcW w:w="1310" w:type="dxa"/>
            <w:tcBorders>
              <w:top w:val="single" w:color="auto" w:sz="4" w:space="0"/>
            </w:tcBorders>
            <w:noWrap/>
            <w:vAlign w:val="center"/>
          </w:tcPr>
          <w:p w14:paraId="66110C32">
            <w:pPr>
              <w:rPr>
                <w:rFonts w:hint="eastAsia" w:ascii="宋体" w:hAnsi="宋体" w:eastAsia="宋体" w:cs="宋体"/>
                <w:sz w:val="24"/>
                <w:szCs w:val="24"/>
                <w:highlight w:val="none"/>
              </w:rPr>
            </w:pPr>
          </w:p>
        </w:tc>
      </w:tr>
      <w:tr w14:paraId="57AA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8B3DA5B">
            <w:pP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4318" w:type="dxa"/>
            <w:gridSpan w:val="2"/>
            <w:noWrap/>
            <w:vAlign w:val="center"/>
          </w:tcPr>
          <w:p w14:paraId="45BB7705">
            <w:pP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w:t>
            </w:r>
          </w:p>
        </w:tc>
        <w:tc>
          <w:tcPr>
            <w:tcW w:w="1559" w:type="dxa"/>
            <w:noWrap/>
            <w:vAlign w:val="center"/>
          </w:tcPr>
          <w:p w14:paraId="33C8E20D">
            <w:pPr>
              <w:rPr>
                <w:rFonts w:hint="eastAsia" w:ascii="宋体" w:hAnsi="宋体" w:eastAsia="宋体" w:cs="宋体"/>
                <w:sz w:val="24"/>
                <w:szCs w:val="24"/>
                <w:highlight w:val="none"/>
              </w:rPr>
            </w:pPr>
          </w:p>
        </w:tc>
        <w:tc>
          <w:tcPr>
            <w:tcW w:w="1701" w:type="dxa"/>
            <w:noWrap/>
            <w:vAlign w:val="center"/>
          </w:tcPr>
          <w:p w14:paraId="05F480A0">
            <w:pPr>
              <w:rPr>
                <w:rFonts w:hint="eastAsia" w:ascii="宋体" w:hAnsi="宋体" w:eastAsia="宋体" w:cs="宋体"/>
                <w:sz w:val="24"/>
                <w:szCs w:val="24"/>
                <w:highlight w:val="none"/>
              </w:rPr>
            </w:pPr>
          </w:p>
        </w:tc>
        <w:tc>
          <w:tcPr>
            <w:tcW w:w="1310" w:type="dxa"/>
            <w:noWrap/>
            <w:vAlign w:val="center"/>
          </w:tcPr>
          <w:p w14:paraId="3A9FA377">
            <w:pPr>
              <w:rPr>
                <w:rFonts w:hint="eastAsia" w:ascii="宋体" w:hAnsi="宋体" w:eastAsia="宋体" w:cs="宋体"/>
                <w:sz w:val="24"/>
                <w:szCs w:val="24"/>
                <w:highlight w:val="none"/>
              </w:rPr>
            </w:pPr>
          </w:p>
        </w:tc>
      </w:tr>
      <w:tr w14:paraId="6E78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1AA8B39">
            <w:pP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4318" w:type="dxa"/>
            <w:gridSpan w:val="2"/>
            <w:noWrap/>
            <w:vAlign w:val="center"/>
          </w:tcPr>
          <w:p w14:paraId="0265BCE8">
            <w:pPr>
              <w:rPr>
                <w:rFonts w:hint="eastAsia" w:ascii="宋体" w:hAnsi="宋体" w:eastAsia="宋体" w:cs="宋体"/>
                <w:sz w:val="24"/>
                <w:szCs w:val="24"/>
                <w:highlight w:val="none"/>
              </w:rPr>
            </w:pPr>
            <w:r>
              <w:rPr>
                <w:rFonts w:hint="eastAsia" w:ascii="宋体" w:hAnsi="宋体" w:eastAsia="宋体" w:cs="宋体"/>
                <w:sz w:val="24"/>
                <w:szCs w:val="24"/>
                <w:highlight w:val="none"/>
              </w:rPr>
              <w:t>业绩情况表</w:t>
            </w:r>
          </w:p>
        </w:tc>
        <w:tc>
          <w:tcPr>
            <w:tcW w:w="1559" w:type="dxa"/>
            <w:noWrap/>
            <w:vAlign w:val="center"/>
          </w:tcPr>
          <w:p w14:paraId="2C202730">
            <w:pPr>
              <w:rPr>
                <w:rFonts w:hint="eastAsia" w:ascii="宋体" w:hAnsi="宋体" w:eastAsia="宋体" w:cs="宋体"/>
                <w:sz w:val="24"/>
                <w:szCs w:val="24"/>
                <w:highlight w:val="none"/>
              </w:rPr>
            </w:pPr>
          </w:p>
        </w:tc>
        <w:tc>
          <w:tcPr>
            <w:tcW w:w="1701" w:type="dxa"/>
            <w:noWrap/>
            <w:vAlign w:val="center"/>
          </w:tcPr>
          <w:p w14:paraId="05114DEB">
            <w:pPr>
              <w:rPr>
                <w:rFonts w:hint="eastAsia" w:ascii="宋体" w:hAnsi="宋体" w:eastAsia="宋体" w:cs="宋体"/>
                <w:sz w:val="24"/>
                <w:szCs w:val="24"/>
                <w:highlight w:val="none"/>
              </w:rPr>
            </w:pPr>
          </w:p>
        </w:tc>
        <w:tc>
          <w:tcPr>
            <w:tcW w:w="1310" w:type="dxa"/>
            <w:noWrap/>
            <w:vAlign w:val="center"/>
          </w:tcPr>
          <w:p w14:paraId="138079F0">
            <w:pPr>
              <w:rPr>
                <w:rFonts w:hint="eastAsia" w:ascii="宋体" w:hAnsi="宋体" w:eastAsia="宋体" w:cs="宋体"/>
                <w:sz w:val="24"/>
                <w:szCs w:val="24"/>
                <w:highlight w:val="none"/>
              </w:rPr>
            </w:pPr>
          </w:p>
        </w:tc>
      </w:tr>
      <w:tr w14:paraId="393C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rPr>
        <w:tc>
          <w:tcPr>
            <w:tcW w:w="468" w:type="dxa"/>
            <w:noWrap/>
            <w:vAlign w:val="center"/>
          </w:tcPr>
          <w:p w14:paraId="6A9DF24E">
            <w:pP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4318" w:type="dxa"/>
            <w:gridSpan w:val="2"/>
            <w:noWrap/>
            <w:vAlign w:val="center"/>
          </w:tcPr>
          <w:p w14:paraId="1984ACD3">
            <w:pPr>
              <w:rPr>
                <w:rFonts w:hint="eastAsia" w:ascii="宋体" w:hAnsi="宋体" w:eastAsia="宋体" w:cs="宋体"/>
                <w:sz w:val="24"/>
                <w:szCs w:val="24"/>
                <w:highlight w:val="none"/>
              </w:rPr>
            </w:pPr>
            <w:r>
              <w:rPr>
                <w:rFonts w:hint="eastAsia" w:ascii="宋体" w:hAnsi="宋体" w:eastAsia="宋体" w:cs="宋体"/>
                <w:sz w:val="24"/>
                <w:szCs w:val="24"/>
                <w:highlight w:val="none"/>
              </w:rPr>
              <w:t>政府强制采购节能产品品目清单情况</w:t>
            </w:r>
          </w:p>
        </w:tc>
        <w:tc>
          <w:tcPr>
            <w:tcW w:w="1559" w:type="dxa"/>
            <w:noWrap/>
            <w:vAlign w:val="center"/>
          </w:tcPr>
          <w:p w14:paraId="7ECAE25A">
            <w:pPr>
              <w:rPr>
                <w:rFonts w:hint="eastAsia" w:ascii="宋体" w:hAnsi="宋体" w:eastAsia="宋体" w:cs="宋体"/>
                <w:sz w:val="24"/>
                <w:szCs w:val="24"/>
                <w:highlight w:val="none"/>
              </w:rPr>
            </w:pPr>
          </w:p>
        </w:tc>
        <w:tc>
          <w:tcPr>
            <w:tcW w:w="1701" w:type="dxa"/>
            <w:noWrap/>
            <w:vAlign w:val="center"/>
          </w:tcPr>
          <w:p w14:paraId="34FA48E5">
            <w:pPr>
              <w:rPr>
                <w:rFonts w:hint="eastAsia" w:ascii="宋体" w:hAnsi="宋体" w:eastAsia="宋体" w:cs="宋体"/>
                <w:sz w:val="24"/>
                <w:szCs w:val="24"/>
                <w:highlight w:val="none"/>
              </w:rPr>
            </w:pPr>
          </w:p>
        </w:tc>
        <w:tc>
          <w:tcPr>
            <w:tcW w:w="1310" w:type="dxa"/>
            <w:noWrap/>
            <w:vAlign w:val="center"/>
          </w:tcPr>
          <w:p w14:paraId="3BD6F7D3">
            <w:pPr>
              <w:rPr>
                <w:rFonts w:hint="eastAsia" w:ascii="宋体" w:hAnsi="宋体" w:eastAsia="宋体" w:cs="宋体"/>
                <w:sz w:val="24"/>
                <w:szCs w:val="24"/>
                <w:highlight w:val="none"/>
              </w:rPr>
            </w:pPr>
          </w:p>
        </w:tc>
      </w:tr>
      <w:tr w14:paraId="6AE8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92D8B62">
            <w:pP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4318" w:type="dxa"/>
            <w:gridSpan w:val="2"/>
            <w:noWrap/>
            <w:vAlign w:val="center"/>
          </w:tcPr>
          <w:p w14:paraId="058532A3">
            <w:pPr>
              <w:rPr>
                <w:rFonts w:hint="eastAsia" w:ascii="宋体" w:hAnsi="宋体" w:eastAsia="宋体" w:cs="宋体"/>
                <w:sz w:val="24"/>
                <w:szCs w:val="24"/>
                <w:highlight w:val="none"/>
              </w:rPr>
            </w:pPr>
            <w:r>
              <w:rPr>
                <w:rFonts w:hint="eastAsia" w:ascii="宋体" w:hAnsi="宋体" w:eastAsia="宋体" w:cs="宋体"/>
                <w:sz w:val="24"/>
                <w:szCs w:val="24"/>
                <w:highlight w:val="none"/>
              </w:rPr>
              <w:t>优先采购节能产品政府采购品目清单情况</w:t>
            </w:r>
          </w:p>
        </w:tc>
        <w:tc>
          <w:tcPr>
            <w:tcW w:w="1559" w:type="dxa"/>
            <w:noWrap/>
            <w:vAlign w:val="center"/>
          </w:tcPr>
          <w:p w14:paraId="075BED4A">
            <w:pPr>
              <w:rPr>
                <w:rFonts w:hint="eastAsia" w:ascii="宋体" w:hAnsi="宋体" w:eastAsia="宋体" w:cs="宋体"/>
                <w:sz w:val="24"/>
                <w:szCs w:val="24"/>
                <w:highlight w:val="none"/>
              </w:rPr>
            </w:pPr>
          </w:p>
        </w:tc>
        <w:tc>
          <w:tcPr>
            <w:tcW w:w="1701" w:type="dxa"/>
            <w:noWrap/>
            <w:vAlign w:val="center"/>
          </w:tcPr>
          <w:p w14:paraId="10014B5C">
            <w:pPr>
              <w:rPr>
                <w:rFonts w:hint="eastAsia" w:ascii="宋体" w:hAnsi="宋体" w:eastAsia="宋体" w:cs="宋体"/>
                <w:sz w:val="24"/>
                <w:szCs w:val="24"/>
                <w:highlight w:val="none"/>
              </w:rPr>
            </w:pPr>
          </w:p>
        </w:tc>
        <w:tc>
          <w:tcPr>
            <w:tcW w:w="1310" w:type="dxa"/>
            <w:noWrap/>
            <w:vAlign w:val="center"/>
          </w:tcPr>
          <w:p w14:paraId="338AE093">
            <w:pPr>
              <w:rPr>
                <w:rFonts w:hint="eastAsia" w:ascii="宋体" w:hAnsi="宋体" w:eastAsia="宋体" w:cs="宋体"/>
                <w:sz w:val="24"/>
                <w:szCs w:val="24"/>
                <w:highlight w:val="none"/>
              </w:rPr>
            </w:pPr>
          </w:p>
        </w:tc>
      </w:tr>
      <w:tr w14:paraId="6D7F8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trPr>
        <w:tc>
          <w:tcPr>
            <w:tcW w:w="468" w:type="dxa"/>
            <w:noWrap/>
            <w:vAlign w:val="center"/>
          </w:tcPr>
          <w:p w14:paraId="1BE2C1B6">
            <w:pP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4318" w:type="dxa"/>
            <w:gridSpan w:val="2"/>
            <w:noWrap/>
            <w:vAlign w:val="center"/>
          </w:tcPr>
          <w:p w14:paraId="34F86798">
            <w:pP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优先采购环境标志产品政府采购品目清单情况</w:t>
            </w:r>
          </w:p>
        </w:tc>
        <w:tc>
          <w:tcPr>
            <w:tcW w:w="1559" w:type="dxa"/>
            <w:noWrap/>
            <w:vAlign w:val="center"/>
          </w:tcPr>
          <w:p w14:paraId="094406EB">
            <w:pPr>
              <w:rPr>
                <w:rFonts w:hint="eastAsia" w:ascii="宋体" w:hAnsi="宋体" w:eastAsia="宋体" w:cs="宋体"/>
                <w:sz w:val="24"/>
                <w:szCs w:val="24"/>
                <w:highlight w:val="none"/>
              </w:rPr>
            </w:pPr>
          </w:p>
        </w:tc>
        <w:tc>
          <w:tcPr>
            <w:tcW w:w="1701" w:type="dxa"/>
            <w:noWrap/>
            <w:vAlign w:val="center"/>
          </w:tcPr>
          <w:p w14:paraId="42731025">
            <w:pPr>
              <w:rPr>
                <w:rFonts w:hint="eastAsia" w:ascii="宋体" w:hAnsi="宋体" w:eastAsia="宋体" w:cs="宋体"/>
                <w:sz w:val="24"/>
                <w:szCs w:val="24"/>
                <w:highlight w:val="none"/>
              </w:rPr>
            </w:pPr>
          </w:p>
        </w:tc>
        <w:tc>
          <w:tcPr>
            <w:tcW w:w="1310" w:type="dxa"/>
            <w:noWrap/>
            <w:vAlign w:val="center"/>
          </w:tcPr>
          <w:p w14:paraId="4732E04C">
            <w:pPr>
              <w:rPr>
                <w:rFonts w:hint="eastAsia" w:ascii="宋体" w:hAnsi="宋体" w:eastAsia="宋体" w:cs="宋体"/>
                <w:sz w:val="24"/>
                <w:szCs w:val="24"/>
                <w:highlight w:val="none"/>
              </w:rPr>
            </w:pPr>
          </w:p>
        </w:tc>
      </w:tr>
      <w:tr w14:paraId="0A7C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9" w:hRule="atLeast"/>
        </w:trPr>
        <w:tc>
          <w:tcPr>
            <w:tcW w:w="468" w:type="dxa"/>
            <w:noWrap/>
            <w:vAlign w:val="center"/>
          </w:tcPr>
          <w:p w14:paraId="3430FFA3">
            <w:pP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4318" w:type="dxa"/>
            <w:gridSpan w:val="2"/>
            <w:noWrap/>
            <w:vAlign w:val="center"/>
          </w:tcPr>
          <w:p w14:paraId="7A656CE1">
            <w:pP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tc>
        <w:tc>
          <w:tcPr>
            <w:tcW w:w="1559" w:type="dxa"/>
            <w:noWrap/>
            <w:vAlign w:val="center"/>
          </w:tcPr>
          <w:p w14:paraId="2E04CA95">
            <w:pPr>
              <w:rPr>
                <w:rFonts w:hint="eastAsia" w:ascii="宋体" w:hAnsi="宋体" w:eastAsia="宋体" w:cs="宋体"/>
                <w:sz w:val="24"/>
                <w:szCs w:val="24"/>
                <w:highlight w:val="none"/>
              </w:rPr>
            </w:pPr>
          </w:p>
        </w:tc>
        <w:tc>
          <w:tcPr>
            <w:tcW w:w="1701" w:type="dxa"/>
            <w:noWrap/>
            <w:vAlign w:val="center"/>
          </w:tcPr>
          <w:p w14:paraId="23992DC4">
            <w:pPr>
              <w:rPr>
                <w:rFonts w:hint="eastAsia" w:ascii="宋体" w:hAnsi="宋体" w:eastAsia="宋体" w:cs="宋体"/>
                <w:sz w:val="24"/>
                <w:szCs w:val="24"/>
                <w:highlight w:val="none"/>
              </w:rPr>
            </w:pPr>
          </w:p>
        </w:tc>
        <w:tc>
          <w:tcPr>
            <w:tcW w:w="1310" w:type="dxa"/>
            <w:noWrap/>
            <w:vAlign w:val="center"/>
          </w:tcPr>
          <w:p w14:paraId="73E5D7EC">
            <w:pPr>
              <w:rPr>
                <w:rFonts w:hint="eastAsia" w:ascii="宋体" w:hAnsi="宋体" w:eastAsia="宋体" w:cs="宋体"/>
                <w:sz w:val="24"/>
                <w:szCs w:val="24"/>
                <w:highlight w:val="none"/>
              </w:rPr>
            </w:pPr>
          </w:p>
        </w:tc>
      </w:tr>
      <w:tr w14:paraId="77BE4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4DD5D21">
            <w:pP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4318" w:type="dxa"/>
            <w:gridSpan w:val="2"/>
            <w:noWrap/>
            <w:vAlign w:val="center"/>
          </w:tcPr>
          <w:p w14:paraId="2C17CC5E">
            <w:pP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残疾人福利性单位声明函</w:t>
            </w:r>
          </w:p>
        </w:tc>
        <w:tc>
          <w:tcPr>
            <w:tcW w:w="1559" w:type="dxa"/>
            <w:noWrap/>
            <w:vAlign w:val="center"/>
          </w:tcPr>
          <w:p w14:paraId="39409243">
            <w:pPr>
              <w:rPr>
                <w:rFonts w:hint="eastAsia" w:ascii="宋体" w:hAnsi="宋体" w:eastAsia="宋体" w:cs="宋体"/>
                <w:sz w:val="24"/>
                <w:szCs w:val="24"/>
                <w:highlight w:val="none"/>
              </w:rPr>
            </w:pPr>
          </w:p>
        </w:tc>
        <w:tc>
          <w:tcPr>
            <w:tcW w:w="1701" w:type="dxa"/>
            <w:noWrap/>
            <w:vAlign w:val="center"/>
          </w:tcPr>
          <w:p w14:paraId="6A3B6E98">
            <w:pPr>
              <w:rPr>
                <w:rFonts w:hint="eastAsia" w:ascii="宋体" w:hAnsi="宋体" w:eastAsia="宋体" w:cs="宋体"/>
                <w:sz w:val="24"/>
                <w:szCs w:val="24"/>
                <w:highlight w:val="none"/>
              </w:rPr>
            </w:pPr>
          </w:p>
        </w:tc>
        <w:tc>
          <w:tcPr>
            <w:tcW w:w="1310" w:type="dxa"/>
            <w:noWrap/>
            <w:vAlign w:val="center"/>
          </w:tcPr>
          <w:p w14:paraId="15AAB076">
            <w:pPr>
              <w:rPr>
                <w:rFonts w:hint="eastAsia" w:ascii="宋体" w:hAnsi="宋体" w:eastAsia="宋体" w:cs="宋体"/>
                <w:sz w:val="24"/>
                <w:szCs w:val="24"/>
                <w:highlight w:val="none"/>
              </w:rPr>
            </w:pPr>
          </w:p>
        </w:tc>
      </w:tr>
      <w:tr w14:paraId="5FE0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1387F99">
            <w:pP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4318" w:type="dxa"/>
            <w:gridSpan w:val="2"/>
            <w:noWrap/>
            <w:vAlign w:val="center"/>
          </w:tcPr>
          <w:p w14:paraId="49D7D31B">
            <w:pPr>
              <w:rPr>
                <w:rFonts w:hint="eastAsia" w:ascii="宋体" w:hAnsi="宋体" w:eastAsia="宋体" w:cs="宋体"/>
                <w:sz w:val="24"/>
                <w:szCs w:val="24"/>
                <w:highlight w:val="none"/>
              </w:rPr>
            </w:pPr>
            <w:r>
              <w:rPr>
                <w:rFonts w:hint="eastAsia" w:ascii="宋体" w:hAnsi="宋体" w:eastAsia="宋体" w:cs="宋体"/>
                <w:sz w:val="24"/>
                <w:szCs w:val="24"/>
                <w:highlight w:val="none"/>
              </w:rPr>
              <w:t>监狱企业证明文件</w:t>
            </w:r>
          </w:p>
        </w:tc>
        <w:tc>
          <w:tcPr>
            <w:tcW w:w="1559" w:type="dxa"/>
            <w:noWrap/>
            <w:vAlign w:val="center"/>
          </w:tcPr>
          <w:p w14:paraId="41805550">
            <w:pPr>
              <w:rPr>
                <w:rFonts w:hint="eastAsia" w:ascii="宋体" w:hAnsi="宋体" w:eastAsia="宋体" w:cs="宋体"/>
                <w:sz w:val="24"/>
                <w:szCs w:val="24"/>
                <w:highlight w:val="none"/>
              </w:rPr>
            </w:pPr>
          </w:p>
        </w:tc>
        <w:tc>
          <w:tcPr>
            <w:tcW w:w="1701" w:type="dxa"/>
            <w:noWrap/>
            <w:vAlign w:val="center"/>
          </w:tcPr>
          <w:p w14:paraId="060E203F">
            <w:pPr>
              <w:rPr>
                <w:rFonts w:hint="eastAsia" w:ascii="宋体" w:hAnsi="宋体" w:eastAsia="宋体" w:cs="宋体"/>
                <w:sz w:val="24"/>
                <w:szCs w:val="24"/>
                <w:highlight w:val="none"/>
              </w:rPr>
            </w:pPr>
          </w:p>
        </w:tc>
        <w:tc>
          <w:tcPr>
            <w:tcW w:w="1310" w:type="dxa"/>
            <w:noWrap/>
            <w:vAlign w:val="center"/>
          </w:tcPr>
          <w:p w14:paraId="699A40F3">
            <w:pPr>
              <w:rPr>
                <w:rFonts w:hint="eastAsia" w:ascii="宋体" w:hAnsi="宋体" w:eastAsia="宋体" w:cs="宋体"/>
                <w:sz w:val="24"/>
                <w:szCs w:val="24"/>
                <w:highlight w:val="none"/>
              </w:rPr>
            </w:pPr>
          </w:p>
        </w:tc>
      </w:tr>
      <w:tr w14:paraId="1374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27E7792C">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67" w:type="dxa"/>
            <w:noWrap/>
            <w:vAlign w:val="center"/>
          </w:tcPr>
          <w:p w14:paraId="1B603862">
            <w:pPr>
              <w:rPr>
                <w:rFonts w:hint="eastAsia" w:ascii="宋体" w:hAnsi="宋体" w:eastAsia="宋体" w:cs="宋体"/>
                <w:sz w:val="24"/>
                <w:szCs w:val="24"/>
                <w:highlight w:val="none"/>
              </w:rPr>
            </w:pPr>
            <w:r>
              <w:rPr>
                <w:rFonts w:hint="eastAsia" w:ascii="宋体" w:hAnsi="宋体" w:eastAsia="宋体" w:cs="宋体"/>
                <w:sz w:val="24"/>
                <w:szCs w:val="24"/>
                <w:highlight w:val="none"/>
              </w:rPr>
              <w:t>CCC强制性产品认证</w:t>
            </w:r>
          </w:p>
        </w:tc>
        <w:tc>
          <w:tcPr>
            <w:tcW w:w="2551" w:type="dxa"/>
            <w:noWrap/>
            <w:vAlign w:val="center"/>
          </w:tcPr>
          <w:p w14:paraId="247B5AFE">
            <w:pP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所投产品符合国家强制性要求承诺函</w:t>
            </w:r>
          </w:p>
        </w:tc>
        <w:tc>
          <w:tcPr>
            <w:tcW w:w="1559" w:type="dxa"/>
            <w:noWrap/>
            <w:vAlign w:val="center"/>
          </w:tcPr>
          <w:p w14:paraId="7B10F67D">
            <w:pPr>
              <w:rPr>
                <w:rFonts w:hint="eastAsia" w:ascii="宋体" w:hAnsi="宋体" w:eastAsia="宋体" w:cs="宋体"/>
                <w:sz w:val="24"/>
                <w:szCs w:val="24"/>
                <w:highlight w:val="none"/>
              </w:rPr>
            </w:pPr>
          </w:p>
        </w:tc>
        <w:tc>
          <w:tcPr>
            <w:tcW w:w="1701" w:type="dxa"/>
            <w:noWrap/>
            <w:vAlign w:val="center"/>
          </w:tcPr>
          <w:p w14:paraId="022371D5">
            <w:pPr>
              <w:rPr>
                <w:rFonts w:hint="eastAsia" w:ascii="宋体" w:hAnsi="宋体" w:eastAsia="宋体" w:cs="宋体"/>
                <w:sz w:val="24"/>
                <w:szCs w:val="24"/>
                <w:highlight w:val="none"/>
              </w:rPr>
            </w:pPr>
          </w:p>
        </w:tc>
        <w:tc>
          <w:tcPr>
            <w:tcW w:w="1310" w:type="dxa"/>
            <w:noWrap/>
            <w:vAlign w:val="center"/>
          </w:tcPr>
          <w:p w14:paraId="4E24FD5A">
            <w:pPr>
              <w:rPr>
                <w:rFonts w:hint="eastAsia" w:ascii="宋体" w:hAnsi="宋体" w:eastAsia="宋体" w:cs="宋体"/>
                <w:sz w:val="24"/>
                <w:szCs w:val="24"/>
                <w:highlight w:val="none"/>
              </w:rPr>
            </w:pPr>
          </w:p>
        </w:tc>
      </w:tr>
      <w:tr w14:paraId="7920E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7602F5B4">
            <w:pP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4318" w:type="dxa"/>
            <w:gridSpan w:val="2"/>
            <w:noWrap/>
            <w:vAlign w:val="center"/>
          </w:tcPr>
          <w:p w14:paraId="7CA69ADD">
            <w:pPr>
              <w:rPr>
                <w:rFonts w:hint="eastAsia" w:ascii="宋体" w:hAnsi="宋体" w:eastAsia="宋体" w:cs="宋体"/>
                <w:sz w:val="24"/>
                <w:szCs w:val="24"/>
                <w:highlight w:val="none"/>
              </w:rPr>
            </w:pPr>
            <w:r>
              <w:rPr>
                <w:rFonts w:hint="eastAsia" w:ascii="宋体" w:hAnsi="宋体" w:eastAsia="宋体" w:cs="宋体"/>
                <w:sz w:val="24"/>
                <w:szCs w:val="24"/>
                <w:highlight w:val="none"/>
              </w:rPr>
              <w:t>网络关键设备和网络安全专用产品（下列资料任意一项）：</w:t>
            </w:r>
          </w:p>
          <w:p w14:paraId="5C54062F">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09081534">
            <w:pPr>
              <w:rPr>
                <w:rFonts w:hint="eastAsia" w:ascii="宋体" w:hAnsi="宋体" w:eastAsia="宋体" w:cs="宋体"/>
                <w:sz w:val="24"/>
                <w:szCs w:val="24"/>
                <w:highlight w:val="none"/>
              </w:rPr>
            </w:pPr>
          </w:p>
        </w:tc>
        <w:tc>
          <w:tcPr>
            <w:tcW w:w="1701" w:type="dxa"/>
            <w:noWrap/>
            <w:vAlign w:val="center"/>
          </w:tcPr>
          <w:p w14:paraId="363D1CC4">
            <w:pPr>
              <w:rPr>
                <w:rFonts w:hint="eastAsia" w:ascii="宋体" w:hAnsi="宋体" w:eastAsia="宋体" w:cs="宋体"/>
                <w:sz w:val="24"/>
                <w:szCs w:val="24"/>
                <w:highlight w:val="none"/>
              </w:rPr>
            </w:pPr>
          </w:p>
        </w:tc>
        <w:tc>
          <w:tcPr>
            <w:tcW w:w="1310" w:type="dxa"/>
            <w:noWrap/>
            <w:vAlign w:val="center"/>
          </w:tcPr>
          <w:p w14:paraId="4A521BD7">
            <w:pPr>
              <w:rPr>
                <w:rFonts w:hint="eastAsia" w:ascii="宋体" w:hAnsi="宋体" w:eastAsia="宋体" w:cs="宋体"/>
                <w:sz w:val="24"/>
                <w:szCs w:val="24"/>
                <w:highlight w:val="none"/>
              </w:rPr>
            </w:pPr>
          </w:p>
        </w:tc>
      </w:tr>
      <w:tr w14:paraId="13A8C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716E6BEE">
            <w:pP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4318" w:type="dxa"/>
            <w:gridSpan w:val="2"/>
            <w:tcBorders>
              <w:bottom w:val="single" w:color="auto" w:sz="4" w:space="0"/>
            </w:tcBorders>
            <w:noWrap/>
            <w:vAlign w:val="center"/>
          </w:tcPr>
          <w:p w14:paraId="3191D87A">
            <w:pPr>
              <w:rPr>
                <w:rFonts w:hint="eastAsia" w:ascii="宋体" w:hAnsi="宋体" w:eastAsia="宋体" w:cs="宋体"/>
                <w:sz w:val="24"/>
                <w:szCs w:val="24"/>
                <w:highlight w:val="none"/>
              </w:rPr>
            </w:pPr>
            <w:r>
              <w:rPr>
                <w:rFonts w:hint="eastAsia" w:ascii="宋体" w:hAnsi="宋体" w:eastAsia="宋体" w:cs="宋体"/>
                <w:sz w:val="24"/>
                <w:szCs w:val="24"/>
                <w:highlight w:val="none"/>
              </w:rPr>
              <w:t>国家级贫困县域注册地证明材料</w:t>
            </w:r>
          </w:p>
        </w:tc>
        <w:tc>
          <w:tcPr>
            <w:tcW w:w="1559" w:type="dxa"/>
            <w:noWrap/>
            <w:vAlign w:val="center"/>
          </w:tcPr>
          <w:p w14:paraId="751DA274">
            <w:pPr>
              <w:rPr>
                <w:rFonts w:hint="eastAsia" w:ascii="宋体" w:hAnsi="宋体" w:eastAsia="宋体" w:cs="宋体"/>
                <w:sz w:val="24"/>
                <w:szCs w:val="24"/>
                <w:highlight w:val="none"/>
              </w:rPr>
            </w:pPr>
          </w:p>
        </w:tc>
        <w:tc>
          <w:tcPr>
            <w:tcW w:w="1701" w:type="dxa"/>
            <w:noWrap/>
            <w:vAlign w:val="center"/>
          </w:tcPr>
          <w:p w14:paraId="4853DC81">
            <w:pPr>
              <w:rPr>
                <w:rFonts w:hint="eastAsia" w:ascii="宋体" w:hAnsi="宋体" w:eastAsia="宋体" w:cs="宋体"/>
                <w:sz w:val="24"/>
                <w:szCs w:val="24"/>
                <w:highlight w:val="none"/>
              </w:rPr>
            </w:pPr>
          </w:p>
        </w:tc>
        <w:tc>
          <w:tcPr>
            <w:tcW w:w="1310" w:type="dxa"/>
            <w:noWrap/>
            <w:vAlign w:val="center"/>
          </w:tcPr>
          <w:p w14:paraId="45C809ED">
            <w:pPr>
              <w:rPr>
                <w:rFonts w:hint="eastAsia" w:ascii="宋体" w:hAnsi="宋体" w:eastAsia="宋体" w:cs="宋体"/>
                <w:sz w:val="24"/>
                <w:szCs w:val="24"/>
                <w:highlight w:val="none"/>
              </w:rPr>
            </w:pPr>
          </w:p>
        </w:tc>
      </w:tr>
      <w:tr w14:paraId="385DA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56A972DC">
            <w:pP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4318" w:type="dxa"/>
            <w:gridSpan w:val="2"/>
            <w:tcBorders>
              <w:top w:val="single" w:color="auto" w:sz="4" w:space="0"/>
              <w:bottom w:val="single" w:color="auto" w:sz="4" w:space="0"/>
            </w:tcBorders>
            <w:noWrap/>
            <w:vAlign w:val="center"/>
          </w:tcPr>
          <w:p w14:paraId="4585CCB6">
            <w:pP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扶贫部门出具的聘用建档立卡贫困人员身份证明</w:t>
            </w:r>
          </w:p>
        </w:tc>
        <w:tc>
          <w:tcPr>
            <w:tcW w:w="1559" w:type="dxa"/>
            <w:noWrap/>
            <w:vAlign w:val="center"/>
          </w:tcPr>
          <w:p w14:paraId="2BE790FA">
            <w:pPr>
              <w:rPr>
                <w:rFonts w:hint="eastAsia" w:ascii="宋体" w:hAnsi="宋体" w:eastAsia="宋体" w:cs="宋体"/>
                <w:sz w:val="24"/>
                <w:szCs w:val="24"/>
                <w:highlight w:val="none"/>
              </w:rPr>
            </w:pPr>
          </w:p>
        </w:tc>
        <w:tc>
          <w:tcPr>
            <w:tcW w:w="1701" w:type="dxa"/>
            <w:noWrap/>
            <w:vAlign w:val="center"/>
          </w:tcPr>
          <w:p w14:paraId="65AD1966">
            <w:pPr>
              <w:rPr>
                <w:rFonts w:hint="eastAsia" w:ascii="宋体" w:hAnsi="宋体" w:eastAsia="宋体" w:cs="宋体"/>
                <w:sz w:val="24"/>
                <w:szCs w:val="24"/>
                <w:highlight w:val="none"/>
              </w:rPr>
            </w:pPr>
          </w:p>
        </w:tc>
        <w:tc>
          <w:tcPr>
            <w:tcW w:w="1310" w:type="dxa"/>
            <w:noWrap/>
            <w:vAlign w:val="center"/>
          </w:tcPr>
          <w:p w14:paraId="70F8316F">
            <w:pPr>
              <w:rPr>
                <w:rFonts w:hint="eastAsia" w:ascii="宋体" w:hAnsi="宋体" w:eastAsia="宋体" w:cs="宋体"/>
                <w:sz w:val="24"/>
                <w:szCs w:val="24"/>
                <w:highlight w:val="none"/>
              </w:rPr>
            </w:pPr>
          </w:p>
        </w:tc>
      </w:tr>
      <w:tr w14:paraId="3BD5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194E67A8">
            <w:pP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4318" w:type="dxa"/>
            <w:gridSpan w:val="2"/>
            <w:tcBorders>
              <w:top w:val="single" w:color="auto" w:sz="4" w:space="0"/>
            </w:tcBorders>
            <w:noWrap/>
            <w:vAlign w:val="center"/>
          </w:tcPr>
          <w:p w14:paraId="45A4FD11">
            <w:pP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建档立卡贫困人员社保材料</w:t>
            </w:r>
          </w:p>
        </w:tc>
        <w:tc>
          <w:tcPr>
            <w:tcW w:w="1559" w:type="dxa"/>
            <w:noWrap/>
            <w:vAlign w:val="center"/>
          </w:tcPr>
          <w:p w14:paraId="4C99D469">
            <w:pPr>
              <w:rPr>
                <w:rFonts w:hint="eastAsia" w:ascii="宋体" w:hAnsi="宋体" w:eastAsia="宋体" w:cs="宋体"/>
                <w:sz w:val="24"/>
                <w:szCs w:val="24"/>
                <w:highlight w:val="none"/>
              </w:rPr>
            </w:pPr>
          </w:p>
        </w:tc>
        <w:tc>
          <w:tcPr>
            <w:tcW w:w="1701" w:type="dxa"/>
            <w:noWrap/>
            <w:vAlign w:val="center"/>
          </w:tcPr>
          <w:p w14:paraId="286B2265">
            <w:pPr>
              <w:rPr>
                <w:rFonts w:hint="eastAsia" w:ascii="宋体" w:hAnsi="宋体" w:eastAsia="宋体" w:cs="宋体"/>
                <w:sz w:val="24"/>
                <w:szCs w:val="24"/>
                <w:highlight w:val="none"/>
              </w:rPr>
            </w:pPr>
          </w:p>
        </w:tc>
        <w:tc>
          <w:tcPr>
            <w:tcW w:w="1310" w:type="dxa"/>
            <w:noWrap/>
            <w:vAlign w:val="center"/>
          </w:tcPr>
          <w:p w14:paraId="1C3E257B">
            <w:pPr>
              <w:rPr>
                <w:rFonts w:hint="eastAsia" w:ascii="宋体" w:hAnsi="宋体" w:eastAsia="宋体" w:cs="宋体"/>
                <w:sz w:val="24"/>
                <w:szCs w:val="24"/>
                <w:highlight w:val="none"/>
              </w:rPr>
            </w:pPr>
          </w:p>
        </w:tc>
      </w:tr>
      <w:tr w14:paraId="157A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8DB725E">
            <w:pP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4318" w:type="dxa"/>
            <w:gridSpan w:val="2"/>
            <w:noWrap/>
            <w:vAlign w:val="center"/>
          </w:tcPr>
          <w:p w14:paraId="19931E27">
            <w:pPr>
              <w:rPr>
                <w:rFonts w:hint="eastAsia" w:ascii="宋体" w:hAnsi="宋体" w:eastAsia="宋体" w:cs="宋体"/>
                <w:sz w:val="24"/>
                <w:szCs w:val="24"/>
                <w:highlight w:val="none"/>
              </w:rPr>
            </w:pPr>
            <w:r>
              <w:rPr>
                <w:rFonts w:hint="eastAsia" w:ascii="宋体" w:hAnsi="宋体" w:eastAsia="宋体" w:cs="宋体"/>
                <w:sz w:val="24"/>
                <w:szCs w:val="24"/>
                <w:highlight w:val="none"/>
              </w:rPr>
              <w:t>其它资料</w:t>
            </w:r>
          </w:p>
        </w:tc>
        <w:tc>
          <w:tcPr>
            <w:tcW w:w="1559" w:type="dxa"/>
            <w:noWrap/>
            <w:vAlign w:val="center"/>
          </w:tcPr>
          <w:p w14:paraId="170DCB74">
            <w:pPr>
              <w:rPr>
                <w:rFonts w:hint="eastAsia" w:ascii="宋体" w:hAnsi="宋体" w:eastAsia="宋体" w:cs="宋体"/>
                <w:sz w:val="24"/>
                <w:szCs w:val="24"/>
                <w:highlight w:val="none"/>
              </w:rPr>
            </w:pPr>
          </w:p>
        </w:tc>
        <w:tc>
          <w:tcPr>
            <w:tcW w:w="1701" w:type="dxa"/>
            <w:noWrap/>
            <w:vAlign w:val="center"/>
          </w:tcPr>
          <w:p w14:paraId="529D32F5">
            <w:pPr>
              <w:rPr>
                <w:rFonts w:hint="eastAsia" w:ascii="宋体" w:hAnsi="宋体" w:eastAsia="宋体" w:cs="宋体"/>
                <w:sz w:val="24"/>
                <w:szCs w:val="24"/>
                <w:highlight w:val="none"/>
              </w:rPr>
            </w:pPr>
          </w:p>
        </w:tc>
        <w:tc>
          <w:tcPr>
            <w:tcW w:w="1310" w:type="dxa"/>
            <w:noWrap/>
            <w:vAlign w:val="center"/>
          </w:tcPr>
          <w:p w14:paraId="6B605D8D">
            <w:pPr>
              <w:rPr>
                <w:rFonts w:hint="eastAsia" w:ascii="宋体" w:hAnsi="宋体" w:eastAsia="宋体" w:cs="宋体"/>
                <w:sz w:val="24"/>
                <w:szCs w:val="24"/>
                <w:highlight w:val="none"/>
              </w:rPr>
            </w:pPr>
          </w:p>
        </w:tc>
      </w:tr>
    </w:tbl>
    <w:p w14:paraId="5914742A">
      <w:pPr>
        <w:tabs>
          <w:tab w:val="left" w:pos="1260"/>
        </w:tabs>
        <w:autoSpaceDE w:val="0"/>
        <w:autoSpaceDN w:val="0"/>
        <w:adjustRightInd w:val="0"/>
        <w:spacing w:line="360" w:lineRule="auto"/>
        <w:ind w:left="420" w:leftChars="-1" w:hanging="422" w:hangingChars="176"/>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注：本表序号24～26仅适用于物业项目。</w:t>
      </w:r>
    </w:p>
    <w:p w14:paraId="153A3D8E">
      <w:pPr>
        <w:pStyle w:val="9"/>
        <w:spacing w:line="360" w:lineRule="auto"/>
        <w:jc w:val="center"/>
        <w:rPr>
          <w:rFonts w:hint="eastAsia" w:ascii="宋体" w:hAnsi="宋体" w:eastAsia="宋体" w:cs="宋体"/>
          <w:b/>
          <w:snapToGrid w:val="0"/>
          <w:kern w:val="0"/>
          <w:sz w:val="28"/>
          <w:szCs w:val="28"/>
          <w:highlight w:val="none"/>
        </w:rPr>
      </w:pPr>
    </w:p>
    <w:p w14:paraId="30CE452A">
      <w:pPr>
        <w:pStyle w:val="9"/>
        <w:spacing w:line="360" w:lineRule="auto"/>
        <w:ind w:left="720" w:hanging="720"/>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r>
        <w:rPr>
          <w:rFonts w:hint="eastAsia" w:ascii="宋体" w:hAnsi="宋体" w:eastAsia="宋体" w:cs="宋体"/>
          <w:b/>
          <w:snapToGrid w:val="0"/>
          <w:kern w:val="0"/>
          <w:sz w:val="28"/>
          <w:szCs w:val="28"/>
          <w:highlight w:val="none"/>
        </w:rPr>
        <w:t>二、开标一览表</w:t>
      </w:r>
    </w:p>
    <w:p w14:paraId="00FFB2F5">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4457C110">
      <w:pPr>
        <w:spacing w:line="360" w:lineRule="auto"/>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val="en-US" w:eastAsia="zh-CN"/>
        </w:rPr>
        <w:t>及标段</w:t>
      </w:r>
      <w:r>
        <w:rPr>
          <w:rFonts w:hint="eastAsia" w:ascii="宋体" w:hAnsi="宋体" w:eastAsia="宋体" w:cs="宋体"/>
          <w:color w:val="000000"/>
          <w:szCs w:val="21"/>
          <w:highlight w:val="none"/>
        </w:rPr>
        <w:t xml:space="preserve">：                                                </w:t>
      </w:r>
      <w:r>
        <w:rPr>
          <w:rFonts w:hint="eastAsia" w:ascii="宋体" w:hAnsi="宋体" w:eastAsia="宋体" w:cs="宋体"/>
          <w:szCs w:val="21"/>
          <w:highlight w:val="none"/>
        </w:rPr>
        <w:t>单位：元（人民币）</w:t>
      </w:r>
    </w:p>
    <w:tbl>
      <w:tblPr>
        <w:tblStyle w:val="18"/>
        <w:tblW w:w="8977" w:type="dxa"/>
        <w:tblInd w:w="0" w:type="dxa"/>
        <w:tblLayout w:type="fixed"/>
        <w:tblCellMar>
          <w:top w:w="0" w:type="dxa"/>
          <w:left w:w="108" w:type="dxa"/>
          <w:bottom w:w="0" w:type="dxa"/>
          <w:right w:w="108" w:type="dxa"/>
        </w:tblCellMar>
      </w:tblPr>
      <w:tblGrid>
        <w:gridCol w:w="785"/>
        <w:gridCol w:w="1475"/>
        <w:gridCol w:w="945"/>
        <w:gridCol w:w="1459"/>
        <w:gridCol w:w="2113"/>
        <w:gridCol w:w="1516"/>
        <w:gridCol w:w="684"/>
      </w:tblGrid>
      <w:tr w14:paraId="7CB830A2">
        <w:tblPrEx>
          <w:tblCellMar>
            <w:top w:w="0" w:type="dxa"/>
            <w:left w:w="108" w:type="dxa"/>
            <w:bottom w:w="0" w:type="dxa"/>
            <w:right w:w="108" w:type="dxa"/>
          </w:tblCellMar>
        </w:tblPrEx>
        <w:trPr>
          <w:trHeight w:val="825" w:hRule="atLeast"/>
        </w:trPr>
        <w:tc>
          <w:tcPr>
            <w:tcW w:w="785" w:type="dxa"/>
            <w:tcBorders>
              <w:top w:val="single" w:color="auto" w:sz="6" w:space="0"/>
              <w:left w:val="single" w:color="auto" w:sz="6" w:space="0"/>
              <w:bottom w:val="single" w:color="auto" w:sz="6" w:space="0"/>
              <w:right w:val="single" w:color="auto" w:sz="6" w:space="0"/>
            </w:tcBorders>
            <w:noWrap/>
            <w:vAlign w:val="center"/>
          </w:tcPr>
          <w:p w14:paraId="2CE63CDA">
            <w:pPr>
              <w:autoSpaceDE w:val="0"/>
              <w:autoSpaceDN w:val="0"/>
              <w:adjustRightInd w:val="0"/>
              <w:spacing w:line="360" w:lineRule="auto"/>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475" w:type="dxa"/>
            <w:tcBorders>
              <w:top w:val="single" w:color="auto" w:sz="6" w:space="0"/>
              <w:left w:val="single" w:color="auto" w:sz="6" w:space="0"/>
              <w:bottom w:val="single" w:color="auto" w:sz="6" w:space="0"/>
              <w:right w:val="single" w:color="auto" w:sz="6" w:space="0"/>
            </w:tcBorders>
            <w:noWrap/>
            <w:vAlign w:val="center"/>
          </w:tcPr>
          <w:p w14:paraId="2C4469FE">
            <w:pPr>
              <w:autoSpaceDE w:val="0"/>
              <w:autoSpaceDN w:val="0"/>
              <w:adjustRightInd w:val="0"/>
              <w:spacing w:line="360" w:lineRule="auto"/>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项目名称</w:t>
            </w:r>
          </w:p>
        </w:tc>
        <w:tc>
          <w:tcPr>
            <w:tcW w:w="945" w:type="dxa"/>
            <w:tcBorders>
              <w:top w:val="single" w:color="auto" w:sz="6" w:space="0"/>
              <w:left w:val="single" w:color="auto" w:sz="6" w:space="0"/>
              <w:bottom w:val="single" w:color="auto" w:sz="6" w:space="0"/>
              <w:right w:val="single" w:color="auto" w:sz="4" w:space="0"/>
            </w:tcBorders>
            <w:noWrap/>
            <w:vAlign w:val="center"/>
          </w:tcPr>
          <w:p w14:paraId="34B49649">
            <w:pPr>
              <w:autoSpaceDE w:val="0"/>
              <w:autoSpaceDN w:val="0"/>
              <w:adjustRightInd w:val="0"/>
              <w:spacing w:line="360" w:lineRule="auto"/>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数量</w:t>
            </w:r>
          </w:p>
        </w:tc>
        <w:tc>
          <w:tcPr>
            <w:tcW w:w="1459" w:type="dxa"/>
            <w:tcBorders>
              <w:top w:val="single" w:color="auto" w:sz="6" w:space="0"/>
              <w:left w:val="single" w:color="auto" w:sz="4" w:space="0"/>
              <w:bottom w:val="single" w:color="auto" w:sz="6" w:space="0"/>
              <w:right w:val="single" w:color="auto" w:sz="6" w:space="0"/>
            </w:tcBorders>
            <w:noWrap/>
            <w:vAlign w:val="center"/>
          </w:tcPr>
          <w:p w14:paraId="45407ADB">
            <w:pPr>
              <w:autoSpaceDE w:val="0"/>
              <w:autoSpaceDN w:val="0"/>
              <w:adjustRightInd w:val="0"/>
              <w:spacing w:line="360" w:lineRule="auto"/>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单价</w:t>
            </w:r>
            <w:r>
              <w:rPr>
                <w:rFonts w:hint="eastAsia" w:ascii="宋体" w:hAnsi="宋体" w:eastAsia="宋体" w:cs="宋体"/>
                <w:b/>
                <w:szCs w:val="21"/>
                <w:highlight w:val="none"/>
                <w:lang w:val="zh-CN"/>
              </w:rPr>
              <w:t>（元）</w:t>
            </w:r>
          </w:p>
        </w:tc>
        <w:tc>
          <w:tcPr>
            <w:tcW w:w="2113" w:type="dxa"/>
            <w:tcBorders>
              <w:top w:val="single" w:color="auto" w:sz="6" w:space="0"/>
              <w:left w:val="single" w:color="auto" w:sz="6" w:space="0"/>
              <w:bottom w:val="single" w:color="auto" w:sz="6" w:space="0"/>
              <w:right w:val="single" w:color="auto" w:sz="6" w:space="0"/>
            </w:tcBorders>
            <w:noWrap/>
            <w:vAlign w:val="center"/>
          </w:tcPr>
          <w:p w14:paraId="798C43DC">
            <w:pPr>
              <w:autoSpaceDE w:val="0"/>
              <w:autoSpaceDN w:val="0"/>
              <w:adjustRightInd w:val="0"/>
              <w:spacing w:line="360" w:lineRule="auto"/>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投标总报价（元）</w:t>
            </w:r>
          </w:p>
        </w:tc>
        <w:tc>
          <w:tcPr>
            <w:tcW w:w="1516" w:type="dxa"/>
            <w:tcBorders>
              <w:top w:val="single" w:color="auto" w:sz="6" w:space="0"/>
              <w:left w:val="single" w:color="auto" w:sz="6" w:space="0"/>
              <w:bottom w:val="single" w:color="auto" w:sz="6" w:space="0"/>
              <w:right w:val="single" w:color="auto" w:sz="6" w:space="0"/>
            </w:tcBorders>
            <w:noWrap/>
            <w:vAlign w:val="center"/>
          </w:tcPr>
          <w:p w14:paraId="01FCF14D">
            <w:pPr>
              <w:autoSpaceDE w:val="0"/>
              <w:autoSpaceDN w:val="0"/>
              <w:adjustRightInd w:val="0"/>
              <w:spacing w:line="360" w:lineRule="auto"/>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合同履行期限</w:t>
            </w:r>
          </w:p>
        </w:tc>
        <w:tc>
          <w:tcPr>
            <w:tcW w:w="684" w:type="dxa"/>
            <w:tcBorders>
              <w:top w:val="single" w:color="auto" w:sz="6" w:space="0"/>
              <w:left w:val="single" w:color="auto" w:sz="6" w:space="0"/>
              <w:bottom w:val="single" w:color="auto" w:sz="6" w:space="0"/>
              <w:right w:val="single" w:color="auto" w:sz="6" w:space="0"/>
            </w:tcBorders>
            <w:noWrap/>
            <w:vAlign w:val="center"/>
          </w:tcPr>
          <w:p w14:paraId="06C26335">
            <w:pPr>
              <w:autoSpaceDE w:val="0"/>
              <w:autoSpaceDN w:val="0"/>
              <w:adjustRightInd w:val="0"/>
              <w:spacing w:line="360" w:lineRule="auto"/>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08A03372">
        <w:tblPrEx>
          <w:tblCellMar>
            <w:top w:w="0" w:type="dxa"/>
            <w:left w:w="108" w:type="dxa"/>
            <w:bottom w:w="0" w:type="dxa"/>
            <w:right w:w="108" w:type="dxa"/>
          </w:tblCellMar>
        </w:tblPrEx>
        <w:trPr>
          <w:trHeight w:val="825" w:hRule="atLeast"/>
        </w:trPr>
        <w:tc>
          <w:tcPr>
            <w:tcW w:w="785" w:type="dxa"/>
            <w:tcBorders>
              <w:top w:val="single" w:color="auto" w:sz="6" w:space="0"/>
              <w:left w:val="single" w:color="auto" w:sz="6" w:space="0"/>
              <w:bottom w:val="single" w:color="auto" w:sz="6" w:space="0"/>
              <w:right w:val="single" w:color="auto" w:sz="6" w:space="0"/>
            </w:tcBorders>
            <w:noWrap/>
            <w:vAlign w:val="center"/>
          </w:tcPr>
          <w:p w14:paraId="5B5B8FC7">
            <w:pPr>
              <w:autoSpaceDE w:val="0"/>
              <w:autoSpaceDN w:val="0"/>
              <w:adjustRightInd w:val="0"/>
              <w:spacing w:line="360" w:lineRule="auto"/>
              <w:ind w:firstLine="240"/>
              <w:rPr>
                <w:rFonts w:hint="eastAsia" w:ascii="宋体" w:hAnsi="宋体" w:eastAsia="宋体" w:cs="宋体"/>
                <w:szCs w:val="21"/>
                <w:highlight w:val="none"/>
              </w:rPr>
            </w:pPr>
          </w:p>
        </w:tc>
        <w:tc>
          <w:tcPr>
            <w:tcW w:w="1475" w:type="dxa"/>
            <w:tcBorders>
              <w:top w:val="single" w:color="auto" w:sz="6" w:space="0"/>
              <w:left w:val="single" w:color="auto" w:sz="6" w:space="0"/>
              <w:bottom w:val="single" w:color="auto" w:sz="6" w:space="0"/>
              <w:right w:val="single" w:color="auto" w:sz="6" w:space="0"/>
            </w:tcBorders>
            <w:noWrap/>
            <w:vAlign w:val="center"/>
          </w:tcPr>
          <w:p w14:paraId="2F6BBE30">
            <w:pPr>
              <w:autoSpaceDE w:val="0"/>
              <w:autoSpaceDN w:val="0"/>
              <w:adjustRightInd w:val="0"/>
              <w:spacing w:line="360" w:lineRule="auto"/>
              <w:ind w:firstLine="240"/>
              <w:jc w:val="left"/>
              <w:rPr>
                <w:rFonts w:hint="eastAsia" w:ascii="宋体" w:hAnsi="宋体" w:eastAsia="宋体" w:cs="宋体"/>
                <w:szCs w:val="21"/>
                <w:highlight w:val="none"/>
              </w:rPr>
            </w:pPr>
          </w:p>
        </w:tc>
        <w:tc>
          <w:tcPr>
            <w:tcW w:w="945" w:type="dxa"/>
            <w:tcBorders>
              <w:top w:val="single" w:color="auto" w:sz="6" w:space="0"/>
              <w:left w:val="single" w:color="auto" w:sz="6" w:space="0"/>
              <w:bottom w:val="single" w:color="auto" w:sz="6" w:space="0"/>
              <w:right w:val="single" w:color="auto" w:sz="4" w:space="0"/>
            </w:tcBorders>
            <w:noWrap/>
            <w:vAlign w:val="center"/>
          </w:tcPr>
          <w:p w14:paraId="5CF0AA76">
            <w:pPr>
              <w:autoSpaceDE w:val="0"/>
              <w:autoSpaceDN w:val="0"/>
              <w:adjustRightInd w:val="0"/>
              <w:spacing w:line="360" w:lineRule="auto"/>
              <w:ind w:firstLine="240"/>
              <w:jc w:val="left"/>
              <w:rPr>
                <w:rFonts w:hint="eastAsia" w:ascii="宋体" w:hAnsi="宋体" w:eastAsia="宋体" w:cs="宋体"/>
                <w:szCs w:val="21"/>
                <w:highlight w:val="none"/>
              </w:rPr>
            </w:pPr>
          </w:p>
        </w:tc>
        <w:tc>
          <w:tcPr>
            <w:tcW w:w="1459" w:type="dxa"/>
            <w:tcBorders>
              <w:top w:val="single" w:color="auto" w:sz="6" w:space="0"/>
              <w:left w:val="single" w:color="auto" w:sz="4" w:space="0"/>
              <w:bottom w:val="single" w:color="auto" w:sz="6" w:space="0"/>
              <w:right w:val="single" w:color="auto" w:sz="6" w:space="0"/>
            </w:tcBorders>
            <w:noWrap/>
            <w:vAlign w:val="center"/>
          </w:tcPr>
          <w:p w14:paraId="56D839AC">
            <w:pPr>
              <w:autoSpaceDE w:val="0"/>
              <w:autoSpaceDN w:val="0"/>
              <w:adjustRightInd w:val="0"/>
              <w:spacing w:line="360" w:lineRule="auto"/>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　　　　</w:t>
            </w:r>
          </w:p>
          <w:p w14:paraId="243C5092">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lang w:val="zh-CN"/>
              </w:rPr>
              <w:t>小写：</w:t>
            </w:r>
          </w:p>
        </w:tc>
        <w:tc>
          <w:tcPr>
            <w:tcW w:w="2113" w:type="dxa"/>
            <w:tcBorders>
              <w:top w:val="single" w:color="auto" w:sz="6" w:space="0"/>
              <w:left w:val="single" w:color="auto" w:sz="6" w:space="0"/>
              <w:bottom w:val="single" w:color="auto" w:sz="6" w:space="0"/>
              <w:right w:val="single" w:color="auto" w:sz="6" w:space="0"/>
            </w:tcBorders>
            <w:noWrap/>
            <w:vAlign w:val="center"/>
          </w:tcPr>
          <w:p w14:paraId="505EEFD5">
            <w:pPr>
              <w:autoSpaceDE w:val="0"/>
              <w:autoSpaceDN w:val="0"/>
              <w:adjustRightInd w:val="0"/>
              <w:spacing w:line="360" w:lineRule="auto"/>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　　　　</w:t>
            </w:r>
          </w:p>
          <w:p w14:paraId="4C5AC9C7">
            <w:pPr>
              <w:autoSpaceDE w:val="0"/>
              <w:autoSpaceDN w:val="0"/>
              <w:adjustRightInd w:val="0"/>
              <w:spacing w:line="360" w:lineRule="auto"/>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小写：</w:t>
            </w:r>
          </w:p>
        </w:tc>
        <w:tc>
          <w:tcPr>
            <w:tcW w:w="1516" w:type="dxa"/>
            <w:tcBorders>
              <w:top w:val="single" w:color="auto" w:sz="6" w:space="0"/>
              <w:left w:val="single" w:color="auto" w:sz="6" w:space="0"/>
              <w:bottom w:val="single" w:color="auto" w:sz="6" w:space="0"/>
              <w:right w:val="single" w:color="auto" w:sz="6" w:space="0"/>
            </w:tcBorders>
            <w:noWrap/>
            <w:vAlign w:val="center"/>
          </w:tcPr>
          <w:p w14:paraId="6AC9CEE7">
            <w:pPr>
              <w:autoSpaceDE w:val="0"/>
              <w:autoSpaceDN w:val="0"/>
              <w:adjustRightInd w:val="0"/>
              <w:spacing w:line="360" w:lineRule="auto"/>
              <w:ind w:firstLine="240"/>
              <w:jc w:val="left"/>
              <w:rPr>
                <w:rFonts w:hint="eastAsia" w:ascii="宋体" w:hAnsi="宋体" w:eastAsia="宋体" w:cs="宋体"/>
                <w:szCs w:val="21"/>
                <w:highlight w:val="none"/>
                <w:lang w:val="zh-CN"/>
              </w:rPr>
            </w:pPr>
          </w:p>
        </w:tc>
        <w:tc>
          <w:tcPr>
            <w:tcW w:w="684" w:type="dxa"/>
            <w:tcBorders>
              <w:top w:val="single" w:color="auto" w:sz="6" w:space="0"/>
              <w:left w:val="single" w:color="auto" w:sz="6" w:space="0"/>
              <w:bottom w:val="single" w:color="auto" w:sz="6" w:space="0"/>
              <w:right w:val="single" w:color="auto" w:sz="6" w:space="0"/>
            </w:tcBorders>
            <w:noWrap/>
            <w:vAlign w:val="center"/>
          </w:tcPr>
          <w:p w14:paraId="6007A7C3">
            <w:pPr>
              <w:autoSpaceDE w:val="0"/>
              <w:autoSpaceDN w:val="0"/>
              <w:adjustRightInd w:val="0"/>
              <w:spacing w:line="360" w:lineRule="auto"/>
              <w:ind w:firstLine="240"/>
              <w:jc w:val="left"/>
              <w:rPr>
                <w:rFonts w:hint="eastAsia" w:ascii="宋体" w:hAnsi="宋体" w:eastAsia="宋体" w:cs="宋体"/>
                <w:szCs w:val="21"/>
                <w:highlight w:val="none"/>
                <w:lang w:val="zh-CN"/>
              </w:rPr>
            </w:pPr>
          </w:p>
        </w:tc>
      </w:tr>
      <w:tr w14:paraId="3AD73759">
        <w:tblPrEx>
          <w:tblCellMar>
            <w:top w:w="0" w:type="dxa"/>
            <w:left w:w="108" w:type="dxa"/>
            <w:bottom w:w="0" w:type="dxa"/>
            <w:right w:w="108" w:type="dxa"/>
          </w:tblCellMar>
        </w:tblPrEx>
        <w:trPr>
          <w:trHeight w:val="777" w:hRule="atLeast"/>
        </w:trPr>
        <w:tc>
          <w:tcPr>
            <w:tcW w:w="785" w:type="dxa"/>
            <w:tcBorders>
              <w:top w:val="single" w:color="auto" w:sz="6" w:space="0"/>
              <w:left w:val="single" w:color="auto" w:sz="6" w:space="0"/>
              <w:bottom w:val="single" w:color="auto" w:sz="6" w:space="0"/>
              <w:right w:val="single" w:color="auto" w:sz="6" w:space="0"/>
            </w:tcBorders>
            <w:noWrap/>
            <w:vAlign w:val="center"/>
          </w:tcPr>
          <w:p w14:paraId="6F3023C9">
            <w:pPr>
              <w:autoSpaceDE w:val="0"/>
              <w:autoSpaceDN w:val="0"/>
              <w:adjustRightInd w:val="0"/>
              <w:spacing w:line="360" w:lineRule="auto"/>
              <w:ind w:firstLine="240"/>
              <w:rPr>
                <w:rFonts w:hint="eastAsia" w:ascii="宋体" w:hAnsi="宋体" w:eastAsia="宋体" w:cs="宋体"/>
                <w:szCs w:val="21"/>
                <w:highlight w:val="none"/>
              </w:rPr>
            </w:pPr>
            <w:r>
              <w:rPr>
                <w:rFonts w:hint="eastAsia" w:ascii="宋体" w:hAnsi="宋体" w:eastAsia="宋体" w:cs="宋体"/>
                <w:szCs w:val="21"/>
                <w:highlight w:val="none"/>
              </w:rPr>
              <w:t>…</w:t>
            </w:r>
          </w:p>
        </w:tc>
        <w:tc>
          <w:tcPr>
            <w:tcW w:w="1475" w:type="dxa"/>
            <w:tcBorders>
              <w:top w:val="single" w:color="auto" w:sz="6" w:space="0"/>
              <w:left w:val="single" w:color="auto" w:sz="6" w:space="0"/>
              <w:bottom w:val="single" w:color="auto" w:sz="6" w:space="0"/>
              <w:right w:val="single" w:color="auto" w:sz="6" w:space="0"/>
            </w:tcBorders>
            <w:noWrap/>
            <w:vAlign w:val="center"/>
          </w:tcPr>
          <w:p w14:paraId="35604C36">
            <w:pPr>
              <w:autoSpaceDE w:val="0"/>
              <w:autoSpaceDN w:val="0"/>
              <w:adjustRightInd w:val="0"/>
              <w:spacing w:line="360" w:lineRule="auto"/>
              <w:ind w:firstLine="240"/>
              <w:jc w:val="left"/>
              <w:rPr>
                <w:rFonts w:hint="eastAsia" w:ascii="宋体" w:hAnsi="宋体" w:eastAsia="宋体" w:cs="宋体"/>
                <w:color w:val="FF0000"/>
                <w:szCs w:val="21"/>
                <w:highlight w:val="none"/>
              </w:rPr>
            </w:pPr>
          </w:p>
        </w:tc>
        <w:tc>
          <w:tcPr>
            <w:tcW w:w="945" w:type="dxa"/>
            <w:tcBorders>
              <w:top w:val="single" w:color="auto" w:sz="6" w:space="0"/>
              <w:left w:val="single" w:color="auto" w:sz="6" w:space="0"/>
              <w:bottom w:val="single" w:color="auto" w:sz="6" w:space="0"/>
              <w:right w:val="single" w:color="auto" w:sz="4" w:space="0"/>
            </w:tcBorders>
            <w:noWrap/>
            <w:vAlign w:val="center"/>
          </w:tcPr>
          <w:p w14:paraId="4A715A7E">
            <w:pPr>
              <w:autoSpaceDE w:val="0"/>
              <w:autoSpaceDN w:val="0"/>
              <w:adjustRightInd w:val="0"/>
              <w:spacing w:line="360" w:lineRule="auto"/>
              <w:ind w:firstLine="240"/>
              <w:jc w:val="left"/>
              <w:rPr>
                <w:rFonts w:hint="eastAsia" w:ascii="宋体" w:hAnsi="宋体" w:eastAsia="宋体" w:cs="宋体"/>
                <w:color w:val="FF0000"/>
                <w:szCs w:val="21"/>
                <w:highlight w:val="none"/>
              </w:rPr>
            </w:pPr>
          </w:p>
        </w:tc>
        <w:tc>
          <w:tcPr>
            <w:tcW w:w="1459" w:type="dxa"/>
            <w:tcBorders>
              <w:top w:val="single" w:color="auto" w:sz="6" w:space="0"/>
              <w:left w:val="single" w:color="auto" w:sz="4" w:space="0"/>
              <w:bottom w:val="single" w:color="auto" w:sz="6" w:space="0"/>
              <w:right w:val="single" w:color="auto" w:sz="6" w:space="0"/>
            </w:tcBorders>
            <w:noWrap/>
            <w:vAlign w:val="center"/>
          </w:tcPr>
          <w:p w14:paraId="2F4BF7BD">
            <w:pPr>
              <w:autoSpaceDE w:val="0"/>
              <w:autoSpaceDN w:val="0"/>
              <w:adjustRightInd w:val="0"/>
              <w:spacing w:line="360" w:lineRule="auto"/>
              <w:ind w:firstLine="240"/>
              <w:jc w:val="left"/>
              <w:rPr>
                <w:rFonts w:hint="eastAsia" w:ascii="宋体" w:hAnsi="宋体" w:eastAsia="宋体" w:cs="宋体"/>
                <w:color w:val="FF0000"/>
                <w:szCs w:val="21"/>
                <w:highlight w:val="none"/>
              </w:rPr>
            </w:pPr>
          </w:p>
        </w:tc>
        <w:tc>
          <w:tcPr>
            <w:tcW w:w="2113" w:type="dxa"/>
            <w:tcBorders>
              <w:top w:val="single" w:color="auto" w:sz="6" w:space="0"/>
              <w:left w:val="single" w:color="auto" w:sz="6" w:space="0"/>
              <w:bottom w:val="single" w:color="auto" w:sz="6" w:space="0"/>
              <w:right w:val="single" w:color="auto" w:sz="6" w:space="0"/>
            </w:tcBorders>
            <w:noWrap/>
            <w:vAlign w:val="center"/>
          </w:tcPr>
          <w:p w14:paraId="7B7651F0">
            <w:pPr>
              <w:autoSpaceDE w:val="0"/>
              <w:autoSpaceDN w:val="0"/>
              <w:adjustRightInd w:val="0"/>
              <w:spacing w:line="360" w:lineRule="auto"/>
              <w:jc w:val="left"/>
              <w:rPr>
                <w:rFonts w:hint="eastAsia" w:ascii="宋体" w:hAnsi="宋体" w:eastAsia="宋体" w:cs="宋体"/>
                <w:color w:val="FF0000"/>
                <w:szCs w:val="21"/>
                <w:highlight w:val="none"/>
                <w:lang w:val="zh-CN"/>
              </w:rPr>
            </w:pPr>
          </w:p>
        </w:tc>
        <w:tc>
          <w:tcPr>
            <w:tcW w:w="1516" w:type="dxa"/>
            <w:tcBorders>
              <w:top w:val="single" w:color="auto" w:sz="6" w:space="0"/>
              <w:left w:val="single" w:color="auto" w:sz="6" w:space="0"/>
              <w:bottom w:val="single" w:color="auto" w:sz="6" w:space="0"/>
              <w:right w:val="single" w:color="auto" w:sz="6" w:space="0"/>
            </w:tcBorders>
            <w:noWrap/>
            <w:vAlign w:val="center"/>
          </w:tcPr>
          <w:p w14:paraId="3BF76D68">
            <w:pPr>
              <w:autoSpaceDE w:val="0"/>
              <w:autoSpaceDN w:val="0"/>
              <w:adjustRightInd w:val="0"/>
              <w:spacing w:line="360" w:lineRule="auto"/>
              <w:ind w:firstLine="240"/>
              <w:jc w:val="left"/>
              <w:rPr>
                <w:rFonts w:hint="eastAsia" w:ascii="宋体" w:hAnsi="宋体" w:eastAsia="宋体" w:cs="宋体"/>
                <w:color w:val="FF0000"/>
                <w:szCs w:val="21"/>
                <w:highlight w:val="none"/>
                <w:lang w:val="zh-CN"/>
              </w:rPr>
            </w:pPr>
          </w:p>
        </w:tc>
        <w:tc>
          <w:tcPr>
            <w:tcW w:w="684" w:type="dxa"/>
            <w:tcBorders>
              <w:top w:val="single" w:color="auto" w:sz="6" w:space="0"/>
              <w:left w:val="single" w:color="auto" w:sz="6" w:space="0"/>
              <w:bottom w:val="single" w:color="auto" w:sz="6" w:space="0"/>
              <w:right w:val="single" w:color="auto" w:sz="6" w:space="0"/>
            </w:tcBorders>
            <w:noWrap/>
            <w:vAlign w:val="center"/>
          </w:tcPr>
          <w:p w14:paraId="44CE10C3">
            <w:pPr>
              <w:autoSpaceDE w:val="0"/>
              <w:autoSpaceDN w:val="0"/>
              <w:adjustRightInd w:val="0"/>
              <w:spacing w:line="360" w:lineRule="auto"/>
              <w:ind w:firstLine="240"/>
              <w:jc w:val="left"/>
              <w:rPr>
                <w:rFonts w:hint="eastAsia" w:ascii="宋体" w:hAnsi="宋体" w:eastAsia="宋体" w:cs="宋体"/>
                <w:szCs w:val="21"/>
                <w:highlight w:val="none"/>
                <w:lang w:val="zh-CN"/>
              </w:rPr>
            </w:pPr>
          </w:p>
        </w:tc>
      </w:tr>
    </w:tbl>
    <w:p w14:paraId="59F806E9">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投标人名称：</w:t>
      </w:r>
      <w:r>
        <w:rPr>
          <w:rFonts w:hint="eastAsia" w:ascii="宋体" w:hAnsi="宋体" w:eastAsia="宋体" w:cs="宋体"/>
          <w:szCs w:val="21"/>
          <w:highlight w:val="none"/>
          <w:u w:val="single"/>
          <w:lang w:val="zh-CN"/>
        </w:rPr>
        <w:t xml:space="preserve">     （全称）   </w:t>
      </w:r>
      <w:r>
        <w:rPr>
          <w:rFonts w:hint="eastAsia" w:ascii="宋体" w:hAnsi="宋体" w:eastAsia="宋体" w:cs="宋体"/>
          <w:szCs w:val="21"/>
          <w:highlight w:val="none"/>
          <w:lang w:val="zh-CN"/>
        </w:rPr>
        <w:t>（公章）：</w:t>
      </w:r>
    </w:p>
    <w:p w14:paraId="591A3A26">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日期：年月日</w:t>
      </w:r>
    </w:p>
    <w:p w14:paraId="5192E106">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25B8822E">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6FA9F88C">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28355CCE">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3550DE64">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7BBBC346">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3112D2F3">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52F34097">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26AD6CDC">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290EC643">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29B369E2">
      <w:pPr>
        <w:autoSpaceDE w:val="0"/>
        <w:autoSpaceDN w:val="0"/>
        <w:adjustRightInd w:val="0"/>
        <w:spacing w:line="360" w:lineRule="auto"/>
        <w:ind w:firstLine="2650" w:firstLineChars="1100"/>
        <w:rPr>
          <w:rFonts w:hint="eastAsia" w:ascii="宋体" w:hAnsi="宋体" w:eastAsia="宋体" w:cs="宋体"/>
          <w:b/>
          <w:bCs/>
          <w:sz w:val="24"/>
          <w:szCs w:val="24"/>
          <w:highlight w:val="none"/>
          <w:lang w:val="zh-CN"/>
        </w:rPr>
      </w:pPr>
    </w:p>
    <w:p w14:paraId="74693591">
      <w:pPr>
        <w:autoSpaceDE w:val="0"/>
        <w:autoSpaceDN w:val="0"/>
        <w:adjustRightInd w:val="0"/>
        <w:spacing w:line="360" w:lineRule="auto"/>
        <w:rPr>
          <w:rFonts w:hint="eastAsia" w:ascii="宋体" w:hAnsi="宋体" w:eastAsia="宋体" w:cs="宋体"/>
          <w:b/>
          <w:bCs/>
          <w:sz w:val="24"/>
          <w:szCs w:val="24"/>
          <w:highlight w:val="none"/>
          <w:lang w:val="zh-CN"/>
        </w:rPr>
      </w:pPr>
    </w:p>
    <w:p w14:paraId="26D21C6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326F47E1">
      <w:pPr>
        <w:autoSpaceDE w:val="0"/>
        <w:autoSpaceDN w:val="0"/>
        <w:adjustRightInd w:val="0"/>
        <w:spacing w:line="360" w:lineRule="auto"/>
        <w:ind w:firstLine="3092" w:firstLineChars="11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E12378B">
      <w:pPr>
        <w:pStyle w:val="9"/>
        <w:spacing w:line="360" w:lineRule="auto"/>
        <w:ind w:firstLine="3253" w:firstLineChars="1350"/>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280300F0">
      <w:pPr>
        <w:adjustRightInd w:val="0"/>
        <w:spacing w:line="360" w:lineRule="auto"/>
        <w:contextualSpacing/>
        <w:rPr>
          <w:rFonts w:hint="eastAsia" w:ascii="宋体" w:hAnsi="宋体" w:eastAsia="宋体" w:cs="宋体"/>
          <w:b/>
          <w:bCs/>
          <w:sz w:val="24"/>
          <w:szCs w:val="24"/>
          <w:highlight w:val="none"/>
          <w:lang w:val="zh-CN"/>
        </w:rPr>
      </w:pPr>
      <w:r>
        <w:rPr>
          <w:rFonts w:hint="eastAsia" w:ascii="宋体" w:hAnsi="宋体" w:eastAsia="宋体" w:cs="宋体"/>
          <w:snapToGrid w:val="0"/>
          <w:kern w:val="0"/>
          <w:sz w:val="24"/>
          <w:szCs w:val="24"/>
          <w:highlight w:val="none"/>
        </w:rPr>
        <w:t>致：</w:t>
      </w:r>
      <w:r>
        <w:rPr>
          <w:rFonts w:hint="eastAsia" w:ascii="宋体" w:hAnsi="宋体" w:eastAsia="宋体" w:cs="宋体"/>
          <w:sz w:val="24"/>
          <w:szCs w:val="24"/>
          <w:highlight w:val="none"/>
          <w:lang w:val="zh-CN"/>
        </w:rPr>
        <w:t>（采购人）</w:t>
      </w:r>
    </w:p>
    <w:p w14:paraId="27A140F2">
      <w:pPr>
        <w:adjustRightInd w:val="0"/>
        <w:spacing w:line="360" w:lineRule="auto"/>
        <w:ind w:firstLine="480" w:firstLineChars="200"/>
        <w:contextualSpacing/>
        <w:outlineLvl w:val="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（项目名称、招标编号）</w:t>
      </w:r>
      <w:r>
        <w:rPr>
          <w:rFonts w:hint="eastAsia" w:ascii="宋体" w:hAnsi="宋体" w:eastAsia="宋体" w:cs="宋体"/>
          <w:snapToGrid w:val="0"/>
          <w:kern w:val="0"/>
          <w:sz w:val="24"/>
          <w:szCs w:val="24"/>
          <w:highlight w:val="none"/>
        </w:rPr>
        <w:t>采购的招标公告及投标邀请，_______（姓名和职务）被正式授权并代表投标人（投标人名称、地址）提交。</w:t>
      </w:r>
    </w:p>
    <w:p w14:paraId="77A4C682">
      <w:pPr>
        <w:pStyle w:val="30"/>
        <w:spacing w:line="360" w:lineRule="auto"/>
        <w:ind w:firstLine="480" w:firstLineChars="200"/>
        <w:contextualSpacing/>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我方确认收到贵方提供的</w:t>
      </w:r>
      <w:r>
        <w:rPr>
          <w:rFonts w:hint="eastAsia" w:ascii="宋体" w:hAnsi="宋体" w:eastAsia="宋体" w:cs="宋体"/>
          <w:snapToGrid w:val="0"/>
          <w:sz w:val="24"/>
          <w:szCs w:val="24"/>
          <w:highlight w:val="none"/>
          <w:u w:val="single"/>
        </w:rPr>
        <w:t>（项目名称、招标编号）</w:t>
      </w:r>
      <w:r>
        <w:rPr>
          <w:rFonts w:hint="eastAsia" w:ascii="宋体" w:hAnsi="宋体" w:eastAsia="宋体" w:cs="宋体"/>
          <w:snapToGrid w:val="0"/>
          <w:sz w:val="24"/>
          <w:szCs w:val="24"/>
          <w:highlight w:val="none"/>
        </w:rPr>
        <w:t>招标文件的全部内容。</w:t>
      </w:r>
    </w:p>
    <w:p w14:paraId="22EE3FD9">
      <w:pPr>
        <w:pStyle w:val="30"/>
        <w:spacing w:line="360" w:lineRule="auto"/>
        <w:ind w:firstLine="480" w:firstLineChars="200"/>
        <w:contextualSpacing/>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62B0DDF">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47F7911">
      <w:pPr>
        <w:adjustRightInd w:val="0"/>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一、按招标文件提供的全部货物与相关服务的投标</w:t>
      </w:r>
      <w:r>
        <w:rPr>
          <w:rFonts w:hint="eastAsia" w:ascii="宋体" w:hAnsi="宋体" w:eastAsia="宋体" w:cs="宋体"/>
          <w:sz w:val="24"/>
          <w:szCs w:val="24"/>
          <w:highlight w:val="none"/>
          <w:lang w:val="en-US" w:eastAsia="zh-CN"/>
        </w:rPr>
        <w:t>报价详见开标一览表。</w:t>
      </w:r>
    </w:p>
    <w:p w14:paraId="4A16EBBD">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45751">
      <w:pPr>
        <w:pStyle w:val="15"/>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348E82A0">
      <w:pPr>
        <w:pStyle w:val="15"/>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0B6599AC">
      <w:pPr>
        <w:pStyle w:val="15"/>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010D815C">
      <w:pPr>
        <w:pStyle w:val="15"/>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40D8C92">
      <w:pPr>
        <w:pStyle w:val="15"/>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七、我方在此保证所提交的所有文件和全部说明是真实的和正确的。</w:t>
      </w:r>
    </w:p>
    <w:p w14:paraId="7C38F6A4">
      <w:pPr>
        <w:pStyle w:val="3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0D898D28">
      <w:pPr>
        <w:pStyle w:val="3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九、我方具备《政府采购法》第二十二条规定的条件；承诺如下：</w:t>
      </w:r>
    </w:p>
    <w:p w14:paraId="091F22B7">
      <w:pPr>
        <w:pStyle w:val="3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（1）具有独立承担民事责任能力的在中华人民共和国境内注册的法人或其他组织或自然人，有效的营业执照（或事业法人登记证或身份证等相关证明）。</w:t>
      </w:r>
    </w:p>
    <w:p w14:paraId="6F573299">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（2）我方已依法缴纳了各项税费及社会保险费用，如有需要，可随时向采购人提供近三个月内的相关缴费证明，以便核查。</w:t>
      </w:r>
    </w:p>
    <w:p w14:paraId="69EE68C3">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（3）我方已依法建立健全的财务会计制度，如有需要，可随时向采购人提供相关证明材料，以便核查。</w:t>
      </w:r>
    </w:p>
    <w:p w14:paraId="030CFD62">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（4）参加政府采购活动前三年内，在经营活动中没有重大违法记录。</w:t>
      </w:r>
    </w:p>
    <w:p w14:paraId="3A6976F9">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（5）符合法律、行政法规规定的其他条件。</w:t>
      </w:r>
    </w:p>
    <w:p w14:paraId="74EA76F1">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D24D64F">
      <w:pPr>
        <w:pStyle w:val="3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十、我方具备履行合同所必需的设备和专业技术能力。</w:t>
      </w:r>
    </w:p>
    <w:p w14:paraId="2018F046">
      <w:pPr>
        <w:pStyle w:val="3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十一、</w:t>
      </w:r>
      <w:r>
        <w:rPr>
          <w:rFonts w:hint="eastAsia" w:ascii="宋体" w:hAnsi="宋体" w:eastAsia="宋体" w:cs="宋体"/>
          <w:sz w:val="24"/>
          <w:szCs w:val="24"/>
          <w:highlight w:val="none"/>
        </w:rPr>
        <w:t>我方对在本函及投标文件中所作的所有承诺承担法律责任。</w:t>
      </w:r>
    </w:p>
    <w:p w14:paraId="5407AAE2">
      <w:pPr>
        <w:pStyle w:val="30"/>
        <w:snapToGrid w:val="0"/>
        <w:spacing w:line="360" w:lineRule="auto"/>
        <w:rPr>
          <w:rFonts w:hint="eastAsia" w:ascii="宋体" w:hAnsi="宋体" w:eastAsia="宋体" w:cs="宋体"/>
          <w:sz w:val="24"/>
          <w:szCs w:val="24"/>
          <w:highlight w:val="none"/>
        </w:rPr>
      </w:pPr>
    </w:p>
    <w:p w14:paraId="6A841292">
      <w:pPr>
        <w:pStyle w:val="30"/>
        <w:snapToGrid w:val="0"/>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所有与本招标有关的一切正式往来请寄：</w:t>
      </w:r>
    </w:p>
    <w:p w14:paraId="48859FE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              邮政编码：</w:t>
      </w:r>
    </w:p>
    <w:p w14:paraId="5FFD9B0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              传    真：</w:t>
      </w:r>
    </w:p>
    <w:p w14:paraId="3B2BAE5C">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投标人代表姓名：              职    务：</w:t>
      </w:r>
    </w:p>
    <w:p w14:paraId="7CA0C54F">
      <w:pPr>
        <w:adjustRightInd w:val="0"/>
        <w:snapToGrid w:val="0"/>
        <w:spacing w:line="360" w:lineRule="auto"/>
        <w:rPr>
          <w:rFonts w:hint="eastAsia" w:ascii="宋体" w:hAnsi="宋体" w:eastAsia="宋体" w:cs="宋体"/>
          <w:sz w:val="24"/>
          <w:szCs w:val="24"/>
          <w:highlight w:val="none"/>
        </w:rPr>
      </w:pPr>
    </w:p>
    <w:p w14:paraId="6B24AA7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投标人法定代表人（单位负责人）或授权代表（签字或加盖姓名章）：</w:t>
      </w:r>
    </w:p>
    <w:p w14:paraId="022B9682">
      <w:pPr>
        <w:pStyle w:val="26"/>
        <w:spacing w:line="360" w:lineRule="auto"/>
        <w:rPr>
          <w:rFonts w:hint="eastAsia" w:ascii="宋体" w:hAnsi="宋体" w:eastAsia="宋体" w:cs="宋体"/>
          <w:color w:val="FF0000"/>
          <w:sz w:val="24"/>
          <w:szCs w:val="24"/>
          <w:highlight w:val="none"/>
        </w:rPr>
      </w:pPr>
    </w:p>
    <w:p w14:paraId="1DF6AC4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法定代表人（单位负责人）或授权代表手机号码：</w:t>
      </w:r>
    </w:p>
    <w:p w14:paraId="2E8CDCA5">
      <w:pPr>
        <w:adjustRightInd w:val="0"/>
        <w:snapToGrid w:val="0"/>
        <w:spacing w:line="360" w:lineRule="auto"/>
        <w:rPr>
          <w:rFonts w:hint="eastAsia" w:ascii="宋体" w:hAnsi="宋体" w:eastAsia="宋体" w:cs="宋体"/>
          <w:sz w:val="24"/>
          <w:szCs w:val="24"/>
          <w:highlight w:val="none"/>
        </w:rPr>
      </w:pPr>
    </w:p>
    <w:p w14:paraId="3EAC978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p w14:paraId="3E2713F0">
      <w:pPr>
        <w:adjustRightInd w:val="0"/>
        <w:snapToGrid w:val="0"/>
        <w:spacing w:line="360" w:lineRule="auto"/>
        <w:ind w:firstLine="4510" w:firstLineChars="2050"/>
        <w:rPr>
          <w:rFonts w:hint="eastAsia" w:ascii="宋体" w:hAnsi="宋体" w:eastAsia="宋体" w:cs="宋体"/>
          <w:sz w:val="22"/>
          <w:szCs w:val="21"/>
          <w:highlight w:val="none"/>
        </w:rPr>
      </w:pPr>
    </w:p>
    <w:p w14:paraId="0E25E5E5">
      <w:pPr>
        <w:adjustRightInd w:val="0"/>
        <w:snapToGrid w:val="0"/>
        <w:spacing w:line="360" w:lineRule="auto"/>
        <w:ind w:firstLine="4920" w:firstLineChars="205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666A5BA5">
      <w:pPr>
        <w:adjustRightInd w:val="0"/>
        <w:snapToGrid w:val="0"/>
        <w:spacing w:line="360" w:lineRule="auto"/>
        <w:ind w:firstLine="4305" w:firstLineChars="2050"/>
        <w:rPr>
          <w:rFonts w:hint="eastAsia" w:ascii="宋体" w:hAnsi="宋体" w:eastAsia="宋体" w:cs="宋体"/>
          <w:szCs w:val="21"/>
          <w:highlight w:val="none"/>
        </w:rPr>
      </w:pPr>
    </w:p>
    <w:p w14:paraId="6BD7561A">
      <w:pPr>
        <w:spacing w:line="360" w:lineRule="auto"/>
        <w:ind w:firstLine="1928" w:firstLineChars="8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3.2 法定代表人（单位负责人）资格证明书</w:t>
      </w:r>
    </w:p>
    <w:p w14:paraId="17999228">
      <w:pPr>
        <w:autoSpaceDE w:val="0"/>
        <w:autoSpaceDN w:val="0"/>
        <w:adjustRightInd w:val="0"/>
        <w:spacing w:line="360" w:lineRule="auto"/>
        <w:ind w:firstLine="616" w:firstLineChars="257"/>
        <w:rPr>
          <w:rFonts w:hint="eastAsia" w:ascii="宋体" w:hAnsi="宋体" w:eastAsia="宋体" w:cs="宋体"/>
          <w:color w:val="000000"/>
          <w:sz w:val="24"/>
          <w:szCs w:val="24"/>
          <w:highlight w:val="none"/>
        </w:rPr>
      </w:pPr>
    </w:p>
    <w:p w14:paraId="5E75E876">
      <w:pPr>
        <w:pStyle w:val="31"/>
        <w:ind w:firstLine="540" w:firstLineChars="22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w:t>
      </w:r>
    </w:p>
    <w:p w14:paraId="04992BF2">
      <w:pPr>
        <w:pStyle w:val="31"/>
        <w:ind w:firstLine="540" w:firstLineChars="22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5FA2BD08">
      <w:pPr>
        <w:pStyle w:val="31"/>
        <w:ind w:firstLine="540" w:firstLineChars="22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姓名：       性别：     年龄：     职务：        </w:t>
      </w:r>
    </w:p>
    <w:p w14:paraId="161F89A6">
      <w:pPr>
        <w:pStyle w:val="31"/>
        <w:ind w:firstLine="540" w:firstLineChars="22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本人系</w:t>
      </w:r>
      <w:r>
        <w:rPr>
          <w:rFonts w:hint="eastAsia" w:ascii="宋体" w:hAnsi="宋体" w:eastAsia="宋体" w:cs="宋体"/>
          <w:i/>
          <w:snapToGrid w:val="0"/>
          <w:sz w:val="24"/>
          <w:szCs w:val="24"/>
          <w:highlight w:val="none"/>
          <w:u w:val="single"/>
        </w:rPr>
        <w:t>投标人名称</w:t>
      </w:r>
      <w:r>
        <w:rPr>
          <w:rFonts w:hint="eastAsia" w:ascii="宋体" w:hAnsi="宋体" w:eastAsia="宋体" w:cs="宋体"/>
          <w:color w:val="000000"/>
          <w:sz w:val="24"/>
          <w:szCs w:val="24"/>
          <w:highlight w:val="none"/>
        </w:rPr>
        <w:t>的法定代表人（单位负责人）。就参加贵方招标编号为</w:t>
      </w:r>
      <w:r>
        <w:rPr>
          <w:rFonts w:hint="eastAsia" w:ascii="宋体" w:hAnsi="宋体" w:eastAsia="宋体" w:cs="宋体"/>
          <w:i/>
          <w:color w:val="000000"/>
          <w:sz w:val="24"/>
          <w:szCs w:val="24"/>
          <w:highlight w:val="none"/>
          <w:u w:val="single"/>
        </w:rPr>
        <w:t>项目编号</w:t>
      </w:r>
      <w:r>
        <w:rPr>
          <w:rFonts w:hint="eastAsia" w:ascii="宋体" w:hAnsi="宋体" w:eastAsia="宋体" w:cs="宋体"/>
          <w:color w:val="000000"/>
          <w:sz w:val="24"/>
          <w:szCs w:val="24"/>
          <w:highlight w:val="none"/>
        </w:rPr>
        <w:t>的</w:t>
      </w:r>
      <w:r>
        <w:rPr>
          <w:rFonts w:hint="eastAsia" w:ascii="宋体" w:hAnsi="宋体" w:eastAsia="宋体" w:cs="宋体"/>
          <w:i/>
          <w:color w:val="000000"/>
          <w:sz w:val="24"/>
          <w:szCs w:val="24"/>
          <w:highlight w:val="none"/>
          <w:u w:val="single"/>
        </w:rPr>
        <w:t>项目名称</w:t>
      </w:r>
      <w:r>
        <w:rPr>
          <w:rFonts w:hint="eastAsia" w:ascii="宋体" w:hAnsi="宋体" w:eastAsia="宋体" w:cs="宋体"/>
          <w:color w:val="000000"/>
          <w:sz w:val="24"/>
          <w:szCs w:val="24"/>
          <w:highlight w:val="none"/>
        </w:rPr>
        <w:t>公开招标项目的投标报价，签署上述项目的投标文件及合同的执行、完成、服务和保修，签署合同和处理与之有关的一切事务。</w:t>
      </w:r>
    </w:p>
    <w:p w14:paraId="6B3304F7">
      <w:pPr>
        <w:pStyle w:val="31"/>
        <w:ind w:firstLine="540" w:firstLineChars="22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1D3B3363">
      <w:pPr>
        <w:pStyle w:val="31"/>
        <w:ind w:firstLine="540" w:firstLineChars="22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法定代表人（单位负责人）联系电话（手机）：</w:t>
      </w:r>
    </w:p>
    <w:p w14:paraId="568E64FA">
      <w:pPr>
        <w:pStyle w:val="31"/>
        <w:ind w:firstLine="540" w:firstLineChars="225"/>
        <w:jc w:val="left"/>
        <w:rPr>
          <w:rFonts w:hint="eastAsia" w:ascii="宋体" w:hAnsi="宋体" w:eastAsia="宋体" w:cs="宋体"/>
          <w:color w:val="000000"/>
          <w:sz w:val="24"/>
          <w:szCs w:val="24"/>
          <w:highlight w:val="none"/>
        </w:rPr>
      </w:pPr>
    </w:p>
    <w:p w14:paraId="75569B01">
      <w:pPr>
        <w:pStyle w:val="31"/>
        <w:ind w:firstLine="540" w:firstLineChars="225"/>
        <w:jc w:val="left"/>
        <w:rPr>
          <w:rFonts w:hint="eastAsia" w:ascii="宋体" w:hAnsi="宋体" w:eastAsia="宋体" w:cs="宋体"/>
          <w:color w:val="000000"/>
          <w:sz w:val="24"/>
          <w:szCs w:val="24"/>
          <w:highlight w:val="none"/>
        </w:rPr>
      </w:pPr>
    </w:p>
    <w:p w14:paraId="204CBC8B">
      <w:pPr>
        <w:pStyle w:val="31"/>
        <w:ind w:left="-538" w:leftChars="-256" w:firstLine="616" w:firstLineChars="25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【此处请粘贴法定代表人（单位负责人）身份原件扫描件或图片，需清晰反映身份证有效期限】</w:t>
      </w:r>
    </w:p>
    <w:p w14:paraId="2A33F2C1">
      <w:pPr>
        <w:pStyle w:val="31"/>
        <w:ind w:left="-538" w:leftChars="-256" w:firstLine="616" w:firstLineChars="257"/>
        <w:jc w:val="center"/>
        <w:rPr>
          <w:rFonts w:hint="eastAsia" w:ascii="宋体" w:hAnsi="宋体" w:eastAsia="宋体" w:cs="宋体"/>
          <w:bCs/>
          <w:color w:val="000000"/>
          <w:sz w:val="24"/>
          <w:szCs w:val="24"/>
          <w:highlight w:val="none"/>
        </w:rPr>
      </w:pPr>
    </w:p>
    <w:p w14:paraId="2A2164FA">
      <w:pPr>
        <w:autoSpaceDE w:val="0"/>
        <w:autoSpaceDN w:val="0"/>
        <w:adjustRightInd w:val="0"/>
        <w:spacing w:line="360" w:lineRule="auto"/>
        <w:ind w:right="-11"/>
        <w:rPr>
          <w:rFonts w:hint="eastAsia" w:ascii="宋体" w:hAnsi="宋体" w:eastAsia="宋体" w:cs="宋体"/>
          <w:sz w:val="24"/>
          <w:szCs w:val="24"/>
          <w:highlight w:val="none"/>
          <w:lang w:val="zh-CN"/>
        </w:rPr>
      </w:pPr>
    </w:p>
    <w:p w14:paraId="5DAC0812">
      <w:pPr>
        <w:autoSpaceDE w:val="0"/>
        <w:autoSpaceDN w:val="0"/>
        <w:adjustRightInd w:val="0"/>
        <w:spacing w:line="360" w:lineRule="auto"/>
        <w:ind w:right="-11"/>
        <w:rPr>
          <w:rFonts w:hint="eastAsia" w:ascii="宋体" w:hAnsi="宋体" w:eastAsia="宋体" w:cs="宋体"/>
          <w:sz w:val="24"/>
          <w:szCs w:val="24"/>
          <w:highlight w:val="none"/>
          <w:lang w:val="zh-CN"/>
        </w:rPr>
      </w:pPr>
    </w:p>
    <w:p w14:paraId="611CAD2A">
      <w:pPr>
        <w:spacing w:line="360" w:lineRule="auto"/>
        <w:ind w:firstLine="4500" w:firstLineChars="1875"/>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投标人名称（并加盖公章）：</w:t>
      </w:r>
    </w:p>
    <w:p w14:paraId="4A1E85F1">
      <w:pPr>
        <w:pStyle w:val="32"/>
        <w:spacing w:before="60" w:line="360" w:lineRule="auto"/>
        <w:ind w:firstLine="4500" w:firstLineChars="18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w:t>
      </w:r>
    </w:p>
    <w:p w14:paraId="64E96644">
      <w:pPr>
        <w:pStyle w:val="33"/>
        <w:spacing w:line="360" w:lineRule="auto"/>
        <w:rPr>
          <w:rFonts w:hint="eastAsia" w:ascii="宋体" w:hAnsi="宋体" w:eastAsia="宋体" w:cs="宋体"/>
          <w:color w:val="000000"/>
          <w:sz w:val="21"/>
          <w:szCs w:val="21"/>
          <w:highlight w:val="none"/>
        </w:rPr>
      </w:pPr>
    </w:p>
    <w:p w14:paraId="6D96F27E">
      <w:pPr>
        <w:spacing w:line="360" w:lineRule="auto"/>
        <w:ind w:firstLine="1687" w:firstLineChars="700"/>
        <w:rPr>
          <w:rFonts w:hint="eastAsia" w:ascii="宋体" w:hAnsi="宋体" w:eastAsia="宋体" w:cs="宋体"/>
          <w:b/>
          <w:bCs/>
          <w:color w:val="000000"/>
          <w:sz w:val="24"/>
          <w:szCs w:val="24"/>
          <w:highlight w:val="none"/>
        </w:rPr>
      </w:pPr>
    </w:p>
    <w:p w14:paraId="220C0136">
      <w:pPr>
        <w:spacing w:line="360" w:lineRule="auto"/>
        <w:ind w:firstLine="1687" w:firstLineChars="700"/>
        <w:rPr>
          <w:rFonts w:hint="eastAsia" w:ascii="宋体" w:hAnsi="宋体" w:eastAsia="宋体" w:cs="宋体"/>
          <w:b/>
          <w:bCs/>
          <w:color w:val="000000"/>
          <w:sz w:val="24"/>
          <w:szCs w:val="24"/>
          <w:highlight w:val="none"/>
        </w:rPr>
      </w:pPr>
    </w:p>
    <w:p w14:paraId="583559EE">
      <w:pPr>
        <w:pStyle w:val="16"/>
        <w:spacing w:line="360" w:lineRule="auto"/>
        <w:ind w:firstLine="340"/>
        <w:rPr>
          <w:rFonts w:hint="eastAsia" w:ascii="宋体" w:hAnsi="宋体" w:eastAsia="宋体" w:cs="宋体"/>
          <w:highlight w:val="none"/>
        </w:rPr>
      </w:pPr>
    </w:p>
    <w:p w14:paraId="75698B63">
      <w:pPr>
        <w:pStyle w:val="17"/>
        <w:ind w:firstLine="480"/>
        <w:rPr>
          <w:rFonts w:hint="eastAsia" w:ascii="宋体" w:hAnsi="宋体" w:eastAsia="宋体" w:cs="宋体"/>
          <w:highlight w:val="none"/>
        </w:rPr>
      </w:pPr>
    </w:p>
    <w:p w14:paraId="464EF7DD">
      <w:pPr>
        <w:spacing w:line="360" w:lineRule="auto"/>
        <w:ind w:firstLine="1687" w:firstLineChars="7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3.3 法定代表人（单位负责人）授权书</w:t>
      </w:r>
    </w:p>
    <w:p w14:paraId="56BDAB20">
      <w:pPr>
        <w:spacing w:line="360" w:lineRule="auto"/>
        <w:jc w:val="center"/>
        <w:rPr>
          <w:rFonts w:hint="eastAsia" w:ascii="宋体" w:hAnsi="宋体" w:eastAsia="宋体" w:cs="宋体"/>
          <w:b/>
          <w:bCs/>
          <w:color w:val="000000"/>
          <w:sz w:val="36"/>
          <w:szCs w:val="36"/>
          <w:highlight w:val="none"/>
        </w:rPr>
      </w:pPr>
    </w:p>
    <w:p w14:paraId="174E69DE">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法人姓名</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姓名，职务</w:t>
      </w:r>
      <w:r>
        <w:rPr>
          <w:rFonts w:hint="eastAsia" w:ascii="宋体" w:hAnsi="宋体" w:eastAsia="宋体" w:cs="宋体"/>
          <w:sz w:val="24"/>
          <w:szCs w:val="24"/>
          <w:highlight w:val="none"/>
        </w:rPr>
        <w:t>以我方的名义参加贵方______________________项目的投标活动，并代表我方全权办理针对上述项目的投标、开标、投标文件澄清、签约等一切具体事务和签署相关文件。</w:t>
      </w:r>
    </w:p>
    <w:p w14:paraId="1F8F0957">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D133928">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CD0CAE9">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0A2ED27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05E1DE2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法定代表人（单位负责人）：（签字或加盖姓名章）</w:t>
      </w:r>
    </w:p>
    <w:p w14:paraId="3FEA64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  （签字或加盖姓名章）</w:t>
      </w:r>
    </w:p>
    <w:p w14:paraId="4A8374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27D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149F910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noWrap/>
            <w:vAlign w:val="center"/>
          </w:tcPr>
          <w:p w14:paraId="77885B6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371E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0187D3D7">
            <w:pPr>
              <w:spacing w:line="360" w:lineRule="auto"/>
              <w:jc w:val="center"/>
              <w:rPr>
                <w:rFonts w:hint="eastAsia" w:ascii="宋体" w:hAnsi="宋体" w:eastAsia="宋体" w:cs="宋体"/>
                <w:szCs w:val="21"/>
                <w:highlight w:val="none"/>
              </w:rPr>
            </w:pPr>
            <w:bookmarkStart w:id="16" w:name="_资格证明文件"/>
            <w:bookmarkEnd w:id="16"/>
            <w:bookmarkStart w:id="17" w:name="_Toc364329026"/>
            <w:r>
              <w:rPr>
                <w:rFonts w:hint="eastAsia" w:ascii="宋体" w:hAnsi="宋体" w:eastAsia="宋体" w:cs="宋体"/>
                <w:szCs w:val="21"/>
                <w:highlight w:val="none"/>
              </w:rPr>
              <w:t>法定代表人（单位负责人）授权代表身份证</w:t>
            </w:r>
          </w:p>
          <w:p w14:paraId="57E338C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17"/>
          </w:p>
        </w:tc>
        <w:tc>
          <w:tcPr>
            <w:tcW w:w="4492" w:type="dxa"/>
            <w:gridSpan w:val="2"/>
            <w:noWrap/>
            <w:vAlign w:val="center"/>
          </w:tcPr>
          <w:p w14:paraId="6E8DA225">
            <w:pPr>
              <w:spacing w:line="360" w:lineRule="auto"/>
              <w:jc w:val="center"/>
              <w:rPr>
                <w:rFonts w:hint="eastAsia" w:ascii="宋体" w:hAnsi="宋体" w:eastAsia="宋体" w:cs="宋体"/>
                <w:szCs w:val="21"/>
                <w:highlight w:val="none"/>
              </w:rPr>
            </w:pPr>
            <w:bookmarkStart w:id="18" w:name="_Toc364329027"/>
            <w:r>
              <w:rPr>
                <w:rFonts w:hint="eastAsia" w:ascii="宋体" w:hAnsi="宋体" w:eastAsia="宋体" w:cs="宋体"/>
                <w:szCs w:val="21"/>
                <w:highlight w:val="none"/>
              </w:rPr>
              <w:t>法定代表人（单位负责人）授权代表身份证</w:t>
            </w:r>
          </w:p>
          <w:p w14:paraId="1DB2B74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18"/>
          </w:p>
        </w:tc>
      </w:tr>
    </w:tbl>
    <w:p w14:paraId="57CE5BA1">
      <w:pPr>
        <w:pStyle w:val="16"/>
        <w:spacing w:line="360" w:lineRule="auto"/>
        <w:ind w:firstLine="0" w:firstLineChars="0"/>
        <w:rPr>
          <w:rFonts w:hint="eastAsia" w:ascii="宋体" w:hAnsi="宋体" w:eastAsia="宋体" w:cs="宋体"/>
          <w:highlight w:val="none"/>
        </w:rPr>
      </w:pPr>
    </w:p>
    <w:p w14:paraId="753B0969">
      <w:pPr>
        <w:autoSpaceDE w:val="0"/>
        <w:autoSpaceDN w:val="0"/>
        <w:adjustRightInd w:val="0"/>
        <w:spacing w:line="360" w:lineRule="auto"/>
        <w:ind w:firstLine="3012" w:firstLineChars="1250"/>
        <w:outlineLvl w:val="0"/>
        <w:rPr>
          <w:rFonts w:hint="eastAsia" w:ascii="宋体" w:hAnsi="宋体" w:eastAsia="宋体" w:cs="宋体"/>
          <w:b/>
          <w:bCs/>
          <w:color w:val="000000"/>
          <w:sz w:val="24"/>
          <w:szCs w:val="24"/>
          <w:highlight w:val="none"/>
        </w:rPr>
      </w:pPr>
    </w:p>
    <w:p w14:paraId="5BED0C02">
      <w:pPr>
        <w:pStyle w:val="16"/>
        <w:spacing w:line="360" w:lineRule="auto"/>
        <w:ind w:firstLine="340"/>
        <w:rPr>
          <w:rFonts w:hint="eastAsia" w:ascii="宋体" w:hAnsi="宋体" w:eastAsia="宋体" w:cs="宋体"/>
          <w:highlight w:val="none"/>
        </w:rPr>
      </w:pPr>
    </w:p>
    <w:p w14:paraId="33FB1F87">
      <w:pPr>
        <w:autoSpaceDE w:val="0"/>
        <w:autoSpaceDN w:val="0"/>
        <w:adjustRightInd w:val="0"/>
        <w:spacing w:line="360" w:lineRule="auto"/>
        <w:ind w:firstLine="3012" w:firstLineChars="125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3.4 投标承诺函</w:t>
      </w:r>
    </w:p>
    <w:p w14:paraId="22E8DBE1">
      <w:pPr>
        <w:autoSpaceDE w:val="0"/>
        <w:autoSpaceDN w:val="0"/>
        <w:snapToGrid w:val="0"/>
        <w:spacing w:line="360" w:lineRule="auto"/>
        <w:jc w:val="center"/>
        <w:rPr>
          <w:rFonts w:hint="eastAsia" w:ascii="宋体" w:hAnsi="宋体" w:eastAsia="宋体" w:cs="宋体"/>
          <w:b/>
          <w:bCs/>
          <w:color w:val="000000"/>
          <w:sz w:val="24"/>
          <w:szCs w:val="24"/>
          <w:highlight w:val="none"/>
        </w:rPr>
      </w:pPr>
    </w:p>
    <w:p w14:paraId="131AF1BF">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（采购人名称）：</w:t>
      </w:r>
    </w:p>
    <w:p w14:paraId="1E78CE18">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年____月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140C3FC6">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6D61BF1B">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06558E40">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78A2CB2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3B222FC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6607B771">
      <w:pPr>
        <w:spacing w:line="360" w:lineRule="auto"/>
        <w:rPr>
          <w:rFonts w:hint="eastAsia" w:ascii="宋体" w:hAnsi="宋体" w:eastAsia="宋体" w:cs="宋体"/>
          <w:color w:val="000000"/>
          <w:sz w:val="28"/>
          <w:szCs w:val="28"/>
          <w:highlight w:val="none"/>
          <w:u w:val="single"/>
        </w:rPr>
      </w:pPr>
    </w:p>
    <w:p w14:paraId="4BDF00F2">
      <w:pPr>
        <w:spacing w:line="360" w:lineRule="auto"/>
        <w:rPr>
          <w:rFonts w:hint="eastAsia" w:ascii="宋体" w:hAnsi="宋体" w:eastAsia="宋体" w:cs="宋体"/>
          <w:color w:val="000000"/>
          <w:sz w:val="28"/>
          <w:szCs w:val="28"/>
          <w:highlight w:val="none"/>
          <w:u w:val="single"/>
        </w:rPr>
      </w:pPr>
    </w:p>
    <w:p w14:paraId="6B03D052">
      <w:pPr>
        <w:spacing w:line="360" w:lineRule="auto"/>
        <w:ind w:firstLine="4357" w:firstLineChars="20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投标人名称（并加盖公章）：　　　　　　　　　</w:t>
      </w:r>
    </w:p>
    <w:p w14:paraId="57BC4DDE">
      <w:pPr>
        <w:spacing w:line="360" w:lineRule="auto"/>
        <w:ind w:firstLine="4357" w:firstLineChars="20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　  期：      年    月    日</w:t>
      </w:r>
    </w:p>
    <w:p w14:paraId="4A3DDF15">
      <w:pPr>
        <w:autoSpaceDE w:val="0"/>
        <w:autoSpaceDN w:val="0"/>
        <w:adjustRightInd w:val="0"/>
        <w:spacing w:line="360" w:lineRule="auto"/>
        <w:jc w:val="center"/>
        <w:outlineLvl w:val="0"/>
        <w:rPr>
          <w:rFonts w:hint="eastAsia" w:ascii="宋体" w:hAnsi="宋体" w:eastAsia="宋体" w:cs="宋体"/>
          <w:b/>
          <w:snapToGrid w:val="0"/>
          <w:kern w:val="0"/>
          <w:sz w:val="36"/>
          <w:szCs w:val="36"/>
          <w:highlight w:val="none"/>
        </w:rPr>
      </w:pPr>
    </w:p>
    <w:p w14:paraId="5CF45A9D">
      <w:pPr>
        <w:autoSpaceDE w:val="0"/>
        <w:autoSpaceDN w:val="0"/>
        <w:adjustRightInd w:val="0"/>
        <w:spacing w:line="360" w:lineRule="auto"/>
        <w:jc w:val="center"/>
        <w:rPr>
          <w:rFonts w:hint="eastAsia" w:ascii="宋体" w:hAnsi="宋体" w:eastAsia="宋体" w:cs="宋体"/>
          <w:szCs w:val="21"/>
          <w:highlight w:val="none"/>
          <w:lang w:val="zh-CN"/>
        </w:rPr>
      </w:pPr>
    </w:p>
    <w:p w14:paraId="57634169">
      <w:pPr>
        <w:autoSpaceDE w:val="0"/>
        <w:autoSpaceDN w:val="0"/>
        <w:adjustRightInd w:val="0"/>
        <w:spacing w:line="360" w:lineRule="auto"/>
        <w:jc w:val="center"/>
        <w:rPr>
          <w:rFonts w:hint="eastAsia" w:ascii="宋体" w:hAnsi="宋体" w:eastAsia="宋体" w:cs="宋体"/>
          <w:szCs w:val="21"/>
          <w:highlight w:val="none"/>
          <w:lang w:val="zh-CN"/>
        </w:rPr>
      </w:pPr>
    </w:p>
    <w:p w14:paraId="5B772856">
      <w:pPr>
        <w:autoSpaceDE w:val="0"/>
        <w:autoSpaceDN w:val="0"/>
        <w:adjustRightInd w:val="0"/>
        <w:spacing w:line="360" w:lineRule="auto"/>
        <w:jc w:val="center"/>
        <w:rPr>
          <w:rFonts w:hint="eastAsia" w:ascii="宋体" w:hAnsi="宋体" w:eastAsia="宋体" w:cs="宋体"/>
          <w:szCs w:val="21"/>
          <w:highlight w:val="none"/>
          <w:lang w:val="zh-CN"/>
        </w:rPr>
      </w:pPr>
    </w:p>
    <w:p w14:paraId="2B3E3073">
      <w:pPr>
        <w:autoSpaceDE w:val="0"/>
        <w:autoSpaceDN w:val="0"/>
        <w:adjustRightInd w:val="0"/>
        <w:spacing w:line="360" w:lineRule="auto"/>
        <w:jc w:val="center"/>
        <w:rPr>
          <w:rFonts w:hint="eastAsia" w:ascii="宋体" w:hAnsi="宋体" w:eastAsia="宋体" w:cs="宋体"/>
          <w:szCs w:val="21"/>
          <w:highlight w:val="none"/>
          <w:lang w:val="zh-CN"/>
        </w:rPr>
      </w:pPr>
    </w:p>
    <w:p w14:paraId="668DBE6B">
      <w:pPr>
        <w:autoSpaceDE w:val="0"/>
        <w:autoSpaceDN w:val="0"/>
        <w:adjustRightInd w:val="0"/>
        <w:spacing w:line="360" w:lineRule="auto"/>
        <w:jc w:val="center"/>
        <w:rPr>
          <w:rFonts w:hint="eastAsia" w:ascii="宋体" w:hAnsi="宋体" w:eastAsia="宋体" w:cs="宋体"/>
          <w:szCs w:val="21"/>
          <w:highlight w:val="none"/>
          <w:lang w:val="zh-CN"/>
        </w:rPr>
      </w:pPr>
    </w:p>
    <w:p w14:paraId="01DEC0DA">
      <w:pPr>
        <w:autoSpaceDE w:val="0"/>
        <w:autoSpaceDN w:val="0"/>
        <w:adjustRightInd w:val="0"/>
        <w:spacing w:line="360" w:lineRule="auto"/>
        <w:ind w:right="-11"/>
        <w:rPr>
          <w:rFonts w:hint="eastAsia" w:ascii="宋体" w:hAnsi="宋体" w:eastAsia="宋体" w:cs="宋体"/>
          <w:szCs w:val="21"/>
          <w:highlight w:val="none"/>
          <w:lang w:val="zh-CN"/>
        </w:rPr>
      </w:pPr>
    </w:p>
    <w:p w14:paraId="1DA98858">
      <w:pPr>
        <w:autoSpaceDE w:val="0"/>
        <w:autoSpaceDN w:val="0"/>
        <w:adjustRightInd w:val="0"/>
        <w:spacing w:line="360" w:lineRule="auto"/>
        <w:jc w:val="center"/>
        <w:rPr>
          <w:rFonts w:hint="eastAsia" w:ascii="宋体" w:hAnsi="宋体" w:eastAsia="宋体" w:cs="宋体"/>
          <w:sz w:val="24"/>
          <w:szCs w:val="24"/>
          <w:highlight w:val="none"/>
          <w:lang w:val="zh-CN"/>
        </w:rPr>
      </w:pPr>
    </w:p>
    <w:p w14:paraId="176A9030">
      <w:pPr>
        <w:pStyle w:val="16"/>
        <w:spacing w:line="360" w:lineRule="auto"/>
        <w:ind w:firstLine="340"/>
        <w:rPr>
          <w:rFonts w:hint="eastAsia" w:ascii="宋体" w:hAnsi="宋体" w:eastAsia="宋体" w:cs="宋体"/>
          <w:highlight w:val="none"/>
          <w:lang w:val="zh-CN"/>
        </w:rPr>
      </w:pPr>
    </w:p>
    <w:p w14:paraId="1B7ED2FC">
      <w:pPr>
        <w:pStyle w:val="17"/>
        <w:ind w:firstLine="480"/>
        <w:rPr>
          <w:rFonts w:hint="eastAsia" w:ascii="宋体" w:hAnsi="宋体" w:eastAsia="宋体" w:cs="宋体"/>
          <w:highlight w:val="none"/>
          <w:lang w:val="zh-CN"/>
        </w:rPr>
      </w:pPr>
    </w:p>
    <w:p w14:paraId="3CECACBF">
      <w:pPr>
        <w:rPr>
          <w:rFonts w:hint="eastAsia" w:ascii="宋体" w:hAnsi="宋体" w:eastAsia="宋体" w:cs="宋体"/>
          <w:highlight w:val="none"/>
          <w:lang w:val="zh-CN"/>
        </w:rPr>
      </w:pPr>
    </w:p>
    <w:p w14:paraId="1F1F24B6">
      <w:pPr>
        <w:rPr>
          <w:rFonts w:hint="eastAsia" w:ascii="宋体" w:hAnsi="宋体" w:eastAsia="宋体" w:cs="宋体"/>
          <w:highlight w:val="none"/>
          <w:lang w:val="zh-CN"/>
        </w:rPr>
      </w:pPr>
    </w:p>
    <w:p w14:paraId="6BF760B1">
      <w:pPr>
        <w:autoSpaceDE w:val="0"/>
        <w:autoSpaceDN w:val="0"/>
        <w:adjustRightInd w:val="0"/>
        <w:spacing w:line="360" w:lineRule="auto"/>
        <w:jc w:val="center"/>
        <w:rPr>
          <w:rFonts w:hint="eastAsia" w:ascii="宋体" w:hAnsi="宋体" w:eastAsia="宋体" w:cs="宋体"/>
          <w:sz w:val="24"/>
          <w:szCs w:val="24"/>
          <w:highlight w:val="none"/>
          <w:lang w:val="zh-CN"/>
        </w:rPr>
      </w:pPr>
    </w:p>
    <w:p w14:paraId="1ABD41C3">
      <w:pPr>
        <w:autoSpaceDE w:val="0"/>
        <w:autoSpaceDN w:val="0"/>
        <w:adjustRightInd w:val="0"/>
        <w:spacing w:line="360" w:lineRule="auto"/>
        <w:jc w:val="center"/>
        <w:outlineLvl w:val="0"/>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3.5 襄城县政府采购供应商信用承诺函</w:t>
      </w:r>
    </w:p>
    <w:p w14:paraId="0FB834AE">
      <w:pPr>
        <w:autoSpaceDE w:val="0"/>
        <w:autoSpaceDN w:val="0"/>
        <w:adjustRightInd w:val="0"/>
        <w:spacing w:line="360" w:lineRule="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致（采购人）</w:t>
      </w:r>
    </w:p>
    <w:p w14:paraId="63407C72">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单位名称（自然人姓名）:</w:t>
      </w:r>
    </w:p>
    <w:p w14:paraId="2F6FF5DA">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统一社会信用代码（身份证号码）:</w:t>
      </w:r>
    </w:p>
    <w:p w14:paraId="06BF068D">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法定代表人（负责人）:</w:t>
      </w:r>
    </w:p>
    <w:p w14:paraId="49D671E9">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联系地址和电话：</w:t>
      </w:r>
    </w:p>
    <w:p w14:paraId="78A844EC">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为维护公平、公正、公开的政府采购市场秩序，树立诚实守信的政府采购供应商形象，我单位（本人）自愿作出以下承诺：</w:t>
      </w:r>
    </w:p>
    <w:p w14:paraId="30E8BA06">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771702">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（一）具有独立承担民事责任的能力；</w:t>
      </w:r>
    </w:p>
    <w:p w14:paraId="74EA70D3">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（二）具有良好的商业信誉和健全的财务会计制度；</w:t>
      </w:r>
    </w:p>
    <w:p w14:paraId="6E8E9A13">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（三）具有履行合同所必需的设备和专业技术能力；</w:t>
      </w:r>
    </w:p>
    <w:p w14:paraId="5A91219D">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（四）有依法缴纳税收和社会保障资金的良好记录；</w:t>
      </w:r>
    </w:p>
    <w:p w14:paraId="3558EE6C">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（五）参加政府采购活动前三年内，在经营活动中没有重大违法记录；</w:t>
      </w:r>
    </w:p>
    <w:p w14:paraId="72A42B29">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（六）未被列入经营异常名录或者严重违法失信名单、失信被执行人，重大税收违法案件当事人名单、政府采购严重违法失信行为记录名单；</w:t>
      </w:r>
    </w:p>
    <w:p w14:paraId="7A281E54">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（七）未被相关监管部门作出行政处罚且尚在处罚有效期的；</w:t>
      </w:r>
    </w:p>
    <w:p w14:paraId="2DA8F371">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（八）未曾作出虚假采购承诺；</w:t>
      </w:r>
    </w:p>
    <w:p w14:paraId="773B4DCF">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（九）符合法律、行政法规规定的其他条件。</w:t>
      </w:r>
    </w:p>
    <w:p w14:paraId="716005FC">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二、我单位（本人）保证上述承诺事项的真实性。如有弄虚作假或其他</w:t>
      </w:r>
    </w:p>
    <w:p w14:paraId="5DE12A74">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2A139CD">
      <w:pPr>
        <w:autoSpaceDE w:val="0"/>
        <w:autoSpaceDN w:val="0"/>
        <w:adjustRightInd w:val="0"/>
        <w:spacing w:line="360" w:lineRule="auto"/>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供应商（电子章）:</w:t>
      </w:r>
    </w:p>
    <w:p w14:paraId="45CFCDEE">
      <w:pPr>
        <w:autoSpaceDE w:val="0"/>
        <w:autoSpaceDN w:val="0"/>
        <w:adjustRightInd w:val="0"/>
        <w:spacing w:line="360" w:lineRule="auto"/>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法定代表人、负责人、本人、或授权代表（签字或电子印章）:</w:t>
      </w:r>
    </w:p>
    <w:p w14:paraId="2965B75B">
      <w:pPr>
        <w:autoSpaceDE w:val="0"/>
        <w:autoSpaceDN w:val="0"/>
        <w:adjustRightInd w:val="0"/>
        <w:spacing w:line="360" w:lineRule="auto"/>
        <w:ind w:firstLine="5760" w:firstLineChars="2400"/>
        <w:outlineLvl w:val="0"/>
        <w:rPr>
          <w:rFonts w:hint="eastAsia" w:ascii="宋体" w:hAnsi="宋体" w:eastAsia="宋体" w:cs="宋体"/>
          <w:bCs/>
          <w:sz w:val="24"/>
          <w:szCs w:val="24"/>
          <w:highlight w:val="none"/>
        </w:rPr>
      </w:pPr>
    </w:p>
    <w:p w14:paraId="07FBF8CB">
      <w:pPr>
        <w:autoSpaceDE w:val="0"/>
        <w:autoSpaceDN w:val="0"/>
        <w:adjustRightInd w:val="0"/>
        <w:spacing w:line="360" w:lineRule="auto"/>
        <w:ind w:firstLine="5760" w:firstLineChars="24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年月日</w:t>
      </w:r>
    </w:p>
    <w:p w14:paraId="3B8B5881">
      <w:pPr>
        <w:autoSpaceDE w:val="0"/>
        <w:autoSpaceDN w:val="0"/>
        <w:adjustRightInd w:val="0"/>
        <w:spacing w:line="360" w:lineRule="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3E9CBF3E">
      <w:pPr>
        <w:autoSpaceDE w:val="0"/>
        <w:autoSpaceDN w:val="0"/>
        <w:adjustRightInd w:val="0"/>
        <w:spacing w:line="360" w:lineRule="auto"/>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1.投标人须在投标文件中按此模板提供承诺函，未提供视为未实质性响应招标文件要求，按无效投标处理。</w:t>
      </w:r>
    </w:p>
    <w:p w14:paraId="2DB901E9">
      <w:pPr>
        <w:autoSpaceDE w:val="0"/>
        <w:autoSpaceDN w:val="0"/>
        <w:adjustRightInd w:val="0"/>
        <w:spacing w:line="360" w:lineRule="auto"/>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2.投标人的法定代表人或者授权代表的签字或盖章应真实、有效，如由授权代表签字或盖章的，应提供“法定代表人授权书”。</w:t>
      </w:r>
    </w:p>
    <w:p w14:paraId="0ABF7CB1">
      <w:pPr>
        <w:spacing w:line="360" w:lineRule="auto"/>
        <w:ind w:firstLine="120" w:firstLineChars="50"/>
        <w:rPr>
          <w:rFonts w:hint="eastAsia" w:ascii="宋体" w:hAnsi="宋体" w:eastAsia="宋体" w:cs="宋体"/>
          <w:b/>
          <w:bCs/>
          <w:color w:val="000000"/>
          <w:sz w:val="24"/>
          <w:szCs w:val="24"/>
          <w:highlight w:val="none"/>
        </w:rPr>
      </w:pPr>
    </w:p>
    <w:p w14:paraId="359746B6">
      <w:pPr>
        <w:spacing w:line="360" w:lineRule="auto"/>
        <w:ind w:firstLine="120" w:firstLineChars="50"/>
        <w:rPr>
          <w:rFonts w:hint="eastAsia" w:ascii="宋体" w:hAnsi="宋体" w:eastAsia="宋体" w:cs="宋体"/>
          <w:b/>
          <w:bCs/>
          <w:color w:val="000000"/>
          <w:sz w:val="24"/>
          <w:szCs w:val="24"/>
          <w:highlight w:val="none"/>
        </w:rPr>
      </w:pPr>
    </w:p>
    <w:p w14:paraId="668C9859">
      <w:pPr>
        <w:spacing w:line="360" w:lineRule="auto"/>
        <w:rPr>
          <w:rFonts w:hint="eastAsia" w:ascii="宋体" w:hAnsi="宋体" w:eastAsia="宋体" w:cs="宋体"/>
          <w:b/>
          <w:bCs/>
          <w:color w:val="000000"/>
          <w:sz w:val="24"/>
          <w:szCs w:val="24"/>
          <w:highlight w:val="none"/>
        </w:rPr>
      </w:pPr>
    </w:p>
    <w:p w14:paraId="14013781">
      <w:pPr>
        <w:spacing w:line="360" w:lineRule="auto"/>
        <w:rPr>
          <w:rFonts w:hint="eastAsia" w:ascii="宋体" w:hAnsi="宋体" w:eastAsia="宋体" w:cs="宋体"/>
          <w:b/>
          <w:bCs/>
          <w:color w:val="000000"/>
          <w:sz w:val="24"/>
          <w:szCs w:val="24"/>
          <w:highlight w:val="none"/>
        </w:rPr>
      </w:pPr>
    </w:p>
    <w:p w14:paraId="77AC54DC">
      <w:pPr>
        <w:spacing w:line="360" w:lineRule="auto"/>
        <w:rPr>
          <w:rFonts w:hint="eastAsia" w:ascii="宋体" w:hAnsi="宋体" w:eastAsia="宋体" w:cs="宋体"/>
          <w:b/>
          <w:bCs/>
          <w:color w:val="000000"/>
          <w:sz w:val="24"/>
          <w:szCs w:val="24"/>
          <w:highlight w:val="none"/>
        </w:rPr>
      </w:pPr>
    </w:p>
    <w:p w14:paraId="6E20A33E">
      <w:pPr>
        <w:spacing w:line="360" w:lineRule="auto"/>
        <w:rPr>
          <w:rFonts w:hint="eastAsia" w:ascii="宋体" w:hAnsi="宋体" w:eastAsia="宋体" w:cs="宋体"/>
          <w:b/>
          <w:bCs/>
          <w:color w:val="000000"/>
          <w:sz w:val="24"/>
          <w:szCs w:val="24"/>
          <w:highlight w:val="none"/>
        </w:rPr>
      </w:pPr>
    </w:p>
    <w:p w14:paraId="487A09CA">
      <w:pPr>
        <w:spacing w:line="360" w:lineRule="auto"/>
        <w:rPr>
          <w:rFonts w:hint="eastAsia" w:ascii="宋体" w:hAnsi="宋体" w:eastAsia="宋体" w:cs="宋体"/>
          <w:b/>
          <w:bCs/>
          <w:color w:val="000000"/>
          <w:sz w:val="24"/>
          <w:szCs w:val="24"/>
          <w:highlight w:val="none"/>
        </w:rPr>
      </w:pPr>
    </w:p>
    <w:p w14:paraId="0A2478BF">
      <w:pPr>
        <w:spacing w:line="360" w:lineRule="auto"/>
        <w:rPr>
          <w:rFonts w:hint="eastAsia" w:ascii="宋体" w:hAnsi="宋体" w:eastAsia="宋体" w:cs="宋体"/>
          <w:b/>
          <w:bCs/>
          <w:color w:val="000000"/>
          <w:sz w:val="24"/>
          <w:szCs w:val="24"/>
          <w:highlight w:val="none"/>
        </w:rPr>
      </w:pPr>
    </w:p>
    <w:p w14:paraId="70A24626">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br w:type="page"/>
      </w:r>
    </w:p>
    <w:p w14:paraId="4AD5EDBE">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lang w:val="en-US" w:eastAsia="zh-CN"/>
        </w:rPr>
        <w:t>3.6</w:t>
      </w:r>
      <w:r>
        <w:rPr>
          <w:rFonts w:hint="eastAsia" w:ascii="宋体" w:hAnsi="宋体" w:eastAsia="宋体" w:cs="宋体"/>
          <w:b/>
          <w:bCs/>
          <w:sz w:val="24"/>
          <w:szCs w:val="24"/>
          <w:highlight w:val="none"/>
        </w:rPr>
        <w:t>中小企业声明函（货物）（用此表）</w:t>
      </w:r>
    </w:p>
    <w:p w14:paraId="053BEE92">
      <w:pPr>
        <w:spacing w:line="360" w:lineRule="auto"/>
        <w:jc w:val="center"/>
        <w:rPr>
          <w:rFonts w:hint="eastAsia" w:ascii="宋体" w:hAnsi="宋体" w:eastAsia="宋体" w:cs="宋体"/>
          <w:b/>
          <w:bCs/>
          <w:szCs w:val="21"/>
          <w:highlight w:val="none"/>
        </w:rPr>
      </w:pPr>
    </w:p>
    <w:p w14:paraId="31406732">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本公司（联合体）郑重声明，根据《政府采购促进中小企业发展管理办法》（财库﹝2020﹞46 号）的规定，本公司（联合体）参加（单位名称）的（项目名称/标段）采购活动，提供的货物全部由符合政策要求的中小企业制造。相关企业（含联合体中的中小企业、签订分包意向协议的中小企业）的具体情况如下：</w:t>
      </w:r>
    </w:p>
    <w:p w14:paraId="6E76EAFD">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1. （标的名称），属于（采购文件中明确的所属行业）</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行业；制造商为</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（企业名称），从业人员</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人，营业收入为</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万元，资产总额为</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万元，属于（中型企业、小型企业、微型企业）；</w:t>
      </w:r>
    </w:p>
    <w:p w14:paraId="3C690A0D">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2.（标的名称），属于（采购文件中明确的所属行业）</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行业；制造商为</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（企业名称），从业人员</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人，营业收入为</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万元，资产总额为</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万元，属于（中型企业、小型企业、微型企业）；</w:t>
      </w:r>
    </w:p>
    <w:p w14:paraId="0552D7BE">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p>
    <w:p w14:paraId="3C0B8D4E">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以上企业，不属于大企业的分支机构，不存在控股股东为大企业的情形，也不存在与大企业的负责人为同一人的情形。</w:t>
      </w:r>
    </w:p>
    <w:p w14:paraId="389FA1A4">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本企业对上述声明内容的真实性负责。如有虚假，将依法承担相应责任。</w:t>
      </w:r>
    </w:p>
    <w:p w14:paraId="3DA1A893">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p>
    <w:p w14:paraId="57151DC2">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p>
    <w:p w14:paraId="501D28D3">
      <w:pPr>
        <w:autoSpaceDE w:val="0"/>
        <w:autoSpaceDN w:val="0"/>
        <w:adjustRightInd w:val="0"/>
        <w:spacing w:line="360" w:lineRule="auto"/>
        <w:ind w:firstLine="480" w:firstLineChars="200"/>
        <w:jc w:val="righ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企业名称（盖章）：</w:t>
      </w:r>
    </w:p>
    <w:p w14:paraId="474BB7CF">
      <w:pPr>
        <w:autoSpaceDE w:val="0"/>
        <w:autoSpaceDN w:val="0"/>
        <w:adjustRightInd w:val="0"/>
        <w:spacing w:line="360" w:lineRule="auto"/>
        <w:ind w:firstLine="480" w:firstLineChars="200"/>
        <w:jc w:val="righ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268EA88F">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p>
    <w:p w14:paraId="4891F3CA">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说明：</w:t>
      </w:r>
    </w:p>
    <w:p w14:paraId="647201B1">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1、从业人员、营业收入、资产总额填报上一年度数据，无上一年度数据的新成立企业可不填报。</w:t>
      </w:r>
    </w:p>
    <w:p w14:paraId="2AF12303">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2、中小企业参加政府采购活动，应当出具《中小企业声明函》，否则不得享受相关中小企业扶持政策。</w:t>
      </w:r>
    </w:p>
    <w:p w14:paraId="63977510">
      <w:pPr>
        <w:pStyle w:val="5"/>
        <w:bidi w:val="0"/>
        <w:rPr>
          <w:rFonts w:hint="eastAsia"/>
          <w:highlight w:val="none"/>
        </w:rPr>
      </w:pPr>
    </w:p>
    <w:p w14:paraId="7FA12249">
      <w:pPr>
        <w:pStyle w:val="5"/>
        <w:bidi w:val="0"/>
        <w:rPr>
          <w:rFonts w:hint="eastAsia"/>
          <w:highlight w:val="none"/>
        </w:rPr>
      </w:pPr>
    </w:p>
    <w:p w14:paraId="14319ACC">
      <w:pPr>
        <w:pStyle w:val="5"/>
        <w:bidi w:val="0"/>
        <w:rPr>
          <w:rFonts w:hint="eastAsia"/>
          <w:highlight w:val="none"/>
        </w:rPr>
      </w:pPr>
    </w:p>
    <w:p w14:paraId="3AE494E6">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w:t>
      </w:r>
      <w:r>
        <w:rPr>
          <w:rFonts w:hint="eastAsia" w:ascii="宋体" w:hAnsi="宋体" w:cs="宋体"/>
          <w:b/>
          <w:bCs/>
          <w:sz w:val="24"/>
          <w:szCs w:val="24"/>
          <w:highlight w:val="none"/>
          <w:lang w:val="en-US" w:eastAsia="zh-CN"/>
        </w:rPr>
        <w:t>工程、服务</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服务</w:t>
      </w:r>
      <w:r>
        <w:rPr>
          <w:rFonts w:hint="eastAsia" w:ascii="宋体" w:hAnsi="宋体" w:eastAsia="宋体" w:cs="宋体"/>
          <w:b/>
          <w:bCs/>
          <w:sz w:val="24"/>
          <w:szCs w:val="24"/>
          <w:highlight w:val="none"/>
        </w:rPr>
        <w:t>用此表）</w:t>
      </w:r>
    </w:p>
    <w:p w14:paraId="6FD07E37">
      <w:pPr>
        <w:spacing w:line="360" w:lineRule="auto"/>
        <w:jc w:val="center"/>
        <w:rPr>
          <w:rFonts w:hint="eastAsia" w:ascii="宋体" w:hAnsi="宋体" w:cs="宋体"/>
          <w:b/>
          <w:bCs/>
          <w:sz w:val="24"/>
          <w:szCs w:val="24"/>
          <w:highlight w:val="none"/>
          <w:lang w:eastAsia="zh-CN"/>
        </w:rPr>
      </w:pPr>
    </w:p>
    <w:p w14:paraId="45AC5269">
      <w:pPr>
        <w:spacing w:line="360" w:lineRule="auto"/>
        <w:ind w:firstLine="808" w:firstLineChars="337"/>
        <w:rPr>
          <w:rFonts w:hint="eastAsia" w:ascii="宋体" w:hAnsi="宋体" w:cs="宋体"/>
          <w:sz w:val="24"/>
          <w:szCs w:val="24"/>
          <w:highlight w:val="none"/>
          <w:lang w:eastAsia="zh-CN"/>
        </w:rPr>
      </w:pPr>
      <w:r>
        <w:rPr>
          <w:rFonts w:hint="eastAsia" w:ascii="宋体" w:hAnsi="宋体" w:cs="宋体"/>
          <w:sz w:val="24"/>
          <w:szCs w:val="24"/>
          <w:highlight w:val="none"/>
          <w:lang w:eastAsia="zh-CN"/>
        </w:rPr>
        <w:t>本公司（联合体）郑重声明，根据《政府采购促进中小企业发展管理办法》（财库﹝2020﹞46 号）的规定，本公司（联合体）参加</w:t>
      </w:r>
      <w:r>
        <w:rPr>
          <w:rFonts w:hint="eastAsia" w:ascii="宋体" w:hAnsi="宋体" w:cs="宋体"/>
          <w:sz w:val="24"/>
          <w:szCs w:val="24"/>
          <w:highlight w:val="none"/>
          <w:u w:val="single"/>
          <w:lang w:eastAsia="zh-CN"/>
        </w:rPr>
        <w:t>（单位名称）</w:t>
      </w:r>
      <w:r>
        <w:rPr>
          <w:rFonts w:hint="eastAsia" w:ascii="宋体" w:hAnsi="宋体" w:cs="宋体"/>
          <w:sz w:val="24"/>
          <w:szCs w:val="24"/>
          <w:highlight w:val="none"/>
          <w:lang w:eastAsia="zh-CN"/>
        </w:rPr>
        <w:t>的</w:t>
      </w:r>
      <w:r>
        <w:rPr>
          <w:rFonts w:hint="eastAsia" w:ascii="宋体" w:hAnsi="宋体" w:cs="宋体"/>
          <w:sz w:val="24"/>
          <w:szCs w:val="24"/>
          <w:highlight w:val="none"/>
          <w:u w:val="single"/>
          <w:lang w:eastAsia="zh-CN"/>
        </w:rPr>
        <w:t>（项目名称）</w:t>
      </w:r>
      <w:r>
        <w:rPr>
          <w:rFonts w:hint="eastAsia" w:ascii="宋体" w:hAnsi="宋体" w:cs="宋体"/>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C11D2F1">
      <w:pPr>
        <w:spacing w:line="360" w:lineRule="auto"/>
        <w:ind w:firstLine="808" w:firstLineChars="337"/>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1. </w:t>
      </w:r>
      <w:r>
        <w:rPr>
          <w:rFonts w:hint="eastAsia" w:ascii="宋体" w:hAnsi="宋体" w:cs="宋体"/>
          <w:sz w:val="24"/>
          <w:szCs w:val="24"/>
          <w:highlight w:val="none"/>
          <w:u w:val="single"/>
          <w:lang w:eastAsia="zh-CN"/>
        </w:rPr>
        <w:t>（标的名称）</w:t>
      </w:r>
      <w:r>
        <w:rPr>
          <w:rFonts w:hint="eastAsia" w:ascii="宋体" w:hAnsi="宋体" w:cs="宋体"/>
          <w:sz w:val="24"/>
          <w:szCs w:val="24"/>
          <w:highlight w:val="none"/>
          <w:lang w:eastAsia="zh-CN"/>
        </w:rPr>
        <w:t>，属于</w:t>
      </w:r>
      <w:r>
        <w:rPr>
          <w:rFonts w:hint="eastAsia" w:ascii="宋体" w:hAnsi="宋体" w:cs="宋体"/>
          <w:sz w:val="24"/>
          <w:szCs w:val="24"/>
          <w:highlight w:val="none"/>
          <w:u w:val="single"/>
          <w:lang w:eastAsia="zh-CN"/>
        </w:rPr>
        <w:t>（采购文件中明确的所属行业）</w:t>
      </w:r>
      <w:r>
        <w:rPr>
          <w:rFonts w:hint="eastAsia" w:ascii="宋体" w:hAnsi="宋体" w:cs="宋体"/>
          <w:sz w:val="24"/>
          <w:szCs w:val="24"/>
          <w:highlight w:val="none"/>
          <w:lang w:eastAsia="zh-CN"/>
        </w:rPr>
        <w:t>行业；承建（承接）企业为</w:t>
      </w:r>
      <w:r>
        <w:rPr>
          <w:rFonts w:hint="eastAsia" w:ascii="宋体" w:hAnsi="宋体" w:cs="宋体"/>
          <w:sz w:val="24"/>
          <w:szCs w:val="24"/>
          <w:highlight w:val="none"/>
          <w:u w:val="single"/>
          <w:lang w:eastAsia="zh-CN"/>
        </w:rPr>
        <w:t>（企业名称）</w:t>
      </w:r>
      <w:r>
        <w:rPr>
          <w:rFonts w:hint="eastAsia" w:ascii="宋体" w:hAnsi="宋体" w:cs="宋体"/>
          <w:sz w:val="24"/>
          <w:szCs w:val="24"/>
          <w:highlight w:val="none"/>
          <w:lang w:eastAsia="zh-CN"/>
        </w:rPr>
        <w:t>，从业人员人，营业收入为万元，资产总额为万元，属于</w:t>
      </w:r>
      <w:r>
        <w:rPr>
          <w:rFonts w:hint="eastAsia" w:ascii="宋体" w:hAnsi="宋体" w:cs="宋体"/>
          <w:sz w:val="24"/>
          <w:szCs w:val="24"/>
          <w:highlight w:val="none"/>
          <w:u w:val="single"/>
          <w:lang w:eastAsia="zh-CN"/>
        </w:rPr>
        <w:t>（中型企业、小型企业、微型企业）</w:t>
      </w:r>
      <w:r>
        <w:rPr>
          <w:rFonts w:hint="eastAsia" w:ascii="宋体" w:hAnsi="宋体" w:cs="宋体"/>
          <w:sz w:val="24"/>
          <w:szCs w:val="24"/>
          <w:highlight w:val="none"/>
          <w:lang w:eastAsia="zh-CN"/>
        </w:rPr>
        <w:t>；</w:t>
      </w:r>
    </w:p>
    <w:p w14:paraId="2BB9CC5B">
      <w:pPr>
        <w:spacing w:line="360" w:lineRule="auto"/>
        <w:ind w:firstLine="808" w:firstLineChars="337"/>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2. </w:t>
      </w:r>
      <w:r>
        <w:rPr>
          <w:rFonts w:hint="eastAsia" w:ascii="宋体" w:hAnsi="宋体" w:cs="宋体"/>
          <w:sz w:val="24"/>
          <w:szCs w:val="24"/>
          <w:highlight w:val="none"/>
          <w:u w:val="single"/>
          <w:lang w:eastAsia="zh-CN"/>
        </w:rPr>
        <w:t>（标的名称）</w:t>
      </w:r>
      <w:r>
        <w:rPr>
          <w:rFonts w:hint="eastAsia" w:ascii="宋体" w:hAnsi="宋体" w:cs="宋体"/>
          <w:sz w:val="24"/>
          <w:szCs w:val="24"/>
          <w:highlight w:val="none"/>
          <w:lang w:eastAsia="zh-CN"/>
        </w:rPr>
        <w:t>，属于</w:t>
      </w:r>
      <w:r>
        <w:rPr>
          <w:rFonts w:hint="eastAsia" w:ascii="宋体" w:hAnsi="宋体" w:cs="宋体"/>
          <w:sz w:val="24"/>
          <w:szCs w:val="24"/>
          <w:highlight w:val="none"/>
          <w:u w:val="single"/>
          <w:lang w:eastAsia="zh-CN"/>
        </w:rPr>
        <w:t>（采购文件中明确的所属行业）</w:t>
      </w:r>
      <w:r>
        <w:rPr>
          <w:rFonts w:hint="eastAsia" w:ascii="宋体" w:hAnsi="宋体" w:cs="宋体"/>
          <w:sz w:val="24"/>
          <w:szCs w:val="24"/>
          <w:highlight w:val="none"/>
          <w:lang w:eastAsia="zh-CN"/>
        </w:rPr>
        <w:t>行业；承建（承接）企业为</w:t>
      </w:r>
      <w:r>
        <w:rPr>
          <w:rFonts w:hint="eastAsia" w:ascii="宋体" w:hAnsi="宋体" w:cs="宋体"/>
          <w:sz w:val="24"/>
          <w:szCs w:val="24"/>
          <w:highlight w:val="none"/>
          <w:u w:val="single"/>
          <w:lang w:eastAsia="zh-CN"/>
        </w:rPr>
        <w:t>（企业名称）</w:t>
      </w:r>
      <w:r>
        <w:rPr>
          <w:rFonts w:hint="eastAsia" w:ascii="宋体" w:hAnsi="宋体" w:cs="宋体"/>
          <w:sz w:val="24"/>
          <w:szCs w:val="24"/>
          <w:highlight w:val="none"/>
          <w:lang w:eastAsia="zh-CN"/>
        </w:rPr>
        <w:t>，从业人员人，营业收入为万元，资产总额为万元，属于</w:t>
      </w:r>
      <w:r>
        <w:rPr>
          <w:rFonts w:hint="eastAsia" w:ascii="宋体" w:hAnsi="宋体" w:cs="宋体"/>
          <w:sz w:val="24"/>
          <w:szCs w:val="24"/>
          <w:highlight w:val="none"/>
          <w:u w:val="single"/>
          <w:lang w:eastAsia="zh-CN"/>
        </w:rPr>
        <w:t>（中型企业、小型企业、微型企业）</w:t>
      </w:r>
      <w:r>
        <w:rPr>
          <w:rFonts w:hint="eastAsia" w:ascii="宋体" w:hAnsi="宋体" w:cs="宋体"/>
          <w:sz w:val="24"/>
          <w:szCs w:val="24"/>
          <w:highlight w:val="none"/>
          <w:lang w:eastAsia="zh-CN"/>
        </w:rPr>
        <w:t>；</w:t>
      </w:r>
    </w:p>
    <w:p w14:paraId="4F0B9590">
      <w:pPr>
        <w:spacing w:line="360" w:lineRule="auto"/>
        <w:ind w:firstLine="808" w:firstLineChars="337"/>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 </w:t>
      </w:r>
    </w:p>
    <w:p w14:paraId="6DEDC83B">
      <w:pPr>
        <w:spacing w:line="360" w:lineRule="auto"/>
        <w:ind w:firstLine="808" w:firstLineChars="337"/>
        <w:rPr>
          <w:rFonts w:hint="eastAsia" w:ascii="宋体" w:hAnsi="宋体" w:cs="宋体"/>
          <w:sz w:val="24"/>
          <w:szCs w:val="24"/>
          <w:highlight w:val="none"/>
          <w:lang w:eastAsia="zh-CN"/>
        </w:rPr>
      </w:pPr>
      <w:r>
        <w:rPr>
          <w:rFonts w:hint="eastAsia" w:ascii="宋体" w:hAnsi="宋体" w:cs="宋体"/>
          <w:sz w:val="24"/>
          <w:szCs w:val="24"/>
          <w:highlight w:val="none"/>
          <w:lang w:eastAsia="zh-CN"/>
        </w:rPr>
        <w:t>以上企业，不属于大企业的分支机构，不存在控股股东为大企业的情形，也不存在与大企业的负责人为同一人的情形。</w:t>
      </w:r>
    </w:p>
    <w:p w14:paraId="248A2FCF">
      <w:pPr>
        <w:spacing w:line="360" w:lineRule="auto"/>
        <w:ind w:firstLine="808" w:firstLineChars="337"/>
        <w:rPr>
          <w:rFonts w:hint="eastAsia" w:ascii="宋体" w:hAnsi="宋体" w:cs="宋体"/>
          <w:sz w:val="24"/>
          <w:szCs w:val="24"/>
          <w:highlight w:val="none"/>
          <w:lang w:eastAsia="zh-CN"/>
        </w:rPr>
      </w:pPr>
      <w:r>
        <w:rPr>
          <w:rFonts w:hint="eastAsia" w:ascii="宋体" w:hAnsi="宋体" w:cs="宋体"/>
          <w:sz w:val="24"/>
          <w:szCs w:val="24"/>
          <w:highlight w:val="none"/>
          <w:lang w:eastAsia="zh-CN"/>
        </w:rPr>
        <w:t>本企业对上述声明内容的真实性负责。如有虚假，将依法承担相应责任。</w:t>
      </w:r>
    </w:p>
    <w:p w14:paraId="27C45FE5">
      <w:pPr>
        <w:spacing w:line="360" w:lineRule="auto"/>
        <w:ind w:firstLine="808" w:firstLineChars="337"/>
        <w:rPr>
          <w:rFonts w:hint="eastAsia" w:ascii="宋体" w:hAnsi="宋体" w:cs="宋体"/>
          <w:sz w:val="24"/>
          <w:szCs w:val="24"/>
          <w:highlight w:val="none"/>
          <w:lang w:eastAsia="zh-CN"/>
        </w:rPr>
      </w:pPr>
    </w:p>
    <w:p w14:paraId="5432DE38">
      <w:pPr>
        <w:spacing w:line="360" w:lineRule="auto"/>
        <w:ind w:firstLine="808" w:firstLineChars="337"/>
        <w:rPr>
          <w:rFonts w:hint="eastAsia" w:ascii="宋体" w:hAnsi="宋体" w:cs="宋体"/>
          <w:sz w:val="24"/>
          <w:szCs w:val="24"/>
          <w:highlight w:val="none"/>
          <w:lang w:eastAsia="zh-CN"/>
        </w:rPr>
      </w:pPr>
    </w:p>
    <w:p w14:paraId="41D97605">
      <w:pPr>
        <w:spacing w:line="480" w:lineRule="auto"/>
        <w:ind w:firstLine="6808" w:firstLineChars="2837"/>
        <w:rPr>
          <w:rFonts w:hint="eastAsia" w:ascii="宋体" w:hAnsi="宋体" w:cs="宋体"/>
          <w:sz w:val="24"/>
          <w:szCs w:val="24"/>
          <w:highlight w:val="none"/>
          <w:lang w:eastAsia="zh-CN"/>
        </w:rPr>
      </w:pPr>
      <w:r>
        <w:rPr>
          <w:rFonts w:hint="eastAsia" w:ascii="宋体" w:hAnsi="宋体" w:cs="宋体"/>
          <w:sz w:val="24"/>
          <w:szCs w:val="24"/>
          <w:highlight w:val="none"/>
          <w:lang w:eastAsia="zh-CN"/>
        </w:rPr>
        <w:t>企业名称（盖章）：</w:t>
      </w:r>
    </w:p>
    <w:p w14:paraId="3B3CBC47">
      <w:pPr>
        <w:spacing w:line="480" w:lineRule="auto"/>
        <w:ind w:firstLine="6808" w:firstLineChars="2837"/>
        <w:rPr>
          <w:rFonts w:hint="eastAsia" w:ascii="宋体" w:hAnsi="宋体" w:cs="宋体"/>
          <w:sz w:val="24"/>
          <w:szCs w:val="24"/>
          <w:highlight w:val="none"/>
          <w:lang w:eastAsia="zh-CN"/>
        </w:rPr>
      </w:pPr>
      <w:r>
        <w:rPr>
          <w:rFonts w:hint="eastAsia" w:ascii="宋体" w:hAnsi="宋体" w:cs="宋体"/>
          <w:sz w:val="24"/>
          <w:szCs w:val="24"/>
          <w:highlight w:val="none"/>
          <w:lang w:eastAsia="zh-CN"/>
        </w:rPr>
        <w:t>日期：</w:t>
      </w:r>
    </w:p>
    <w:p w14:paraId="75E51BF1">
      <w:pPr>
        <w:spacing w:line="480" w:lineRule="auto"/>
        <w:ind w:left="4358" w:leftChars="2075"/>
        <w:rPr>
          <w:rFonts w:hint="eastAsia" w:ascii="宋体" w:hAnsi="宋体" w:cs="宋体"/>
          <w:sz w:val="24"/>
          <w:szCs w:val="24"/>
          <w:highlight w:val="none"/>
          <w:lang w:eastAsia="zh-CN"/>
        </w:rPr>
      </w:pPr>
    </w:p>
    <w:p w14:paraId="5F8C0B50">
      <w:pPr>
        <w:spacing w:before="100" w:beforeAutospacing="1" w:after="100" w:afterAutospacing="1" w:line="360" w:lineRule="auto"/>
        <w:contextualSpacing/>
        <w:rPr>
          <w:rFonts w:hint="eastAsia" w:ascii="宋体" w:hAnsi="宋体" w:cs="宋体"/>
          <w:sz w:val="24"/>
          <w:szCs w:val="24"/>
          <w:highlight w:val="none"/>
          <w:lang w:eastAsia="zh-CN"/>
        </w:rPr>
      </w:pPr>
      <w:r>
        <w:rPr>
          <w:rFonts w:hint="eastAsia" w:ascii="宋体" w:hAnsi="宋体" w:cs="宋体"/>
          <w:sz w:val="24"/>
          <w:szCs w:val="24"/>
          <w:highlight w:val="none"/>
          <w:lang w:eastAsia="zh-CN"/>
        </w:rPr>
        <w:t>说明：</w:t>
      </w:r>
    </w:p>
    <w:p w14:paraId="15294426">
      <w:pPr>
        <w:spacing w:before="100" w:beforeAutospacing="1" w:after="100" w:afterAutospacing="1" w:line="360" w:lineRule="auto"/>
        <w:contextualSpacing/>
        <w:rPr>
          <w:rFonts w:hint="eastAsia" w:ascii="宋体" w:hAnsi="宋体" w:cs="宋体"/>
          <w:sz w:val="24"/>
          <w:szCs w:val="24"/>
          <w:highlight w:val="none"/>
          <w:lang w:eastAsia="zh-CN"/>
        </w:rPr>
      </w:pPr>
      <w:r>
        <w:rPr>
          <w:rFonts w:hint="eastAsia" w:ascii="宋体" w:hAnsi="宋体" w:cs="宋体"/>
          <w:sz w:val="24"/>
          <w:szCs w:val="24"/>
          <w:highlight w:val="none"/>
          <w:lang w:eastAsia="zh-CN"/>
        </w:rPr>
        <w:t>1、从业人员、营业收入、资产总额填报上一年度数据，无上一年度数据的新成立企业可不填报。</w:t>
      </w:r>
    </w:p>
    <w:p w14:paraId="6E531C96">
      <w:pPr>
        <w:spacing w:before="100" w:beforeAutospacing="1" w:after="100" w:afterAutospacing="1" w:line="360" w:lineRule="auto"/>
        <w:contextualSpacing/>
        <w:rPr>
          <w:rFonts w:hint="eastAsia" w:ascii="宋体" w:hAnsi="宋体" w:cs="宋体"/>
          <w:sz w:val="24"/>
          <w:szCs w:val="24"/>
          <w:highlight w:val="none"/>
          <w:lang w:eastAsia="zh-CN"/>
        </w:rPr>
      </w:pPr>
      <w:r>
        <w:rPr>
          <w:rFonts w:hint="eastAsia" w:ascii="宋体" w:hAnsi="宋体" w:cs="宋体"/>
          <w:sz w:val="24"/>
          <w:szCs w:val="24"/>
          <w:highlight w:val="none"/>
          <w:lang w:eastAsia="zh-CN"/>
        </w:rPr>
        <w:t>2、中小企业参加政府采购活动，应当出具《中小企业声明函》，否则不得享受相关中小企业扶持政策。</w:t>
      </w:r>
    </w:p>
    <w:p w14:paraId="1A65A670">
      <w:pPr>
        <w:pStyle w:val="7"/>
        <w:spacing w:before="78" w:line="218" w:lineRule="auto"/>
        <w:jc w:val="center"/>
        <w:rPr>
          <w:rFonts w:hint="eastAsia"/>
          <w:color w:val="auto"/>
          <w:sz w:val="20"/>
          <w:szCs w:val="20"/>
          <w:highlight w:val="none"/>
          <w:lang w:eastAsia="zh-CN"/>
        </w:rPr>
      </w:pPr>
    </w:p>
    <w:p w14:paraId="6D7C4619">
      <w:pPr>
        <w:kinsoku/>
        <w:autoSpaceDE/>
        <w:autoSpaceDN/>
        <w:adjustRightInd/>
        <w:snapToGrid/>
        <w:spacing w:line="328" w:lineRule="auto"/>
        <w:rPr>
          <w:color w:val="auto"/>
          <w:sz w:val="20"/>
          <w:szCs w:val="20"/>
          <w:highlight w:val="none"/>
          <w:lang w:eastAsia="zh-CN"/>
        </w:rPr>
        <w:sectPr>
          <w:pgSz w:w="11906" w:h="16839"/>
          <w:pgMar w:top="1431" w:right="1428" w:bottom="1157" w:left="1593" w:header="0" w:footer="992" w:gutter="0"/>
          <w:cols w:space="720" w:num="1"/>
        </w:sectPr>
      </w:pPr>
    </w:p>
    <w:p w14:paraId="5D6460C0">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3.7</w:t>
      </w:r>
      <w:r>
        <w:rPr>
          <w:rFonts w:hint="eastAsia" w:ascii="宋体" w:hAnsi="宋体" w:eastAsia="宋体" w:cs="宋体"/>
          <w:b/>
          <w:bCs/>
          <w:color w:val="000000"/>
          <w:sz w:val="24"/>
          <w:szCs w:val="24"/>
          <w:highlight w:val="none"/>
        </w:rPr>
        <w:t>残疾人福利性单位声明函</w:t>
      </w:r>
    </w:p>
    <w:p w14:paraId="3DB6FE0E">
      <w:pPr>
        <w:spacing w:line="360" w:lineRule="auto"/>
        <w:rPr>
          <w:rFonts w:hint="eastAsia" w:ascii="宋体" w:hAnsi="宋体" w:eastAsia="宋体" w:cs="宋体"/>
          <w:szCs w:val="21"/>
          <w:highlight w:val="none"/>
        </w:rPr>
      </w:pPr>
    </w:p>
    <w:p w14:paraId="3724322C">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11153AA">
      <w:pPr>
        <w:autoSpaceDE w:val="0"/>
        <w:autoSpaceDN w:val="0"/>
        <w:adjustRightInd w:val="0"/>
        <w:spacing w:line="360" w:lineRule="auto"/>
        <w:ind w:firstLine="480" w:firstLineChars="200"/>
        <w:jc w:val="lef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本单位对上述声明的真实性负责。如有虚假，将依法承担相应责任。</w:t>
      </w:r>
    </w:p>
    <w:p w14:paraId="297315CC">
      <w:pPr>
        <w:spacing w:line="360" w:lineRule="auto"/>
        <w:rPr>
          <w:rFonts w:hint="eastAsia" w:ascii="宋体" w:hAnsi="宋体" w:eastAsia="宋体" w:cs="宋体"/>
          <w:szCs w:val="21"/>
          <w:highlight w:val="none"/>
        </w:rPr>
      </w:pPr>
    </w:p>
    <w:p w14:paraId="480B309B">
      <w:pPr>
        <w:spacing w:line="360" w:lineRule="auto"/>
        <w:rPr>
          <w:rFonts w:hint="eastAsia" w:ascii="宋体" w:hAnsi="宋体" w:eastAsia="宋体" w:cs="宋体"/>
          <w:szCs w:val="21"/>
          <w:highlight w:val="none"/>
        </w:rPr>
      </w:pPr>
    </w:p>
    <w:p w14:paraId="77C2B392">
      <w:pPr>
        <w:autoSpaceDE w:val="0"/>
        <w:autoSpaceDN w:val="0"/>
        <w:adjustRightInd w:val="0"/>
        <w:spacing w:line="360" w:lineRule="auto"/>
        <w:ind w:firstLine="480" w:firstLineChars="200"/>
        <w:jc w:val="right"/>
        <w:outlineLvl w:val="0"/>
        <w:rPr>
          <w:rFonts w:hint="eastAsia" w:ascii="宋体" w:hAnsi="宋体" w:eastAsia="宋体" w:cs="宋体"/>
          <w:bCs/>
          <w:sz w:val="24"/>
          <w:szCs w:val="24"/>
          <w:highlight w:val="none"/>
        </w:rPr>
      </w:pPr>
    </w:p>
    <w:p w14:paraId="51ACC132">
      <w:pPr>
        <w:autoSpaceDE w:val="0"/>
        <w:autoSpaceDN w:val="0"/>
        <w:adjustRightInd w:val="0"/>
        <w:spacing w:line="360" w:lineRule="auto"/>
        <w:ind w:firstLine="480" w:firstLineChars="200"/>
        <w:jc w:val="righ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单位名称（盖章）：</w:t>
      </w:r>
    </w:p>
    <w:p w14:paraId="1256FDF5">
      <w:pPr>
        <w:autoSpaceDE w:val="0"/>
        <w:autoSpaceDN w:val="0"/>
        <w:adjustRightInd w:val="0"/>
        <w:spacing w:line="360" w:lineRule="auto"/>
        <w:ind w:firstLine="480" w:firstLineChars="200"/>
        <w:jc w:val="right"/>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日期：    年    月    日</w:t>
      </w:r>
    </w:p>
    <w:p w14:paraId="608370E4">
      <w:pPr>
        <w:spacing w:line="360" w:lineRule="auto"/>
        <w:ind w:left="4358" w:leftChars="2075"/>
        <w:rPr>
          <w:rFonts w:hint="eastAsia" w:ascii="宋体" w:hAnsi="宋体" w:eastAsia="宋体" w:cs="宋体"/>
          <w:color w:val="000000"/>
          <w:szCs w:val="21"/>
          <w:highlight w:val="none"/>
        </w:rPr>
      </w:pPr>
    </w:p>
    <w:p w14:paraId="3F7B324F">
      <w:pPr>
        <w:spacing w:line="360" w:lineRule="auto"/>
        <w:rPr>
          <w:rFonts w:hint="eastAsia" w:ascii="宋体" w:hAnsi="宋体" w:eastAsia="宋体" w:cs="宋体"/>
          <w:highlight w:val="none"/>
        </w:rPr>
      </w:pPr>
    </w:p>
    <w:p w14:paraId="3DB28B97">
      <w:pPr>
        <w:pStyle w:val="17"/>
        <w:ind w:firstLine="480"/>
        <w:rPr>
          <w:rFonts w:hint="eastAsia" w:ascii="宋体" w:hAnsi="宋体" w:eastAsia="宋体" w:cs="宋体"/>
          <w:highlight w:val="none"/>
          <w:lang w:val="zh-CN"/>
        </w:rPr>
      </w:pPr>
    </w:p>
    <w:p w14:paraId="731B1CB7">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76CF3B2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59339217">
      <w:pPr>
        <w:rPr>
          <w:rFonts w:hint="eastAsia" w:ascii="宋体" w:hAnsi="宋体" w:eastAsia="宋体" w:cs="宋体"/>
          <w:highlight w:val="none"/>
          <w:lang w:val="zh-CN"/>
        </w:rPr>
      </w:pPr>
    </w:p>
    <w:p w14:paraId="030AA551">
      <w:pPr>
        <w:spacing w:line="360" w:lineRule="auto"/>
        <w:rPr>
          <w:rFonts w:hint="eastAsia" w:ascii="宋体" w:hAnsi="宋体" w:eastAsia="宋体" w:cs="宋体"/>
          <w:highlight w:val="none"/>
          <w:lang w:val="zh-CN"/>
        </w:rPr>
      </w:pPr>
    </w:p>
    <w:p w14:paraId="40ACD222">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64A566AA">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74982FD4">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639EFE16">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0CFB4A9A">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3AA43147">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4087C499">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65EF1A44">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228BF416">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44CE9088">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3.8 </w:t>
      </w:r>
      <w:r>
        <w:rPr>
          <w:rFonts w:hint="eastAsia" w:ascii="宋体" w:hAnsi="宋体" w:eastAsia="宋体" w:cs="宋体"/>
          <w:b/>
          <w:bCs/>
          <w:sz w:val="24"/>
          <w:szCs w:val="24"/>
          <w:highlight w:val="none"/>
        </w:rPr>
        <w:t>监狱企业证明函</w:t>
      </w:r>
    </w:p>
    <w:p w14:paraId="08B69B8B">
      <w:pPr>
        <w:autoSpaceDE w:val="0"/>
        <w:autoSpaceDN w:val="0"/>
        <w:adjustRightInd w:val="0"/>
        <w:spacing w:line="360" w:lineRule="auto"/>
        <w:ind w:firstLine="562"/>
        <w:jc w:val="left"/>
        <w:rPr>
          <w:rFonts w:hint="eastAsia" w:ascii="宋体" w:hAnsi="宋体" w:eastAsia="宋体" w:cs="宋体"/>
          <w:sz w:val="24"/>
          <w:szCs w:val="24"/>
          <w:highlight w:val="none"/>
        </w:rPr>
      </w:pPr>
    </w:p>
    <w:p w14:paraId="2AD233FF">
      <w:pPr>
        <w:autoSpaceDE w:val="0"/>
        <w:autoSpaceDN w:val="0"/>
        <w:adjustRightInd w:val="0"/>
        <w:spacing w:line="360" w:lineRule="auto"/>
        <w:ind w:firstLine="562"/>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根据《财政部司法部关于政府采购支持监狱企业发展有关问题的通知》（财库[2014]68号）的规定，</w:t>
      </w:r>
      <w:r>
        <w:rPr>
          <w:rFonts w:hint="eastAsia" w:ascii="宋体" w:hAnsi="宋体" w:eastAsia="宋体" w:cs="宋体"/>
          <w:sz w:val="24"/>
          <w:szCs w:val="24"/>
          <w:highlight w:val="none"/>
          <w:u w:val="single"/>
        </w:rPr>
        <w:t>（填写供应商全称）</w:t>
      </w:r>
      <w:r>
        <w:rPr>
          <w:rFonts w:hint="eastAsia" w:ascii="宋体" w:hAnsi="宋体" w:eastAsia="宋体" w:cs="宋体"/>
          <w:sz w:val="24"/>
          <w:szCs w:val="24"/>
          <w:highlight w:val="none"/>
        </w:rPr>
        <w:t>为监狱企业。</w:t>
      </w:r>
    </w:p>
    <w:p w14:paraId="67E9EF6E">
      <w:pPr>
        <w:autoSpaceDE w:val="0"/>
        <w:autoSpaceDN w:val="0"/>
        <w:adjustRightInd w:val="0"/>
        <w:spacing w:line="360" w:lineRule="auto"/>
        <w:ind w:firstLine="56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3429F0D6">
      <w:pPr>
        <w:autoSpaceDE w:val="0"/>
        <w:autoSpaceDN w:val="0"/>
        <w:adjustRightInd w:val="0"/>
        <w:spacing w:line="360" w:lineRule="auto"/>
        <w:ind w:firstLine="880" w:firstLineChars="367"/>
        <w:jc w:val="left"/>
        <w:rPr>
          <w:rFonts w:hint="eastAsia" w:ascii="宋体" w:hAnsi="宋体" w:eastAsia="宋体" w:cs="宋体"/>
          <w:sz w:val="24"/>
          <w:szCs w:val="24"/>
          <w:highlight w:val="none"/>
        </w:rPr>
      </w:pPr>
    </w:p>
    <w:p w14:paraId="504B6DDB">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省级以上监狱管理局、戒毒管理局（含新疆生产建设兵团）（盖单位公章）：</w:t>
      </w:r>
    </w:p>
    <w:p w14:paraId="02AEA5D5">
      <w:pPr>
        <w:autoSpaceDE w:val="0"/>
        <w:autoSpaceDN w:val="0"/>
        <w:adjustRightInd w:val="0"/>
        <w:spacing w:line="360" w:lineRule="auto"/>
        <w:ind w:firstLine="2880" w:firstLineChars="1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日期：年月日</w:t>
      </w:r>
    </w:p>
    <w:p w14:paraId="6FD3B159">
      <w:pPr>
        <w:autoSpaceDE w:val="0"/>
        <w:autoSpaceDN w:val="0"/>
        <w:adjustRightInd w:val="0"/>
        <w:spacing w:line="360" w:lineRule="auto"/>
        <w:ind w:firstLine="880" w:firstLineChars="367"/>
        <w:jc w:val="left"/>
        <w:rPr>
          <w:rFonts w:hint="eastAsia" w:ascii="宋体" w:hAnsi="宋体" w:eastAsia="宋体" w:cs="宋体"/>
          <w:sz w:val="24"/>
          <w:szCs w:val="24"/>
          <w:highlight w:val="none"/>
        </w:rPr>
      </w:pPr>
    </w:p>
    <w:p w14:paraId="5B1F17DF">
      <w:pPr>
        <w:autoSpaceDE w:val="0"/>
        <w:autoSpaceDN w:val="0"/>
        <w:adjustRightInd w:val="0"/>
        <w:spacing w:line="360" w:lineRule="auto"/>
        <w:ind w:firstLine="482" w:firstLineChars="200"/>
        <w:jc w:val="left"/>
        <w:rPr>
          <w:rFonts w:hint="eastAsia" w:ascii="宋体" w:hAnsi="宋体" w:eastAsia="宋体" w:cs="宋体"/>
          <w:b/>
          <w:bCs/>
          <w:sz w:val="24"/>
          <w:szCs w:val="24"/>
          <w:highlight w:val="none"/>
        </w:rPr>
      </w:pPr>
    </w:p>
    <w:p w14:paraId="65EAC553">
      <w:pPr>
        <w:autoSpaceDE w:val="0"/>
        <w:autoSpaceDN w:val="0"/>
        <w:adjustRightInd w:val="0"/>
        <w:spacing w:line="360" w:lineRule="auto"/>
        <w:ind w:firstLine="482" w:firstLineChars="200"/>
        <w:jc w:val="left"/>
        <w:rPr>
          <w:rFonts w:hint="eastAsia" w:ascii="宋体" w:hAnsi="宋体" w:eastAsia="宋体" w:cs="宋体"/>
          <w:b/>
          <w:bCs/>
          <w:sz w:val="24"/>
          <w:szCs w:val="24"/>
          <w:highlight w:val="none"/>
        </w:rPr>
      </w:pPr>
    </w:p>
    <w:p w14:paraId="5C1FF59D">
      <w:pPr>
        <w:autoSpaceDE w:val="0"/>
        <w:autoSpaceDN w:val="0"/>
        <w:adjustRightInd w:val="0"/>
        <w:spacing w:line="360" w:lineRule="auto"/>
        <w:ind w:firstLine="482" w:firstLineChars="200"/>
        <w:jc w:val="left"/>
        <w:rPr>
          <w:rFonts w:hint="eastAsia" w:ascii="宋体" w:hAnsi="宋体" w:eastAsia="宋体" w:cs="宋体"/>
          <w:b/>
          <w:bCs/>
          <w:sz w:val="24"/>
          <w:szCs w:val="24"/>
          <w:highlight w:val="none"/>
        </w:rPr>
      </w:pPr>
    </w:p>
    <w:p w14:paraId="73CA95C1">
      <w:pPr>
        <w:autoSpaceDE w:val="0"/>
        <w:autoSpaceDN w:val="0"/>
        <w:adjustRightIn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注：符合条件的监狱企业请提供本函，不符合的不提供本函。</w:t>
      </w:r>
    </w:p>
    <w:p w14:paraId="61395D2A">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171A080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5BF9C9C5">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BA558CB">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1E2C35F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076D0B9F">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06F28DA3">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3284A840">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0608B0F8">
      <w:pPr>
        <w:bidi w:val="0"/>
        <w:rPr>
          <w:rFonts w:hint="eastAsia" w:ascii="宋体" w:hAnsi="宋体" w:eastAsia="宋体" w:cs="宋体"/>
          <w:highlight w:val="none"/>
        </w:rPr>
      </w:pPr>
    </w:p>
    <w:p w14:paraId="3365A8C7">
      <w:pPr>
        <w:bidi w:val="0"/>
        <w:rPr>
          <w:rFonts w:hint="eastAsia" w:ascii="宋体" w:hAnsi="宋体" w:eastAsia="宋体" w:cs="宋体"/>
          <w:highlight w:val="none"/>
        </w:rPr>
      </w:pPr>
    </w:p>
    <w:p w14:paraId="53CD38A8">
      <w:pPr>
        <w:bidi w:val="0"/>
        <w:rPr>
          <w:rFonts w:hint="eastAsia" w:ascii="宋体" w:hAnsi="宋体" w:eastAsia="宋体" w:cs="宋体"/>
          <w:highlight w:val="none"/>
        </w:rPr>
      </w:pPr>
    </w:p>
    <w:p w14:paraId="6BE591E7">
      <w:pPr>
        <w:bidi w:val="0"/>
        <w:rPr>
          <w:rFonts w:hint="eastAsia" w:ascii="宋体" w:hAnsi="宋体" w:eastAsia="宋体" w:cs="宋体"/>
          <w:highlight w:val="none"/>
        </w:rPr>
      </w:pPr>
    </w:p>
    <w:p w14:paraId="627EFF61">
      <w:pPr>
        <w:bidi w:val="0"/>
        <w:rPr>
          <w:rFonts w:hint="eastAsia" w:ascii="宋体" w:hAnsi="宋体" w:eastAsia="宋体" w:cs="宋体"/>
          <w:highlight w:val="none"/>
        </w:rPr>
      </w:pPr>
    </w:p>
    <w:p w14:paraId="4ADA4065">
      <w:pPr>
        <w:bidi w:val="0"/>
        <w:rPr>
          <w:rFonts w:hint="eastAsia" w:ascii="宋体" w:hAnsi="宋体" w:eastAsia="宋体" w:cs="宋体"/>
          <w:highlight w:val="none"/>
        </w:rPr>
      </w:pPr>
    </w:p>
    <w:p w14:paraId="364C178D">
      <w:pPr>
        <w:bidi w:val="0"/>
        <w:rPr>
          <w:rFonts w:hint="eastAsia" w:ascii="宋体" w:hAnsi="宋体" w:eastAsia="宋体" w:cs="宋体"/>
          <w:highlight w:val="none"/>
        </w:rPr>
      </w:pPr>
    </w:p>
    <w:p w14:paraId="549039D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7D1E0F7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7A7762B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1D1BEC5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7FBE668">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 xml:space="preserve">9  </w:t>
      </w:r>
      <w:r>
        <w:rPr>
          <w:rFonts w:hint="eastAsia" w:ascii="宋体" w:hAnsi="宋体" w:eastAsia="宋体" w:cs="宋体"/>
          <w:b/>
          <w:bCs/>
          <w:color w:val="000000"/>
          <w:sz w:val="24"/>
          <w:szCs w:val="24"/>
          <w:highlight w:val="none"/>
        </w:rPr>
        <w:t xml:space="preserve">其他资格证书或材料 </w:t>
      </w:r>
    </w:p>
    <w:p w14:paraId="4D91330F">
      <w:pPr>
        <w:rPr>
          <w:rFonts w:hint="eastAsia" w:ascii="宋体" w:hAnsi="宋体" w:eastAsia="宋体" w:cs="宋体"/>
          <w:b/>
          <w:bCs/>
          <w:sz w:val="24"/>
          <w:szCs w:val="24"/>
          <w:highlight w:val="none"/>
        </w:rPr>
      </w:pPr>
    </w:p>
    <w:p w14:paraId="36568279">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08AA01DA">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0B0F70EA">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23F8A0F4">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562B7832">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7049FBC4">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05295FC5">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37445F47">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3D6327E3">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493A9825">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77BCF934">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2F849E8A">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2ED82F78">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45B828DE">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6D5CEFA8">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449546E7">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7A9F2B2E">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49DAB87D">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6AA99B1D">
      <w:pPr>
        <w:bidi w:val="0"/>
        <w:rPr>
          <w:rFonts w:hint="eastAsia" w:ascii="宋体" w:hAnsi="宋体" w:eastAsia="宋体" w:cs="宋体"/>
          <w:highlight w:val="none"/>
          <w:lang w:val="zh-CN"/>
        </w:rPr>
      </w:pPr>
    </w:p>
    <w:p w14:paraId="257B90C6">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695F3A60">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p>
    <w:p w14:paraId="3738D25B">
      <w:pPr>
        <w:autoSpaceDE w:val="0"/>
        <w:autoSpaceDN w:val="0"/>
        <w:adjustRightInd w:val="0"/>
        <w:spacing w:line="360" w:lineRule="auto"/>
        <w:ind w:firstLine="2249" w:firstLineChars="8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四、符合性审查证明材料</w:t>
      </w:r>
    </w:p>
    <w:p w14:paraId="3F715BA8">
      <w:pPr>
        <w:autoSpaceDE w:val="0"/>
        <w:autoSpaceDN w:val="0"/>
        <w:adjustRightInd w:val="0"/>
        <w:spacing w:line="360" w:lineRule="auto"/>
        <w:ind w:firstLine="2650" w:firstLineChars="11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4.1 投标分项报价表</w:t>
      </w:r>
    </w:p>
    <w:p w14:paraId="46BE8FC6">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062B9D11">
      <w:pPr>
        <w:autoSpaceDE w:val="0"/>
        <w:autoSpaceDN w:val="0"/>
        <w:adjustRightInd w:val="0"/>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val="en-US" w:eastAsia="zh-CN"/>
        </w:rPr>
        <w:t>及标段</w:t>
      </w:r>
      <w:r>
        <w:rPr>
          <w:rFonts w:hint="eastAsia" w:ascii="宋体" w:hAnsi="宋体" w:eastAsia="宋体" w:cs="宋体"/>
          <w:color w:val="000000"/>
          <w:szCs w:val="21"/>
          <w:highlight w:val="none"/>
        </w:rPr>
        <w:t>：</w:t>
      </w:r>
    </w:p>
    <w:tbl>
      <w:tblPr>
        <w:tblStyle w:val="1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3"/>
        <w:gridCol w:w="1417"/>
        <w:gridCol w:w="2260"/>
        <w:gridCol w:w="859"/>
        <w:gridCol w:w="850"/>
        <w:gridCol w:w="776"/>
        <w:gridCol w:w="783"/>
        <w:gridCol w:w="1105"/>
      </w:tblGrid>
      <w:tr w14:paraId="4481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37" w:type="dxa"/>
            <w:noWrap w:val="0"/>
            <w:vAlign w:val="center"/>
          </w:tcPr>
          <w:p w14:paraId="06ED4D9F">
            <w:pPr>
              <w:spacing w:line="360" w:lineRule="auto"/>
              <w:jc w:val="center"/>
              <w:rPr>
                <w:rFonts w:ascii="宋体" w:hAnsi="宋体"/>
                <w:sz w:val="24"/>
                <w:szCs w:val="24"/>
                <w:highlight w:val="none"/>
              </w:rPr>
            </w:pPr>
            <w:r>
              <w:rPr>
                <w:rFonts w:hint="eastAsia" w:ascii="宋体" w:hAnsi="宋体"/>
                <w:sz w:val="24"/>
                <w:szCs w:val="24"/>
                <w:highlight w:val="none"/>
              </w:rPr>
              <w:t>序号</w:t>
            </w:r>
          </w:p>
        </w:tc>
        <w:tc>
          <w:tcPr>
            <w:tcW w:w="993" w:type="dxa"/>
            <w:noWrap w:val="0"/>
            <w:vAlign w:val="center"/>
          </w:tcPr>
          <w:p w14:paraId="32181B3D">
            <w:pPr>
              <w:spacing w:line="360" w:lineRule="auto"/>
              <w:jc w:val="center"/>
              <w:rPr>
                <w:rFonts w:ascii="宋体" w:hAnsi="宋体"/>
                <w:sz w:val="24"/>
                <w:szCs w:val="24"/>
                <w:highlight w:val="none"/>
              </w:rPr>
            </w:pPr>
            <w:r>
              <w:rPr>
                <w:rFonts w:ascii="宋体" w:hAnsi="宋体"/>
                <w:sz w:val="24"/>
                <w:szCs w:val="24"/>
                <w:highlight w:val="none"/>
              </w:rPr>
              <w:t>名称</w:t>
            </w:r>
          </w:p>
        </w:tc>
        <w:tc>
          <w:tcPr>
            <w:tcW w:w="1417" w:type="dxa"/>
            <w:noWrap w:val="0"/>
            <w:vAlign w:val="center"/>
          </w:tcPr>
          <w:p w14:paraId="580E50CE">
            <w:pPr>
              <w:spacing w:line="360" w:lineRule="auto"/>
              <w:jc w:val="center"/>
              <w:rPr>
                <w:rFonts w:ascii="宋体" w:hAnsi="宋体"/>
                <w:sz w:val="24"/>
                <w:szCs w:val="24"/>
                <w:highlight w:val="none"/>
              </w:rPr>
            </w:pPr>
            <w:r>
              <w:rPr>
                <w:rFonts w:ascii="宋体" w:hAnsi="宋体"/>
                <w:sz w:val="24"/>
                <w:szCs w:val="24"/>
                <w:highlight w:val="none"/>
              </w:rPr>
              <w:t>型号规格</w:t>
            </w:r>
          </w:p>
        </w:tc>
        <w:tc>
          <w:tcPr>
            <w:tcW w:w="2260" w:type="dxa"/>
            <w:noWrap w:val="0"/>
            <w:vAlign w:val="center"/>
          </w:tcPr>
          <w:p w14:paraId="13E0C07F">
            <w:pPr>
              <w:spacing w:line="360" w:lineRule="auto"/>
              <w:jc w:val="center"/>
              <w:rPr>
                <w:rFonts w:ascii="宋体" w:hAnsi="宋体"/>
                <w:sz w:val="24"/>
                <w:szCs w:val="24"/>
                <w:highlight w:val="none"/>
              </w:rPr>
            </w:pPr>
            <w:r>
              <w:rPr>
                <w:rFonts w:hint="eastAsia" w:ascii="宋体" w:hAnsi="宋体"/>
                <w:sz w:val="24"/>
                <w:szCs w:val="24"/>
                <w:highlight w:val="none"/>
              </w:rPr>
              <w:t>技术参数</w:t>
            </w:r>
          </w:p>
        </w:tc>
        <w:tc>
          <w:tcPr>
            <w:tcW w:w="859" w:type="dxa"/>
            <w:noWrap w:val="0"/>
            <w:vAlign w:val="center"/>
          </w:tcPr>
          <w:p w14:paraId="5161096E">
            <w:pPr>
              <w:spacing w:line="360" w:lineRule="auto"/>
              <w:jc w:val="center"/>
              <w:rPr>
                <w:rFonts w:ascii="宋体" w:hAnsi="宋体"/>
                <w:sz w:val="24"/>
                <w:szCs w:val="24"/>
                <w:highlight w:val="none"/>
              </w:rPr>
            </w:pPr>
            <w:r>
              <w:rPr>
                <w:rFonts w:ascii="宋体" w:hAnsi="宋体"/>
                <w:sz w:val="24"/>
                <w:szCs w:val="24"/>
                <w:highlight w:val="none"/>
              </w:rPr>
              <w:t>单位</w:t>
            </w:r>
          </w:p>
        </w:tc>
        <w:tc>
          <w:tcPr>
            <w:tcW w:w="850" w:type="dxa"/>
            <w:noWrap w:val="0"/>
            <w:vAlign w:val="center"/>
          </w:tcPr>
          <w:p w14:paraId="18E679A4">
            <w:pPr>
              <w:spacing w:line="360" w:lineRule="auto"/>
              <w:jc w:val="center"/>
              <w:rPr>
                <w:rFonts w:ascii="宋体" w:hAnsi="宋体"/>
                <w:sz w:val="24"/>
                <w:szCs w:val="24"/>
                <w:highlight w:val="none"/>
              </w:rPr>
            </w:pPr>
            <w:r>
              <w:rPr>
                <w:rFonts w:hint="eastAsia" w:ascii="宋体" w:hAnsi="宋体"/>
                <w:sz w:val="24"/>
                <w:szCs w:val="24"/>
                <w:highlight w:val="none"/>
              </w:rPr>
              <w:t>数量</w:t>
            </w:r>
          </w:p>
        </w:tc>
        <w:tc>
          <w:tcPr>
            <w:tcW w:w="776" w:type="dxa"/>
            <w:noWrap w:val="0"/>
            <w:vAlign w:val="center"/>
          </w:tcPr>
          <w:p w14:paraId="65C3C0C8">
            <w:pPr>
              <w:spacing w:line="360" w:lineRule="auto"/>
              <w:jc w:val="center"/>
              <w:rPr>
                <w:rFonts w:ascii="宋体" w:hAnsi="宋体"/>
                <w:sz w:val="24"/>
                <w:szCs w:val="24"/>
                <w:highlight w:val="none"/>
              </w:rPr>
            </w:pPr>
            <w:r>
              <w:rPr>
                <w:rFonts w:hint="eastAsia" w:ascii="宋体" w:hAnsi="宋体"/>
                <w:sz w:val="24"/>
                <w:szCs w:val="24"/>
                <w:highlight w:val="none"/>
              </w:rPr>
              <w:t>单价</w:t>
            </w:r>
          </w:p>
        </w:tc>
        <w:tc>
          <w:tcPr>
            <w:tcW w:w="783" w:type="dxa"/>
            <w:noWrap w:val="0"/>
            <w:vAlign w:val="center"/>
          </w:tcPr>
          <w:p w14:paraId="42513D21">
            <w:pPr>
              <w:spacing w:line="360" w:lineRule="auto"/>
              <w:jc w:val="center"/>
              <w:rPr>
                <w:rFonts w:ascii="宋体" w:hAnsi="宋体"/>
                <w:sz w:val="24"/>
                <w:szCs w:val="24"/>
                <w:highlight w:val="none"/>
              </w:rPr>
            </w:pPr>
            <w:r>
              <w:rPr>
                <w:rFonts w:hint="eastAsia" w:ascii="宋体" w:hAnsi="宋体"/>
                <w:sz w:val="24"/>
                <w:szCs w:val="24"/>
                <w:highlight w:val="none"/>
              </w:rPr>
              <w:t>总价</w:t>
            </w:r>
          </w:p>
        </w:tc>
        <w:tc>
          <w:tcPr>
            <w:tcW w:w="1105" w:type="dxa"/>
            <w:noWrap w:val="0"/>
            <w:vAlign w:val="center"/>
          </w:tcPr>
          <w:p w14:paraId="4479D260">
            <w:pPr>
              <w:spacing w:line="360" w:lineRule="auto"/>
              <w:jc w:val="center"/>
              <w:rPr>
                <w:rFonts w:ascii="宋体" w:hAnsi="宋体"/>
                <w:sz w:val="24"/>
                <w:szCs w:val="24"/>
                <w:highlight w:val="none"/>
              </w:rPr>
            </w:pPr>
            <w:r>
              <w:rPr>
                <w:rFonts w:ascii="宋体" w:hAnsi="宋体"/>
                <w:sz w:val="24"/>
                <w:szCs w:val="24"/>
                <w:highlight w:val="none"/>
              </w:rPr>
              <w:t>制造厂家</w:t>
            </w:r>
            <w:r>
              <w:rPr>
                <w:rFonts w:hint="eastAsia" w:ascii="宋体" w:hAnsi="宋体"/>
                <w:sz w:val="24"/>
                <w:szCs w:val="24"/>
                <w:highlight w:val="none"/>
              </w:rPr>
              <w:t>及产地</w:t>
            </w:r>
          </w:p>
        </w:tc>
      </w:tr>
      <w:tr w14:paraId="1A2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noWrap w:val="0"/>
            <w:vAlign w:val="center"/>
          </w:tcPr>
          <w:p w14:paraId="181B17BE">
            <w:pPr>
              <w:spacing w:line="360" w:lineRule="auto"/>
              <w:jc w:val="center"/>
              <w:rPr>
                <w:rFonts w:ascii="宋体" w:hAnsi="宋体"/>
                <w:sz w:val="24"/>
                <w:szCs w:val="24"/>
                <w:highlight w:val="none"/>
              </w:rPr>
            </w:pPr>
            <w:r>
              <w:rPr>
                <w:rFonts w:hint="eastAsia" w:ascii="宋体" w:hAnsi="宋体"/>
                <w:sz w:val="24"/>
                <w:szCs w:val="24"/>
                <w:highlight w:val="none"/>
              </w:rPr>
              <w:t>1</w:t>
            </w:r>
          </w:p>
        </w:tc>
        <w:tc>
          <w:tcPr>
            <w:tcW w:w="993" w:type="dxa"/>
            <w:noWrap w:val="0"/>
            <w:vAlign w:val="center"/>
          </w:tcPr>
          <w:p w14:paraId="7E1BBC0A">
            <w:pPr>
              <w:spacing w:line="360" w:lineRule="auto"/>
              <w:jc w:val="center"/>
              <w:rPr>
                <w:rFonts w:ascii="宋体" w:hAnsi="宋体"/>
                <w:sz w:val="24"/>
                <w:szCs w:val="24"/>
                <w:highlight w:val="none"/>
              </w:rPr>
            </w:pPr>
          </w:p>
        </w:tc>
        <w:tc>
          <w:tcPr>
            <w:tcW w:w="1417" w:type="dxa"/>
            <w:noWrap w:val="0"/>
            <w:vAlign w:val="center"/>
          </w:tcPr>
          <w:p w14:paraId="596FF994">
            <w:pPr>
              <w:spacing w:line="360" w:lineRule="auto"/>
              <w:jc w:val="center"/>
              <w:rPr>
                <w:rFonts w:ascii="宋体" w:hAnsi="宋体"/>
                <w:sz w:val="24"/>
                <w:szCs w:val="24"/>
                <w:highlight w:val="none"/>
              </w:rPr>
            </w:pPr>
          </w:p>
        </w:tc>
        <w:tc>
          <w:tcPr>
            <w:tcW w:w="2260" w:type="dxa"/>
            <w:noWrap w:val="0"/>
            <w:vAlign w:val="center"/>
          </w:tcPr>
          <w:p w14:paraId="697A5CCB">
            <w:pPr>
              <w:spacing w:line="360" w:lineRule="auto"/>
              <w:jc w:val="center"/>
              <w:rPr>
                <w:rFonts w:ascii="宋体" w:hAnsi="宋体"/>
                <w:sz w:val="24"/>
                <w:szCs w:val="24"/>
                <w:highlight w:val="none"/>
              </w:rPr>
            </w:pPr>
          </w:p>
        </w:tc>
        <w:tc>
          <w:tcPr>
            <w:tcW w:w="859" w:type="dxa"/>
            <w:noWrap w:val="0"/>
            <w:vAlign w:val="center"/>
          </w:tcPr>
          <w:p w14:paraId="1F932B79">
            <w:pPr>
              <w:spacing w:line="360" w:lineRule="auto"/>
              <w:jc w:val="center"/>
              <w:rPr>
                <w:rFonts w:ascii="宋体" w:hAnsi="宋体"/>
                <w:sz w:val="24"/>
                <w:szCs w:val="24"/>
                <w:highlight w:val="none"/>
              </w:rPr>
            </w:pPr>
          </w:p>
        </w:tc>
        <w:tc>
          <w:tcPr>
            <w:tcW w:w="850" w:type="dxa"/>
            <w:noWrap w:val="0"/>
            <w:vAlign w:val="center"/>
          </w:tcPr>
          <w:p w14:paraId="317175F9">
            <w:pPr>
              <w:spacing w:line="360" w:lineRule="auto"/>
              <w:jc w:val="center"/>
              <w:rPr>
                <w:rFonts w:ascii="宋体" w:hAnsi="宋体"/>
                <w:sz w:val="24"/>
                <w:szCs w:val="24"/>
                <w:highlight w:val="none"/>
              </w:rPr>
            </w:pPr>
          </w:p>
        </w:tc>
        <w:tc>
          <w:tcPr>
            <w:tcW w:w="776" w:type="dxa"/>
            <w:noWrap w:val="0"/>
            <w:vAlign w:val="center"/>
          </w:tcPr>
          <w:p w14:paraId="40255561">
            <w:pPr>
              <w:spacing w:line="360" w:lineRule="auto"/>
              <w:jc w:val="center"/>
              <w:rPr>
                <w:rFonts w:ascii="宋体" w:hAnsi="宋体"/>
                <w:sz w:val="24"/>
                <w:szCs w:val="24"/>
                <w:highlight w:val="none"/>
              </w:rPr>
            </w:pPr>
          </w:p>
        </w:tc>
        <w:tc>
          <w:tcPr>
            <w:tcW w:w="783" w:type="dxa"/>
            <w:noWrap w:val="0"/>
            <w:vAlign w:val="center"/>
          </w:tcPr>
          <w:p w14:paraId="6E18D8D1">
            <w:pPr>
              <w:spacing w:line="360" w:lineRule="auto"/>
              <w:jc w:val="center"/>
              <w:rPr>
                <w:rFonts w:ascii="宋体" w:hAnsi="宋体"/>
                <w:sz w:val="24"/>
                <w:szCs w:val="24"/>
                <w:highlight w:val="none"/>
              </w:rPr>
            </w:pPr>
          </w:p>
        </w:tc>
        <w:tc>
          <w:tcPr>
            <w:tcW w:w="1105" w:type="dxa"/>
            <w:noWrap w:val="0"/>
            <w:vAlign w:val="center"/>
          </w:tcPr>
          <w:p w14:paraId="42024735">
            <w:pPr>
              <w:spacing w:line="360" w:lineRule="auto"/>
              <w:jc w:val="center"/>
              <w:rPr>
                <w:rFonts w:ascii="宋体" w:hAnsi="宋体"/>
                <w:sz w:val="24"/>
                <w:szCs w:val="24"/>
                <w:highlight w:val="none"/>
              </w:rPr>
            </w:pPr>
          </w:p>
        </w:tc>
      </w:tr>
      <w:tr w14:paraId="2B88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7" w:type="dxa"/>
            <w:noWrap w:val="0"/>
            <w:vAlign w:val="center"/>
          </w:tcPr>
          <w:p w14:paraId="29D0579B">
            <w:pPr>
              <w:spacing w:line="360" w:lineRule="auto"/>
              <w:jc w:val="center"/>
              <w:rPr>
                <w:rFonts w:ascii="宋体" w:hAnsi="宋体"/>
                <w:sz w:val="24"/>
                <w:szCs w:val="24"/>
                <w:highlight w:val="none"/>
              </w:rPr>
            </w:pPr>
            <w:r>
              <w:rPr>
                <w:rFonts w:hint="eastAsia" w:ascii="宋体" w:hAnsi="宋体"/>
                <w:sz w:val="24"/>
                <w:szCs w:val="24"/>
                <w:highlight w:val="none"/>
              </w:rPr>
              <w:t>2</w:t>
            </w:r>
          </w:p>
        </w:tc>
        <w:tc>
          <w:tcPr>
            <w:tcW w:w="993" w:type="dxa"/>
            <w:noWrap w:val="0"/>
            <w:vAlign w:val="center"/>
          </w:tcPr>
          <w:p w14:paraId="5EC8D045">
            <w:pPr>
              <w:spacing w:line="360" w:lineRule="auto"/>
              <w:jc w:val="center"/>
              <w:rPr>
                <w:rFonts w:ascii="宋体" w:hAnsi="宋体"/>
                <w:sz w:val="24"/>
                <w:szCs w:val="24"/>
                <w:highlight w:val="none"/>
              </w:rPr>
            </w:pPr>
          </w:p>
        </w:tc>
        <w:tc>
          <w:tcPr>
            <w:tcW w:w="1417" w:type="dxa"/>
            <w:noWrap w:val="0"/>
            <w:vAlign w:val="center"/>
          </w:tcPr>
          <w:p w14:paraId="4E46B93F">
            <w:pPr>
              <w:spacing w:line="360" w:lineRule="auto"/>
              <w:jc w:val="center"/>
              <w:rPr>
                <w:rFonts w:ascii="宋体" w:hAnsi="宋体"/>
                <w:sz w:val="24"/>
                <w:szCs w:val="24"/>
                <w:highlight w:val="none"/>
              </w:rPr>
            </w:pPr>
          </w:p>
        </w:tc>
        <w:tc>
          <w:tcPr>
            <w:tcW w:w="2260" w:type="dxa"/>
            <w:noWrap w:val="0"/>
            <w:vAlign w:val="center"/>
          </w:tcPr>
          <w:p w14:paraId="40500FAB">
            <w:pPr>
              <w:spacing w:line="360" w:lineRule="auto"/>
              <w:jc w:val="center"/>
              <w:rPr>
                <w:rFonts w:ascii="宋体" w:hAnsi="宋体"/>
                <w:sz w:val="24"/>
                <w:szCs w:val="24"/>
                <w:highlight w:val="none"/>
              </w:rPr>
            </w:pPr>
          </w:p>
        </w:tc>
        <w:tc>
          <w:tcPr>
            <w:tcW w:w="859" w:type="dxa"/>
            <w:noWrap w:val="0"/>
            <w:vAlign w:val="center"/>
          </w:tcPr>
          <w:p w14:paraId="3181BEB8">
            <w:pPr>
              <w:spacing w:line="360" w:lineRule="auto"/>
              <w:jc w:val="center"/>
              <w:rPr>
                <w:rFonts w:ascii="宋体" w:hAnsi="宋体"/>
                <w:sz w:val="24"/>
                <w:szCs w:val="24"/>
                <w:highlight w:val="none"/>
              </w:rPr>
            </w:pPr>
          </w:p>
        </w:tc>
        <w:tc>
          <w:tcPr>
            <w:tcW w:w="850" w:type="dxa"/>
            <w:noWrap w:val="0"/>
            <w:vAlign w:val="center"/>
          </w:tcPr>
          <w:p w14:paraId="3E0CE39B">
            <w:pPr>
              <w:spacing w:line="360" w:lineRule="auto"/>
              <w:jc w:val="center"/>
              <w:rPr>
                <w:rFonts w:ascii="宋体" w:hAnsi="宋体"/>
                <w:sz w:val="24"/>
                <w:szCs w:val="24"/>
                <w:highlight w:val="none"/>
              </w:rPr>
            </w:pPr>
          </w:p>
        </w:tc>
        <w:tc>
          <w:tcPr>
            <w:tcW w:w="776" w:type="dxa"/>
            <w:noWrap w:val="0"/>
            <w:vAlign w:val="center"/>
          </w:tcPr>
          <w:p w14:paraId="5102531F">
            <w:pPr>
              <w:spacing w:line="360" w:lineRule="auto"/>
              <w:jc w:val="center"/>
              <w:rPr>
                <w:rFonts w:ascii="宋体" w:hAnsi="宋体"/>
                <w:sz w:val="24"/>
                <w:szCs w:val="24"/>
                <w:highlight w:val="none"/>
              </w:rPr>
            </w:pPr>
          </w:p>
        </w:tc>
        <w:tc>
          <w:tcPr>
            <w:tcW w:w="783" w:type="dxa"/>
            <w:noWrap w:val="0"/>
            <w:vAlign w:val="center"/>
          </w:tcPr>
          <w:p w14:paraId="4CCEB4C8">
            <w:pPr>
              <w:spacing w:line="360" w:lineRule="auto"/>
              <w:jc w:val="center"/>
              <w:rPr>
                <w:rFonts w:ascii="宋体" w:hAnsi="宋体"/>
                <w:sz w:val="24"/>
                <w:szCs w:val="24"/>
                <w:highlight w:val="none"/>
              </w:rPr>
            </w:pPr>
          </w:p>
        </w:tc>
        <w:tc>
          <w:tcPr>
            <w:tcW w:w="1105" w:type="dxa"/>
            <w:noWrap w:val="0"/>
            <w:vAlign w:val="center"/>
          </w:tcPr>
          <w:p w14:paraId="161536B5">
            <w:pPr>
              <w:spacing w:line="360" w:lineRule="auto"/>
              <w:jc w:val="center"/>
              <w:rPr>
                <w:rFonts w:ascii="宋体" w:hAnsi="宋体"/>
                <w:sz w:val="24"/>
                <w:szCs w:val="24"/>
                <w:highlight w:val="none"/>
              </w:rPr>
            </w:pPr>
          </w:p>
        </w:tc>
      </w:tr>
      <w:tr w14:paraId="608A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7" w:type="dxa"/>
            <w:noWrap w:val="0"/>
            <w:vAlign w:val="center"/>
          </w:tcPr>
          <w:p w14:paraId="0FB8217B">
            <w:pPr>
              <w:spacing w:line="360" w:lineRule="auto"/>
              <w:jc w:val="center"/>
              <w:rPr>
                <w:rFonts w:ascii="宋体" w:hAnsi="宋体"/>
                <w:sz w:val="24"/>
                <w:szCs w:val="24"/>
                <w:highlight w:val="none"/>
              </w:rPr>
            </w:pPr>
            <w:r>
              <w:rPr>
                <w:rFonts w:hint="eastAsia" w:ascii="宋体" w:hAnsi="宋体"/>
                <w:sz w:val="24"/>
                <w:szCs w:val="24"/>
                <w:highlight w:val="none"/>
              </w:rPr>
              <w:t>3</w:t>
            </w:r>
          </w:p>
        </w:tc>
        <w:tc>
          <w:tcPr>
            <w:tcW w:w="993" w:type="dxa"/>
            <w:noWrap w:val="0"/>
            <w:vAlign w:val="center"/>
          </w:tcPr>
          <w:p w14:paraId="35E29FC7">
            <w:pPr>
              <w:spacing w:line="360" w:lineRule="auto"/>
              <w:jc w:val="center"/>
              <w:rPr>
                <w:rFonts w:ascii="宋体" w:hAnsi="宋体"/>
                <w:sz w:val="24"/>
                <w:szCs w:val="24"/>
                <w:highlight w:val="none"/>
              </w:rPr>
            </w:pPr>
          </w:p>
        </w:tc>
        <w:tc>
          <w:tcPr>
            <w:tcW w:w="1417" w:type="dxa"/>
            <w:noWrap w:val="0"/>
            <w:vAlign w:val="center"/>
          </w:tcPr>
          <w:p w14:paraId="61864F84">
            <w:pPr>
              <w:spacing w:line="360" w:lineRule="auto"/>
              <w:jc w:val="center"/>
              <w:rPr>
                <w:rFonts w:ascii="宋体" w:hAnsi="宋体"/>
                <w:sz w:val="24"/>
                <w:szCs w:val="24"/>
                <w:highlight w:val="none"/>
              </w:rPr>
            </w:pPr>
          </w:p>
        </w:tc>
        <w:tc>
          <w:tcPr>
            <w:tcW w:w="2260" w:type="dxa"/>
            <w:noWrap w:val="0"/>
            <w:vAlign w:val="center"/>
          </w:tcPr>
          <w:p w14:paraId="2EA72883">
            <w:pPr>
              <w:spacing w:line="360" w:lineRule="auto"/>
              <w:jc w:val="center"/>
              <w:rPr>
                <w:rFonts w:ascii="宋体" w:hAnsi="宋体"/>
                <w:sz w:val="24"/>
                <w:szCs w:val="24"/>
                <w:highlight w:val="none"/>
              </w:rPr>
            </w:pPr>
          </w:p>
        </w:tc>
        <w:tc>
          <w:tcPr>
            <w:tcW w:w="859" w:type="dxa"/>
            <w:noWrap w:val="0"/>
            <w:vAlign w:val="center"/>
          </w:tcPr>
          <w:p w14:paraId="79FC5FB3">
            <w:pPr>
              <w:spacing w:line="360" w:lineRule="auto"/>
              <w:jc w:val="center"/>
              <w:rPr>
                <w:rFonts w:ascii="宋体" w:hAnsi="宋体"/>
                <w:sz w:val="24"/>
                <w:szCs w:val="24"/>
                <w:highlight w:val="none"/>
              </w:rPr>
            </w:pPr>
          </w:p>
        </w:tc>
        <w:tc>
          <w:tcPr>
            <w:tcW w:w="850" w:type="dxa"/>
            <w:noWrap w:val="0"/>
            <w:vAlign w:val="center"/>
          </w:tcPr>
          <w:p w14:paraId="0FD6275B">
            <w:pPr>
              <w:spacing w:line="360" w:lineRule="auto"/>
              <w:jc w:val="center"/>
              <w:rPr>
                <w:rFonts w:ascii="宋体" w:hAnsi="宋体"/>
                <w:sz w:val="24"/>
                <w:szCs w:val="24"/>
                <w:highlight w:val="none"/>
              </w:rPr>
            </w:pPr>
          </w:p>
        </w:tc>
        <w:tc>
          <w:tcPr>
            <w:tcW w:w="776" w:type="dxa"/>
            <w:noWrap w:val="0"/>
            <w:vAlign w:val="center"/>
          </w:tcPr>
          <w:p w14:paraId="13310482">
            <w:pPr>
              <w:spacing w:line="360" w:lineRule="auto"/>
              <w:jc w:val="center"/>
              <w:rPr>
                <w:rFonts w:ascii="宋体" w:hAnsi="宋体"/>
                <w:sz w:val="24"/>
                <w:szCs w:val="24"/>
                <w:highlight w:val="none"/>
              </w:rPr>
            </w:pPr>
          </w:p>
        </w:tc>
        <w:tc>
          <w:tcPr>
            <w:tcW w:w="783" w:type="dxa"/>
            <w:noWrap w:val="0"/>
            <w:vAlign w:val="center"/>
          </w:tcPr>
          <w:p w14:paraId="58943CA6">
            <w:pPr>
              <w:spacing w:line="360" w:lineRule="auto"/>
              <w:jc w:val="center"/>
              <w:rPr>
                <w:rFonts w:ascii="宋体" w:hAnsi="宋体"/>
                <w:sz w:val="24"/>
                <w:szCs w:val="24"/>
                <w:highlight w:val="none"/>
              </w:rPr>
            </w:pPr>
          </w:p>
        </w:tc>
        <w:tc>
          <w:tcPr>
            <w:tcW w:w="1105" w:type="dxa"/>
            <w:noWrap w:val="0"/>
            <w:vAlign w:val="center"/>
          </w:tcPr>
          <w:p w14:paraId="44B10361">
            <w:pPr>
              <w:spacing w:line="360" w:lineRule="auto"/>
              <w:jc w:val="center"/>
              <w:rPr>
                <w:rFonts w:ascii="宋体" w:hAnsi="宋体"/>
                <w:sz w:val="24"/>
                <w:szCs w:val="24"/>
                <w:highlight w:val="none"/>
              </w:rPr>
            </w:pPr>
          </w:p>
        </w:tc>
      </w:tr>
      <w:tr w14:paraId="35F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37" w:type="dxa"/>
            <w:noWrap w:val="0"/>
            <w:vAlign w:val="center"/>
          </w:tcPr>
          <w:p w14:paraId="1C592F91">
            <w:pPr>
              <w:spacing w:line="360" w:lineRule="auto"/>
              <w:jc w:val="center"/>
              <w:rPr>
                <w:rFonts w:ascii="宋体" w:hAnsi="宋体"/>
                <w:sz w:val="24"/>
                <w:szCs w:val="24"/>
                <w:highlight w:val="none"/>
              </w:rPr>
            </w:pPr>
            <w:r>
              <w:rPr>
                <w:rFonts w:hint="eastAsia" w:ascii="宋体" w:hAnsi="宋体"/>
                <w:sz w:val="24"/>
                <w:szCs w:val="24"/>
                <w:highlight w:val="none"/>
              </w:rPr>
              <w:t>4</w:t>
            </w:r>
          </w:p>
        </w:tc>
        <w:tc>
          <w:tcPr>
            <w:tcW w:w="993" w:type="dxa"/>
            <w:noWrap w:val="0"/>
            <w:vAlign w:val="center"/>
          </w:tcPr>
          <w:p w14:paraId="24DEAA04">
            <w:pPr>
              <w:spacing w:line="360" w:lineRule="auto"/>
              <w:jc w:val="center"/>
              <w:rPr>
                <w:rFonts w:ascii="宋体" w:hAnsi="宋体"/>
                <w:sz w:val="24"/>
                <w:szCs w:val="24"/>
                <w:highlight w:val="none"/>
              </w:rPr>
            </w:pPr>
          </w:p>
        </w:tc>
        <w:tc>
          <w:tcPr>
            <w:tcW w:w="1417" w:type="dxa"/>
            <w:noWrap w:val="0"/>
            <w:vAlign w:val="center"/>
          </w:tcPr>
          <w:p w14:paraId="0F962336">
            <w:pPr>
              <w:spacing w:line="360" w:lineRule="auto"/>
              <w:jc w:val="center"/>
              <w:rPr>
                <w:rFonts w:ascii="宋体" w:hAnsi="宋体"/>
                <w:sz w:val="24"/>
                <w:szCs w:val="24"/>
                <w:highlight w:val="none"/>
              </w:rPr>
            </w:pPr>
          </w:p>
        </w:tc>
        <w:tc>
          <w:tcPr>
            <w:tcW w:w="2260" w:type="dxa"/>
            <w:noWrap w:val="0"/>
            <w:vAlign w:val="center"/>
          </w:tcPr>
          <w:p w14:paraId="2F8E78CE">
            <w:pPr>
              <w:spacing w:line="360" w:lineRule="auto"/>
              <w:jc w:val="center"/>
              <w:rPr>
                <w:rFonts w:ascii="宋体" w:hAnsi="宋体"/>
                <w:sz w:val="24"/>
                <w:szCs w:val="24"/>
                <w:highlight w:val="none"/>
              </w:rPr>
            </w:pPr>
          </w:p>
        </w:tc>
        <w:tc>
          <w:tcPr>
            <w:tcW w:w="859" w:type="dxa"/>
            <w:noWrap w:val="0"/>
            <w:vAlign w:val="center"/>
          </w:tcPr>
          <w:p w14:paraId="4275A367">
            <w:pPr>
              <w:spacing w:line="360" w:lineRule="auto"/>
              <w:jc w:val="center"/>
              <w:rPr>
                <w:rFonts w:ascii="宋体" w:hAnsi="宋体"/>
                <w:sz w:val="24"/>
                <w:szCs w:val="24"/>
                <w:highlight w:val="none"/>
              </w:rPr>
            </w:pPr>
          </w:p>
        </w:tc>
        <w:tc>
          <w:tcPr>
            <w:tcW w:w="850" w:type="dxa"/>
            <w:noWrap w:val="0"/>
            <w:vAlign w:val="center"/>
          </w:tcPr>
          <w:p w14:paraId="3BFA7071">
            <w:pPr>
              <w:spacing w:line="360" w:lineRule="auto"/>
              <w:jc w:val="center"/>
              <w:rPr>
                <w:rFonts w:ascii="宋体" w:hAnsi="宋体"/>
                <w:sz w:val="24"/>
                <w:szCs w:val="24"/>
                <w:highlight w:val="none"/>
              </w:rPr>
            </w:pPr>
          </w:p>
        </w:tc>
        <w:tc>
          <w:tcPr>
            <w:tcW w:w="776" w:type="dxa"/>
            <w:noWrap w:val="0"/>
            <w:vAlign w:val="center"/>
          </w:tcPr>
          <w:p w14:paraId="3C7263D0">
            <w:pPr>
              <w:spacing w:line="360" w:lineRule="auto"/>
              <w:jc w:val="center"/>
              <w:rPr>
                <w:rFonts w:ascii="宋体" w:hAnsi="宋体"/>
                <w:sz w:val="24"/>
                <w:szCs w:val="24"/>
                <w:highlight w:val="none"/>
              </w:rPr>
            </w:pPr>
          </w:p>
        </w:tc>
        <w:tc>
          <w:tcPr>
            <w:tcW w:w="783" w:type="dxa"/>
            <w:noWrap w:val="0"/>
            <w:vAlign w:val="center"/>
          </w:tcPr>
          <w:p w14:paraId="62C309AC">
            <w:pPr>
              <w:spacing w:line="360" w:lineRule="auto"/>
              <w:jc w:val="center"/>
              <w:rPr>
                <w:rFonts w:ascii="宋体" w:hAnsi="宋体"/>
                <w:sz w:val="24"/>
                <w:szCs w:val="24"/>
                <w:highlight w:val="none"/>
              </w:rPr>
            </w:pPr>
          </w:p>
        </w:tc>
        <w:tc>
          <w:tcPr>
            <w:tcW w:w="1105" w:type="dxa"/>
            <w:noWrap w:val="0"/>
            <w:vAlign w:val="center"/>
          </w:tcPr>
          <w:p w14:paraId="1BC9A07D">
            <w:pPr>
              <w:spacing w:line="360" w:lineRule="auto"/>
              <w:jc w:val="center"/>
              <w:rPr>
                <w:rFonts w:ascii="宋体" w:hAnsi="宋体"/>
                <w:sz w:val="24"/>
                <w:szCs w:val="24"/>
                <w:highlight w:val="none"/>
              </w:rPr>
            </w:pPr>
          </w:p>
        </w:tc>
      </w:tr>
      <w:tr w14:paraId="561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322271FB">
            <w:pPr>
              <w:spacing w:line="360" w:lineRule="auto"/>
              <w:jc w:val="center"/>
              <w:rPr>
                <w:rFonts w:ascii="宋体" w:hAnsi="宋体"/>
                <w:sz w:val="24"/>
                <w:szCs w:val="24"/>
                <w:highlight w:val="none"/>
              </w:rPr>
            </w:pPr>
            <w:r>
              <w:rPr>
                <w:rFonts w:hint="eastAsia" w:ascii="宋体" w:hAnsi="宋体"/>
                <w:sz w:val="24"/>
                <w:szCs w:val="24"/>
                <w:highlight w:val="none"/>
              </w:rPr>
              <w:t>5</w:t>
            </w:r>
          </w:p>
        </w:tc>
        <w:tc>
          <w:tcPr>
            <w:tcW w:w="993" w:type="dxa"/>
            <w:noWrap w:val="0"/>
            <w:vAlign w:val="center"/>
          </w:tcPr>
          <w:p w14:paraId="16D1A2A7">
            <w:pPr>
              <w:spacing w:line="360" w:lineRule="auto"/>
              <w:jc w:val="center"/>
              <w:rPr>
                <w:rFonts w:ascii="宋体" w:hAnsi="宋体"/>
                <w:sz w:val="24"/>
                <w:szCs w:val="24"/>
                <w:highlight w:val="none"/>
              </w:rPr>
            </w:pPr>
          </w:p>
        </w:tc>
        <w:tc>
          <w:tcPr>
            <w:tcW w:w="1417" w:type="dxa"/>
            <w:noWrap w:val="0"/>
            <w:vAlign w:val="center"/>
          </w:tcPr>
          <w:p w14:paraId="7DAA2126">
            <w:pPr>
              <w:spacing w:line="360" w:lineRule="auto"/>
              <w:jc w:val="center"/>
              <w:rPr>
                <w:rFonts w:ascii="宋体" w:hAnsi="宋体"/>
                <w:sz w:val="24"/>
                <w:szCs w:val="24"/>
                <w:highlight w:val="none"/>
              </w:rPr>
            </w:pPr>
          </w:p>
        </w:tc>
        <w:tc>
          <w:tcPr>
            <w:tcW w:w="2260" w:type="dxa"/>
            <w:noWrap w:val="0"/>
            <w:vAlign w:val="center"/>
          </w:tcPr>
          <w:p w14:paraId="7CE1B2B7">
            <w:pPr>
              <w:spacing w:line="360" w:lineRule="auto"/>
              <w:jc w:val="center"/>
              <w:rPr>
                <w:rFonts w:ascii="宋体" w:hAnsi="宋体"/>
                <w:sz w:val="24"/>
                <w:szCs w:val="24"/>
                <w:highlight w:val="none"/>
              </w:rPr>
            </w:pPr>
          </w:p>
        </w:tc>
        <w:tc>
          <w:tcPr>
            <w:tcW w:w="859" w:type="dxa"/>
            <w:noWrap w:val="0"/>
            <w:vAlign w:val="center"/>
          </w:tcPr>
          <w:p w14:paraId="18486012">
            <w:pPr>
              <w:spacing w:line="360" w:lineRule="auto"/>
              <w:jc w:val="center"/>
              <w:rPr>
                <w:rFonts w:ascii="宋体" w:hAnsi="宋体"/>
                <w:sz w:val="24"/>
                <w:szCs w:val="24"/>
                <w:highlight w:val="none"/>
              </w:rPr>
            </w:pPr>
          </w:p>
        </w:tc>
        <w:tc>
          <w:tcPr>
            <w:tcW w:w="850" w:type="dxa"/>
            <w:noWrap w:val="0"/>
            <w:vAlign w:val="center"/>
          </w:tcPr>
          <w:p w14:paraId="66CF0DFA">
            <w:pPr>
              <w:spacing w:line="360" w:lineRule="auto"/>
              <w:jc w:val="center"/>
              <w:rPr>
                <w:rFonts w:ascii="宋体" w:hAnsi="宋体"/>
                <w:sz w:val="24"/>
                <w:szCs w:val="24"/>
                <w:highlight w:val="none"/>
              </w:rPr>
            </w:pPr>
          </w:p>
        </w:tc>
        <w:tc>
          <w:tcPr>
            <w:tcW w:w="776" w:type="dxa"/>
            <w:noWrap w:val="0"/>
            <w:vAlign w:val="center"/>
          </w:tcPr>
          <w:p w14:paraId="27433613">
            <w:pPr>
              <w:spacing w:line="360" w:lineRule="auto"/>
              <w:jc w:val="center"/>
              <w:rPr>
                <w:rFonts w:ascii="宋体" w:hAnsi="宋体"/>
                <w:sz w:val="24"/>
                <w:szCs w:val="24"/>
                <w:highlight w:val="none"/>
              </w:rPr>
            </w:pPr>
          </w:p>
        </w:tc>
        <w:tc>
          <w:tcPr>
            <w:tcW w:w="783" w:type="dxa"/>
            <w:noWrap w:val="0"/>
            <w:vAlign w:val="center"/>
          </w:tcPr>
          <w:p w14:paraId="6EF27A4E">
            <w:pPr>
              <w:spacing w:line="360" w:lineRule="auto"/>
              <w:jc w:val="center"/>
              <w:rPr>
                <w:rFonts w:ascii="宋体" w:hAnsi="宋体"/>
                <w:sz w:val="24"/>
                <w:szCs w:val="24"/>
                <w:highlight w:val="none"/>
              </w:rPr>
            </w:pPr>
          </w:p>
        </w:tc>
        <w:tc>
          <w:tcPr>
            <w:tcW w:w="1105" w:type="dxa"/>
            <w:noWrap w:val="0"/>
            <w:vAlign w:val="center"/>
          </w:tcPr>
          <w:p w14:paraId="58186900">
            <w:pPr>
              <w:spacing w:line="360" w:lineRule="auto"/>
              <w:jc w:val="center"/>
              <w:rPr>
                <w:rFonts w:ascii="宋体" w:hAnsi="宋体"/>
                <w:sz w:val="24"/>
                <w:szCs w:val="24"/>
                <w:highlight w:val="none"/>
              </w:rPr>
            </w:pPr>
          </w:p>
        </w:tc>
      </w:tr>
      <w:tr w14:paraId="21A1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4C5C98F2">
            <w:pPr>
              <w:spacing w:line="360" w:lineRule="auto"/>
              <w:jc w:val="center"/>
              <w:rPr>
                <w:rFonts w:ascii="宋体" w:hAnsi="宋体"/>
                <w:sz w:val="24"/>
                <w:szCs w:val="24"/>
                <w:highlight w:val="none"/>
              </w:rPr>
            </w:pPr>
            <w:r>
              <w:rPr>
                <w:rFonts w:hint="eastAsia" w:ascii="宋体" w:hAnsi="宋体"/>
                <w:sz w:val="24"/>
                <w:szCs w:val="24"/>
                <w:highlight w:val="none"/>
              </w:rPr>
              <w:t>6</w:t>
            </w:r>
          </w:p>
        </w:tc>
        <w:tc>
          <w:tcPr>
            <w:tcW w:w="993" w:type="dxa"/>
            <w:noWrap w:val="0"/>
            <w:vAlign w:val="center"/>
          </w:tcPr>
          <w:p w14:paraId="011AFEF6">
            <w:pPr>
              <w:spacing w:line="360" w:lineRule="auto"/>
              <w:jc w:val="center"/>
              <w:rPr>
                <w:rFonts w:ascii="宋体" w:hAnsi="宋体"/>
                <w:sz w:val="24"/>
                <w:szCs w:val="24"/>
                <w:highlight w:val="none"/>
              </w:rPr>
            </w:pPr>
          </w:p>
        </w:tc>
        <w:tc>
          <w:tcPr>
            <w:tcW w:w="1417" w:type="dxa"/>
            <w:noWrap w:val="0"/>
            <w:vAlign w:val="center"/>
          </w:tcPr>
          <w:p w14:paraId="64A986DC">
            <w:pPr>
              <w:spacing w:line="360" w:lineRule="auto"/>
              <w:jc w:val="center"/>
              <w:rPr>
                <w:rFonts w:ascii="宋体" w:hAnsi="宋体"/>
                <w:sz w:val="24"/>
                <w:szCs w:val="24"/>
                <w:highlight w:val="none"/>
              </w:rPr>
            </w:pPr>
          </w:p>
        </w:tc>
        <w:tc>
          <w:tcPr>
            <w:tcW w:w="2260" w:type="dxa"/>
            <w:noWrap w:val="0"/>
            <w:vAlign w:val="center"/>
          </w:tcPr>
          <w:p w14:paraId="6911A732">
            <w:pPr>
              <w:spacing w:line="360" w:lineRule="auto"/>
              <w:jc w:val="center"/>
              <w:rPr>
                <w:rFonts w:ascii="宋体" w:hAnsi="宋体"/>
                <w:sz w:val="24"/>
                <w:szCs w:val="24"/>
                <w:highlight w:val="none"/>
              </w:rPr>
            </w:pPr>
          </w:p>
        </w:tc>
        <w:tc>
          <w:tcPr>
            <w:tcW w:w="859" w:type="dxa"/>
            <w:noWrap w:val="0"/>
            <w:vAlign w:val="center"/>
          </w:tcPr>
          <w:p w14:paraId="2AFFC776">
            <w:pPr>
              <w:spacing w:line="360" w:lineRule="auto"/>
              <w:jc w:val="center"/>
              <w:rPr>
                <w:rFonts w:ascii="宋体" w:hAnsi="宋体"/>
                <w:sz w:val="24"/>
                <w:szCs w:val="24"/>
                <w:highlight w:val="none"/>
              </w:rPr>
            </w:pPr>
          </w:p>
        </w:tc>
        <w:tc>
          <w:tcPr>
            <w:tcW w:w="850" w:type="dxa"/>
            <w:noWrap w:val="0"/>
            <w:vAlign w:val="center"/>
          </w:tcPr>
          <w:p w14:paraId="104C280C">
            <w:pPr>
              <w:spacing w:line="360" w:lineRule="auto"/>
              <w:jc w:val="center"/>
              <w:rPr>
                <w:rFonts w:ascii="宋体" w:hAnsi="宋体"/>
                <w:sz w:val="24"/>
                <w:szCs w:val="24"/>
                <w:highlight w:val="none"/>
              </w:rPr>
            </w:pPr>
          </w:p>
        </w:tc>
        <w:tc>
          <w:tcPr>
            <w:tcW w:w="776" w:type="dxa"/>
            <w:noWrap w:val="0"/>
            <w:vAlign w:val="center"/>
          </w:tcPr>
          <w:p w14:paraId="11FC63FA">
            <w:pPr>
              <w:spacing w:line="360" w:lineRule="auto"/>
              <w:jc w:val="center"/>
              <w:rPr>
                <w:rFonts w:ascii="宋体" w:hAnsi="宋体"/>
                <w:sz w:val="24"/>
                <w:szCs w:val="24"/>
                <w:highlight w:val="none"/>
              </w:rPr>
            </w:pPr>
          </w:p>
        </w:tc>
        <w:tc>
          <w:tcPr>
            <w:tcW w:w="783" w:type="dxa"/>
            <w:noWrap w:val="0"/>
            <w:vAlign w:val="center"/>
          </w:tcPr>
          <w:p w14:paraId="11992E01">
            <w:pPr>
              <w:spacing w:line="360" w:lineRule="auto"/>
              <w:jc w:val="center"/>
              <w:rPr>
                <w:rFonts w:ascii="宋体" w:hAnsi="宋体"/>
                <w:sz w:val="24"/>
                <w:szCs w:val="24"/>
                <w:highlight w:val="none"/>
              </w:rPr>
            </w:pPr>
          </w:p>
        </w:tc>
        <w:tc>
          <w:tcPr>
            <w:tcW w:w="1105" w:type="dxa"/>
            <w:noWrap w:val="0"/>
            <w:vAlign w:val="center"/>
          </w:tcPr>
          <w:p w14:paraId="68F5E025">
            <w:pPr>
              <w:spacing w:line="360" w:lineRule="auto"/>
              <w:jc w:val="center"/>
              <w:rPr>
                <w:rFonts w:ascii="宋体" w:hAnsi="宋体"/>
                <w:sz w:val="24"/>
                <w:szCs w:val="24"/>
                <w:highlight w:val="none"/>
              </w:rPr>
            </w:pPr>
          </w:p>
        </w:tc>
      </w:tr>
      <w:tr w14:paraId="24D5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7" w:type="dxa"/>
            <w:noWrap w:val="0"/>
            <w:vAlign w:val="center"/>
          </w:tcPr>
          <w:p w14:paraId="6718F405">
            <w:pPr>
              <w:spacing w:line="360" w:lineRule="auto"/>
              <w:jc w:val="center"/>
              <w:rPr>
                <w:rFonts w:ascii="宋体" w:hAnsi="宋体"/>
                <w:sz w:val="24"/>
                <w:szCs w:val="24"/>
                <w:highlight w:val="none"/>
              </w:rPr>
            </w:pPr>
            <w:r>
              <w:rPr>
                <w:rFonts w:ascii="宋体" w:hAnsi="宋体"/>
                <w:sz w:val="24"/>
                <w:szCs w:val="24"/>
                <w:highlight w:val="none"/>
              </w:rPr>
              <w:t>…</w:t>
            </w:r>
          </w:p>
        </w:tc>
        <w:tc>
          <w:tcPr>
            <w:tcW w:w="993" w:type="dxa"/>
            <w:noWrap w:val="0"/>
            <w:vAlign w:val="center"/>
          </w:tcPr>
          <w:p w14:paraId="63FA7BB5">
            <w:pPr>
              <w:spacing w:line="360" w:lineRule="auto"/>
              <w:jc w:val="center"/>
              <w:rPr>
                <w:rFonts w:ascii="宋体" w:hAnsi="宋体"/>
                <w:sz w:val="24"/>
                <w:szCs w:val="24"/>
                <w:highlight w:val="none"/>
              </w:rPr>
            </w:pPr>
          </w:p>
        </w:tc>
        <w:tc>
          <w:tcPr>
            <w:tcW w:w="1417" w:type="dxa"/>
            <w:noWrap w:val="0"/>
            <w:vAlign w:val="center"/>
          </w:tcPr>
          <w:p w14:paraId="1088812B">
            <w:pPr>
              <w:spacing w:line="360" w:lineRule="auto"/>
              <w:jc w:val="center"/>
              <w:rPr>
                <w:rFonts w:ascii="宋体" w:hAnsi="宋体"/>
                <w:sz w:val="24"/>
                <w:szCs w:val="24"/>
                <w:highlight w:val="none"/>
              </w:rPr>
            </w:pPr>
          </w:p>
        </w:tc>
        <w:tc>
          <w:tcPr>
            <w:tcW w:w="2260" w:type="dxa"/>
            <w:noWrap w:val="0"/>
            <w:vAlign w:val="center"/>
          </w:tcPr>
          <w:p w14:paraId="0A1AF0C3">
            <w:pPr>
              <w:spacing w:line="360" w:lineRule="auto"/>
              <w:jc w:val="center"/>
              <w:rPr>
                <w:rFonts w:ascii="宋体" w:hAnsi="宋体"/>
                <w:sz w:val="24"/>
                <w:szCs w:val="24"/>
                <w:highlight w:val="none"/>
              </w:rPr>
            </w:pPr>
          </w:p>
        </w:tc>
        <w:tc>
          <w:tcPr>
            <w:tcW w:w="859" w:type="dxa"/>
            <w:noWrap w:val="0"/>
            <w:vAlign w:val="center"/>
          </w:tcPr>
          <w:p w14:paraId="46AD238B">
            <w:pPr>
              <w:spacing w:line="360" w:lineRule="auto"/>
              <w:jc w:val="center"/>
              <w:rPr>
                <w:rFonts w:ascii="宋体" w:hAnsi="宋体"/>
                <w:sz w:val="24"/>
                <w:szCs w:val="24"/>
                <w:highlight w:val="none"/>
              </w:rPr>
            </w:pPr>
          </w:p>
        </w:tc>
        <w:tc>
          <w:tcPr>
            <w:tcW w:w="850" w:type="dxa"/>
            <w:noWrap w:val="0"/>
            <w:vAlign w:val="center"/>
          </w:tcPr>
          <w:p w14:paraId="4F14FB63">
            <w:pPr>
              <w:spacing w:line="360" w:lineRule="auto"/>
              <w:jc w:val="center"/>
              <w:rPr>
                <w:rFonts w:ascii="宋体" w:hAnsi="宋体"/>
                <w:sz w:val="24"/>
                <w:szCs w:val="24"/>
                <w:highlight w:val="none"/>
              </w:rPr>
            </w:pPr>
          </w:p>
        </w:tc>
        <w:tc>
          <w:tcPr>
            <w:tcW w:w="776" w:type="dxa"/>
            <w:noWrap w:val="0"/>
            <w:vAlign w:val="center"/>
          </w:tcPr>
          <w:p w14:paraId="35A10DF9">
            <w:pPr>
              <w:spacing w:line="360" w:lineRule="auto"/>
              <w:jc w:val="center"/>
              <w:rPr>
                <w:rFonts w:ascii="宋体" w:hAnsi="宋体"/>
                <w:sz w:val="24"/>
                <w:szCs w:val="24"/>
                <w:highlight w:val="none"/>
              </w:rPr>
            </w:pPr>
          </w:p>
        </w:tc>
        <w:tc>
          <w:tcPr>
            <w:tcW w:w="783" w:type="dxa"/>
            <w:noWrap w:val="0"/>
            <w:vAlign w:val="center"/>
          </w:tcPr>
          <w:p w14:paraId="16547760">
            <w:pPr>
              <w:spacing w:line="360" w:lineRule="auto"/>
              <w:jc w:val="center"/>
              <w:rPr>
                <w:rFonts w:ascii="宋体" w:hAnsi="宋体"/>
                <w:sz w:val="24"/>
                <w:szCs w:val="24"/>
                <w:highlight w:val="none"/>
              </w:rPr>
            </w:pPr>
          </w:p>
        </w:tc>
        <w:tc>
          <w:tcPr>
            <w:tcW w:w="1105" w:type="dxa"/>
            <w:noWrap w:val="0"/>
            <w:vAlign w:val="center"/>
          </w:tcPr>
          <w:p w14:paraId="36CAA299">
            <w:pPr>
              <w:spacing w:line="360" w:lineRule="auto"/>
              <w:jc w:val="center"/>
              <w:rPr>
                <w:rFonts w:ascii="宋体" w:hAnsi="宋体"/>
                <w:sz w:val="24"/>
                <w:szCs w:val="24"/>
                <w:highlight w:val="none"/>
              </w:rPr>
            </w:pPr>
          </w:p>
        </w:tc>
      </w:tr>
      <w:tr w14:paraId="04F2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147" w:type="dxa"/>
            <w:gridSpan w:val="3"/>
            <w:noWrap w:val="0"/>
            <w:vAlign w:val="center"/>
          </w:tcPr>
          <w:p w14:paraId="0DE94EF7">
            <w:pPr>
              <w:spacing w:line="360" w:lineRule="auto"/>
              <w:jc w:val="center"/>
              <w:rPr>
                <w:rFonts w:ascii="宋体" w:hAnsi="宋体"/>
                <w:sz w:val="24"/>
                <w:szCs w:val="24"/>
                <w:highlight w:val="none"/>
              </w:rPr>
            </w:pPr>
            <w:r>
              <w:rPr>
                <w:rFonts w:hint="eastAsia" w:ascii="宋体" w:hAnsi="宋体"/>
                <w:sz w:val="24"/>
                <w:szCs w:val="24"/>
                <w:highlight w:val="none"/>
              </w:rPr>
              <w:t>合计（元）</w:t>
            </w:r>
          </w:p>
        </w:tc>
        <w:tc>
          <w:tcPr>
            <w:tcW w:w="6633" w:type="dxa"/>
            <w:gridSpan w:val="6"/>
            <w:noWrap w:val="0"/>
            <w:vAlign w:val="center"/>
          </w:tcPr>
          <w:p w14:paraId="1919E899">
            <w:pPr>
              <w:spacing w:line="360" w:lineRule="auto"/>
              <w:rPr>
                <w:rFonts w:hint="eastAsia" w:ascii="宋体" w:hAnsi="宋体"/>
                <w:sz w:val="24"/>
                <w:szCs w:val="24"/>
                <w:highlight w:val="none"/>
              </w:rPr>
            </w:pPr>
            <w:r>
              <w:rPr>
                <w:rFonts w:hint="eastAsia" w:ascii="宋体" w:hAnsi="宋体"/>
                <w:sz w:val="24"/>
                <w:szCs w:val="24"/>
                <w:highlight w:val="none"/>
              </w:rPr>
              <w:t>大写：</w:t>
            </w:r>
          </w:p>
          <w:p w14:paraId="040E381D">
            <w:pPr>
              <w:spacing w:line="360" w:lineRule="auto"/>
              <w:rPr>
                <w:rFonts w:ascii="宋体" w:hAnsi="宋体"/>
                <w:sz w:val="24"/>
                <w:szCs w:val="24"/>
                <w:highlight w:val="none"/>
              </w:rPr>
            </w:pPr>
            <w:r>
              <w:rPr>
                <w:rFonts w:hint="eastAsia" w:ascii="宋体" w:hAnsi="宋体"/>
                <w:sz w:val="24"/>
                <w:szCs w:val="24"/>
                <w:highlight w:val="none"/>
              </w:rPr>
              <w:t>小写：</w:t>
            </w:r>
          </w:p>
        </w:tc>
      </w:tr>
    </w:tbl>
    <w:p w14:paraId="31E037D9">
      <w:pPr>
        <w:autoSpaceDE w:val="0"/>
        <w:autoSpaceDN w:val="0"/>
        <w:adjustRightInd w:val="0"/>
        <w:spacing w:line="360" w:lineRule="auto"/>
        <w:outlineLvl w:val="0"/>
        <w:rPr>
          <w:rFonts w:hint="eastAsia" w:ascii="宋体" w:hAnsi="宋体" w:eastAsia="宋体" w:cs="宋体"/>
          <w:sz w:val="24"/>
          <w:highlight w:val="none"/>
          <w:lang w:val="zh-CN"/>
        </w:rPr>
      </w:pPr>
      <w:r>
        <w:rPr>
          <w:rFonts w:hint="eastAsia" w:ascii="宋体" w:hAnsi="宋体" w:eastAsia="宋体" w:cs="宋体"/>
          <w:color w:val="000000"/>
          <w:szCs w:val="21"/>
          <w:highlight w:val="none"/>
        </w:rPr>
        <w:t xml:space="preserve">  </w:t>
      </w:r>
    </w:p>
    <w:p w14:paraId="621F7AA1">
      <w:pPr>
        <w:autoSpaceDE w:val="0"/>
        <w:autoSpaceDN w:val="0"/>
        <w:adjustRightInd w:val="0"/>
        <w:spacing w:line="360" w:lineRule="auto"/>
        <w:rPr>
          <w:rFonts w:hint="eastAsia" w:ascii="宋体" w:hAnsi="宋体" w:eastAsia="宋体" w:cs="宋体"/>
          <w:sz w:val="24"/>
          <w:highlight w:val="none"/>
          <w:lang w:val="zh-CN"/>
        </w:rPr>
      </w:pPr>
    </w:p>
    <w:p w14:paraId="56746F22">
      <w:pPr>
        <w:autoSpaceDE w:val="0"/>
        <w:autoSpaceDN w:val="0"/>
        <w:adjustRightInd w:val="0"/>
        <w:spacing w:line="360" w:lineRule="auto"/>
        <w:jc w:val="right"/>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投标人名称（并加盖公章）：</w:t>
      </w:r>
    </w:p>
    <w:p w14:paraId="10D7A313">
      <w:pPr>
        <w:autoSpaceDE w:val="0"/>
        <w:autoSpaceDN w:val="0"/>
        <w:adjustRightInd w:val="0"/>
        <w:spacing w:line="360" w:lineRule="auto"/>
        <w:rPr>
          <w:rFonts w:hint="eastAsia" w:ascii="宋体" w:hAnsi="宋体" w:eastAsia="宋体" w:cs="宋体"/>
          <w:szCs w:val="21"/>
          <w:highlight w:val="none"/>
          <w:lang w:val="zh-CN"/>
        </w:rPr>
      </w:pPr>
    </w:p>
    <w:p w14:paraId="103F28EA">
      <w:pPr>
        <w:autoSpaceDE w:val="0"/>
        <w:autoSpaceDN w:val="0"/>
        <w:adjustRightInd w:val="0"/>
        <w:spacing w:line="360" w:lineRule="auto"/>
        <w:rPr>
          <w:rFonts w:hint="eastAsia" w:ascii="宋体" w:hAnsi="宋体" w:eastAsia="宋体" w:cs="宋体"/>
          <w:szCs w:val="21"/>
          <w:highlight w:val="none"/>
          <w:lang w:val="zh-CN"/>
        </w:rPr>
      </w:pPr>
    </w:p>
    <w:p w14:paraId="5B11FAC2">
      <w:pPr>
        <w:autoSpaceDE w:val="0"/>
        <w:autoSpaceDN w:val="0"/>
        <w:adjustRightInd w:val="0"/>
        <w:spacing w:line="360" w:lineRule="auto"/>
        <w:rPr>
          <w:rFonts w:hint="eastAsia" w:ascii="宋体" w:hAnsi="宋体" w:eastAsia="宋体" w:cs="宋体"/>
          <w:sz w:val="24"/>
          <w:szCs w:val="24"/>
          <w:highlight w:val="none"/>
          <w:lang w:val="zh-CN"/>
        </w:rPr>
      </w:pPr>
    </w:p>
    <w:p w14:paraId="0272165C">
      <w:pPr>
        <w:autoSpaceDE w:val="0"/>
        <w:autoSpaceDN w:val="0"/>
        <w:adjustRightInd w:val="0"/>
        <w:spacing w:line="360" w:lineRule="auto"/>
        <w:rPr>
          <w:rFonts w:hint="eastAsia" w:ascii="宋体" w:hAnsi="宋体" w:eastAsia="宋体" w:cs="宋体"/>
          <w:sz w:val="24"/>
          <w:szCs w:val="24"/>
          <w:highlight w:val="none"/>
          <w:lang w:val="zh-CN"/>
        </w:rPr>
      </w:pPr>
    </w:p>
    <w:p w14:paraId="49BA32F6">
      <w:pPr>
        <w:autoSpaceDE w:val="0"/>
        <w:autoSpaceDN w:val="0"/>
        <w:adjustRightInd w:val="0"/>
        <w:spacing w:line="360" w:lineRule="auto"/>
        <w:rPr>
          <w:rFonts w:hint="eastAsia" w:ascii="宋体" w:hAnsi="宋体" w:eastAsia="宋体" w:cs="宋体"/>
          <w:sz w:val="24"/>
          <w:szCs w:val="24"/>
          <w:highlight w:val="none"/>
          <w:lang w:val="zh-CN"/>
        </w:rPr>
      </w:pPr>
    </w:p>
    <w:p w14:paraId="539FB746">
      <w:pPr>
        <w:autoSpaceDE w:val="0"/>
        <w:autoSpaceDN w:val="0"/>
        <w:adjustRightInd w:val="0"/>
        <w:spacing w:line="360" w:lineRule="auto"/>
        <w:rPr>
          <w:rFonts w:hint="eastAsia" w:ascii="宋体" w:hAnsi="宋体" w:eastAsia="宋体" w:cs="宋体"/>
          <w:sz w:val="24"/>
          <w:szCs w:val="24"/>
          <w:highlight w:val="none"/>
          <w:lang w:val="zh-CN"/>
        </w:rPr>
      </w:pPr>
    </w:p>
    <w:p w14:paraId="134CCE6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4.2 技术规格偏离表</w:t>
      </w:r>
    </w:p>
    <w:p w14:paraId="543712F6">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745007B1">
      <w:pPr>
        <w:autoSpaceDE w:val="0"/>
        <w:autoSpaceDN w:val="0"/>
        <w:adjustRightInd w:val="0"/>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val="en-US" w:eastAsia="zh-CN"/>
        </w:rPr>
        <w:t>及标段</w:t>
      </w:r>
      <w:r>
        <w:rPr>
          <w:rFonts w:hint="eastAsia" w:ascii="宋体" w:hAnsi="宋体" w:eastAsia="宋体" w:cs="宋体"/>
          <w:color w:val="000000"/>
          <w:szCs w:val="21"/>
          <w:highlight w:val="none"/>
        </w:rPr>
        <w:t xml:space="preserve">： </w:t>
      </w:r>
    </w:p>
    <w:tbl>
      <w:tblPr>
        <w:tblStyle w:val="18"/>
        <w:tblW w:w="0" w:type="auto"/>
        <w:jc w:val="center"/>
        <w:tblLayout w:type="fixed"/>
        <w:tblCellMar>
          <w:top w:w="0" w:type="dxa"/>
          <w:left w:w="108" w:type="dxa"/>
          <w:bottom w:w="0" w:type="dxa"/>
          <w:right w:w="108" w:type="dxa"/>
        </w:tblCellMar>
      </w:tblPr>
      <w:tblGrid>
        <w:gridCol w:w="885"/>
        <w:gridCol w:w="1503"/>
        <w:gridCol w:w="1514"/>
        <w:gridCol w:w="1818"/>
        <w:gridCol w:w="1363"/>
        <w:gridCol w:w="1666"/>
        <w:gridCol w:w="1060"/>
      </w:tblGrid>
      <w:tr w14:paraId="66849AAB">
        <w:tblPrEx>
          <w:tblCellMar>
            <w:top w:w="0" w:type="dxa"/>
            <w:left w:w="108" w:type="dxa"/>
            <w:bottom w:w="0" w:type="dxa"/>
            <w:right w:w="108" w:type="dxa"/>
          </w:tblCellMar>
        </w:tblPrEx>
        <w:trPr>
          <w:trHeight w:val="1179"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3B751CBA">
            <w:pPr>
              <w:pStyle w:val="6"/>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50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3A778DAF">
            <w:pPr>
              <w:pStyle w:val="6"/>
              <w:jc w:val="center"/>
              <w:rPr>
                <w:rFonts w:ascii="宋体" w:hAnsi="宋体" w:cs="宋体"/>
                <w:b/>
                <w:bCs/>
                <w:sz w:val="24"/>
                <w:szCs w:val="24"/>
                <w:highlight w:val="none"/>
              </w:rPr>
            </w:pPr>
            <w:r>
              <w:rPr>
                <w:rFonts w:hint="eastAsia" w:ascii="宋体" w:hAnsi="宋体" w:cs="宋体"/>
                <w:b/>
                <w:bCs/>
                <w:sz w:val="24"/>
                <w:szCs w:val="24"/>
                <w:highlight w:val="none"/>
              </w:rPr>
              <w:t>货物或服务名称</w:t>
            </w:r>
          </w:p>
        </w:tc>
        <w:tc>
          <w:tcPr>
            <w:tcW w:w="151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DA9AB6E">
            <w:pPr>
              <w:pStyle w:val="6"/>
              <w:jc w:val="center"/>
              <w:rPr>
                <w:rFonts w:ascii="宋体" w:hAnsi="宋体" w:cs="宋体"/>
                <w:b/>
                <w:bCs/>
                <w:sz w:val="24"/>
                <w:szCs w:val="24"/>
                <w:highlight w:val="none"/>
              </w:rPr>
            </w:pPr>
            <w:r>
              <w:rPr>
                <w:rFonts w:hint="eastAsia" w:ascii="宋体" w:hAnsi="宋体" w:cs="宋体"/>
                <w:b/>
                <w:bCs/>
                <w:sz w:val="24"/>
                <w:szCs w:val="24"/>
                <w:highlight w:val="none"/>
              </w:rPr>
              <w:t>规格型号</w:t>
            </w:r>
          </w:p>
        </w:tc>
        <w:tc>
          <w:tcPr>
            <w:tcW w:w="18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23236B29">
            <w:pPr>
              <w:pStyle w:val="6"/>
              <w:jc w:val="center"/>
              <w:rPr>
                <w:rFonts w:ascii="宋体" w:hAnsi="宋体" w:cs="宋体"/>
                <w:b/>
                <w:bCs/>
                <w:sz w:val="24"/>
                <w:szCs w:val="24"/>
                <w:highlight w:val="none"/>
              </w:rPr>
            </w:pPr>
            <w:r>
              <w:rPr>
                <w:rFonts w:hint="eastAsia" w:ascii="宋体" w:hAnsi="宋体" w:cs="宋体"/>
                <w:b/>
                <w:bCs/>
                <w:sz w:val="24"/>
                <w:szCs w:val="24"/>
                <w:highlight w:val="none"/>
              </w:rPr>
              <w:t>招标文件技术参数</w:t>
            </w:r>
          </w:p>
        </w:tc>
        <w:tc>
          <w:tcPr>
            <w:tcW w:w="136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876532">
            <w:pPr>
              <w:pStyle w:val="6"/>
              <w:jc w:val="center"/>
              <w:rPr>
                <w:rFonts w:ascii="宋体" w:hAnsi="宋体" w:cs="宋体"/>
                <w:b/>
                <w:bCs/>
                <w:sz w:val="24"/>
                <w:szCs w:val="24"/>
                <w:highlight w:val="none"/>
              </w:rPr>
            </w:pPr>
            <w:r>
              <w:rPr>
                <w:rFonts w:hint="eastAsia" w:ascii="宋体" w:hAnsi="宋体" w:cs="宋体"/>
                <w:b/>
                <w:bCs/>
                <w:sz w:val="24"/>
                <w:szCs w:val="24"/>
                <w:highlight w:val="none"/>
              </w:rPr>
              <w:t>投标技术</w:t>
            </w:r>
          </w:p>
          <w:p w14:paraId="6A6A016F">
            <w:pPr>
              <w:pStyle w:val="6"/>
              <w:jc w:val="center"/>
              <w:rPr>
                <w:rFonts w:ascii="宋体" w:hAnsi="宋体" w:cs="宋体"/>
                <w:b/>
                <w:bCs/>
                <w:sz w:val="24"/>
                <w:szCs w:val="24"/>
                <w:highlight w:val="none"/>
              </w:rPr>
            </w:pPr>
            <w:r>
              <w:rPr>
                <w:rFonts w:hint="eastAsia" w:ascii="宋体" w:hAnsi="宋体" w:cs="宋体"/>
                <w:b/>
                <w:bCs/>
                <w:sz w:val="24"/>
                <w:szCs w:val="24"/>
                <w:highlight w:val="none"/>
              </w:rPr>
              <w:t>参数</w:t>
            </w:r>
          </w:p>
        </w:tc>
        <w:tc>
          <w:tcPr>
            <w:tcW w:w="166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FC79F7D">
            <w:pPr>
              <w:pStyle w:val="6"/>
              <w:jc w:val="center"/>
              <w:rPr>
                <w:rFonts w:ascii="宋体" w:hAnsi="宋体" w:cs="宋体"/>
                <w:b/>
                <w:bCs/>
                <w:sz w:val="24"/>
                <w:szCs w:val="24"/>
                <w:highlight w:val="none"/>
              </w:rPr>
            </w:pPr>
            <w:r>
              <w:rPr>
                <w:rFonts w:hint="eastAsia" w:ascii="宋体" w:hAnsi="宋体" w:cs="宋体"/>
                <w:b/>
                <w:bCs/>
                <w:sz w:val="24"/>
                <w:szCs w:val="24"/>
                <w:highlight w:val="none"/>
              </w:rPr>
              <w:t>偏离</w:t>
            </w:r>
          </w:p>
          <w:p w14:paraId="556C9773">
            <w:pPr>
              <w:jc w:val="center"/>
              <w:rPr>
                <w:highlight w:val="none"/>
              </w:rPr>
            </w:pPr>
            <w:r>
              <w:rPr>
                <w:rFonts w:hint="eastAsia" w:ascii="宋体" w:hAnsi="宋体" w:cs="宋体"/>
                <w:b/>
                <w:bCs/>
                <w:szCs w:val="21"/>
                <w:highlight w:val="none"/>
              </w:rPr>
              <w:t>（无偏离/正偏离/负偏离）</w:t>
            </w:r>
          </w:p>
        </w:tc>
        <w:tc>
          <w:tcPr>
            <w:tcW w:w="10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31A7D9CB">
            <w:pPr>
              <w:pStyle w:val="6"/>
              <w:jc w:val="center"/>
              <w:rPr>
                <w:rFonts w:ascii="宋体" w:hAnsi="宋体" w:cs="宋体"/>
                <w:b/>
                <w:bCs/>
                <w:sz w:val="24"/>
                <w:szCs w:val="24"/>
                <w:highlight w:val="none"/>
              </w:rPr>
            </w:pPr>
            <w:r>
              <w:rPr>
                <w:rFonts w:hint="eastAsia" w:ascii="宋体" w:hAnsi="宋体" w:cs="宋体"/>
                <w:b/>
                <w:bCs/>
                <w:sz w:val="24"/>
                <w:szCs w:val="24"/>
                <w:highlight w:val="none"/>
              </w:rPr>
              <w:t>偏离内容说明</w:t>
            </w:r>
          </w:p>
        </w:tc>
      </w:tr>
      <w:tr w14:paraId="5E3DF7DE">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01D7F32E">
            <w:pPr>
              <w:autoSpaceDE w:val="0"/>
              <w:autoSpaceDN w:val="0"/>
              <w:adjustRightInd w:val="0"/>
              <w:spacing w:line="480" w:lineRule="exact"/>
              <w:jc w:val="center"/>
              <w:rPr>
                <w:rFonts w:ascii="宋体" w:hAnsi="宋体"/>
                <w:bCs/>
                <w:sz w:val="24"/>
                <w:highlight w:val="none"/>
              </w:rPr>
            </w:pPr>
            <w:r>
              <w:rPr>
                <w:rFonts w:hint="eastAsia" w:ascii="宋体" w:hAnsi="宋体"/>
                <w:bCs/>
                <w:sz w:val="24"/>
                <w:highlight w:val="none"/>
              </w:rPr>
              <w:t>1</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318820B">
            <w:pPr>
              <w:autoSpaceDE w:val="0"/>
              <w:autoSpaceDN w:val="0"/>
              <w:adjustRightInd w:val="0"/>
              <w:spacing w:line="480" w:lineRule="exact"/>
              <w:jc w:val="center"/>
              <w:rPr>
                <w:rFonts w:ascii="宋体" w:hAnsi="宋体"/>
                <w:b/>
                <w:bCs/>
                <w:sz w:val="24"/>
                <w:highlight w:val="none"/>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7EFBE448">
            <w:pPr>
              <w:autoSpaceDE w:val="0"/>
              <w:autoSpaceDN w:val="0"/>
              <w:adjustRightInd w:val="0"/>
              <w:spacing w:line="480" w:lineRule="exact"/>
              <w:jc w:val="center"/>
              <w:rPr>
                <w:rFonts w:ascii="宋体" w:hAnsi="宋体"/>
                <w:b/>
                <w:bCs/>
                <w:sz w:val="24"/>
                <w:highlight w:val="none"/>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03CEF4E1">
            <w:pPr>
              <w:autoSpaceDE w:val="0"/>
              <w:autoSpaceDN w:val="0"/>
              <w:adjustRightInd w:val="0"/>
              <w:spacing w:line="480" w:lineRule="exact"/>
              <w:jc w:val="center"/>
              <w:rPr>
                <w:rFonts w:ascii="宋体" w:hAnsi="宋体"/>
                <w:b/>
                <w:bCs/>
                <w:sz w:val="24"/>
                <w:highlight w:val="none"/>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20E92C57">
            <w:pPr>
              <w:autoSpaceDE w:val="0"/>
              <w:autoSpaceDN w:val="0"/>
              <w:adjustRightInd w:val="0"/>
              <w:spacing w:line="480" w:lineRule="exact"/>
              <w:jc w:val="center"/>
              <w:rPr>
                <w:rFonts w:ascii="宋体" w:hAnsi="宋体"/>
                <w:b/>
                <w:bCs/>
                <w:sz w:val="24"/>
                <w:highlight w:val="none"/>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741E3DC9">
            <w:pPr>
              <w:autoSpaceDE w:val="0"/>
              <w:autoSpaceDN w:val="0"/>
              <w:adjustRightInd w:val="0"/>
              <w:spacing w:line="480" w:lineRule="exact"/>
              <w:jc w:val="center"/>
              <w:rPr>
                <w:rFonts w:ascii="宋体" w:hAnsi="宋体"/>
                <w:b/>
                <w:bCs/>
                <w:sz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5FED9599">
            <w:pPr>
              <w:autoSpaceDE w:val="0"/>
              <w:autoSpaceDN w:val="0"/>
              <w:adjustRightInd w:val="0"/>
              <w:spacing w:line="480" w:lineRule="exact"/>
              <w:jc w:val="center"/>
              <w:rPr>
                <w:rFonts w:ascii="宋体" w:hAnsi="宋体"/>
                <w:b/>
                <w:bCs/>
                <w:sz w:val="24"/>
                <w:highlight w:val="none"/>
              </w:rPr>
            </w:pPr>
          </w:p>
        </w:tc>
      </w:tr>
      <w:tr w14:paraId="066F4CF6">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130FF001">
            <w:pPr>
              <w:autoSpaceDE w:val="0"/>
              <w:autoSpaceDN w:val="0"/>
              <w:adjustRightInd w:val="0"/>
              <w:spacing w:line="480" w:lineRule="exact"/>
              <w:jc w:val="center"/>
              <w:rPr>
                <w:rFonts w:hint="eastAsia" w:ascii="宋体" w:hAnsi="宋体"/>
                <w:bCs/>
                <w:sz w:val="24"/>
                <w:highlight w:val="none"/>
              </w:rPr>
            </w:pPr>
            <w:r>
              <w:rPr>
                <w:rFonts w:hint="eastAsia" w:ascii="宋体" w:hAnsi="宋体"/>
                <w:bCs/>
                <w:sz w:val="24"/>
                <w:highlight w:val="none"/>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7D4DAFF8">
            <w:pPr>
              <w:autoSpaceDE w:val="0"/>
              <w:autoSpaceDN w:val="0"/>
              <w:adjustRightInd w:val="0"/>
              <w:spacing w:line="480" w:lineRule="exact"/>
              <w:jc w:val="center"/>
              <w:rPr>
                <w:rFonts w:ascii="宋体" w:hAnsi="宋体"/>
                <w:b/>
                <w:bCs/>
                <w:sz w:val="24"/>
                <w:highlight w:val="none"/>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4CB1F57F">
            <w:pPr>
              <w:autoSpaceDE w:val="0"/>
              <w:autoSpaceDN w:val="0"/>
              <w:adjustRightInd w:val="0"/>
              <w:spacing w:line="480" w:lineRule="exact"/>
              <w:jc w:val="center"/>
              <w:rPr>
                <w:rFonts w:ascii="宋体" w:hAnsi="宋体"/>
                <w:b/>
                <w:bCs/>
                <w:sz w:val="24"/>
                <w:highlight w:val="none"/>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0389580F">
            <w:pPr>
              <w:autoSpaceDE w:val="0"/>
              <w:autoSpaceDN w:val="0"/>
              <w:adjustRightInd w:val="0"/>
              <w:spacing w:line="480" w:lineRule="exact"/>
              <w:jc w:val="center"/>
              <w:rPr>
                <w:rFonts w:ascii="宋体" w:hAnsi="宋体"/>
                <w:b/>
                <w:bCs/>
                <w:sz w:val="24"/>
                <w:highlight w:val="none"/>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5E939D61">
            <w:pPr>
              <w:autoSpaceDE w:val="0"/>
              <w:autoSpaceDN w:val="0"/>
              <w:adjustRightInd w:val="0"/>
              <w:spacing w:line="480" w:lineRule="exact"/>
              <w:jc w:val="center"/>
              <w:rPr>
                <w:rFonts w:ascii="宋体" w:hAnsi="宋体"/>
                <w:b/>
                <w:bCs/>
                <w:sz w:val="24"/>
                <w:highlight w:val="none"/>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2B591B8B">
            <w:pPr>
              <w:autoSpaceDE w:val="0"/>
              <w:autoSpaceDN w:val="0"/>
              <w:adjustRightInd w:val="0"/>
              <w:spacing w:line="480" w:lineRule="exact"/>
              <w:jc w:val="center"/>
              <w:rPr>
                <w:rFonts w:ascii="宋体" w:hAnsi="宋体"/>
                <w:b/>
                <w:bCs/>
                <w:sz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185D725F">
            <w:pPr>
              <w:autoSpaceDE w:val="0"/>
              <w:autoSpaceDN w:val="0"/>
              <w:adjustRightInd w:val="0"/>
              <w:spacing w:line="480" w:lineRule="exact"/>
              <w:jc w:val="center"/>
              <w:rPr>
                <w:rFonts w:ascii="宋体" w:hAnsi="宋体"/>
                <w:b/>
                <w:bCs/>
                <w:sz w:val="24"/>
                <w:highlight w:val="none"/>
              </w:rPr>
            </w:pPr>
          </w:p>
        </w:tc>
      </w:tr>
      <w:tr w14:paraId="290103D5">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33AF7582">
            <w:pPr>
              <w:autoSpaceDE w:val="0"/>
              <w:autoSpaceDN w:val="0"/>
              <w:adjustRightInd w:val="0"/>
              <w:spacing w:line="480" w:lineRule="exact"/>
              <w:jc w:val="center"/>
              <w:rPr>
                <w:rFonts w:hint="eastAsia" w:ascii="宋体" w:hAnsi="宋体"/>
                <w:bCs/>
                <w:sz w:val="24"/>
                <w:highlight w:val="none"/>
              </w:rPr>
            </w:pPr>
            <w:r>
              <w:rPr>
                <w:rFonts w:hint="eastAsia" w:ascii="宋体" w:hAnsi="宋体"/>
                <w:bCs/>
                <w:sz w:val="24"/>
                <w:highlight w:val="none"/>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296FF21F">
            <w:pPr>
              <w:autoSpaceDE w:val="0"/>
              <w:autoSpaceDN w:val="0"/>
              <w:adjustRightInd w:val="0"/>
              <w:spacing w:line="480" w:lineRule="exact"/>
              <w:jc w:val="center"/>
              <w:rPr>
                <w:rFonts w:ascii="宋体" w:hAnsi="宋体"/>
                <w:b/>
                <w:bCs/>
                <w:sz w:val="24"/>
                <w:highlight w:val="none"/>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75A35996">
            <w:pPr>
              <w:autoSpaceDE w:val="0"/>
              <w:autoSpaceDN w:val="0"/>
              <w:adjustRightInd w:val="0"/>
              <w:spacing w:line="480" w:lineRule="exact"/>
              <w:jc w:val="center"/>
              <w:rPr>
                <w:rFonts w:ascii="宋体" w:hAnsi="宋体"/>
                <w:b/>
                <w:bCs/>
                <w:sz w:val="24"/>
                <w:highlight w:val="none"/>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7C81A4A8">
            <w:pPr>
              <w:autoSpaceDE w:val="0"/>
              <w:autoSpaceDN w:val="0"/>
              <w:adjustRightInd w:val="0"/>
              <w:spacing w:line="480" w:lineRule="exact"/>
              <w:jc w:val="center"/>
              <w:rPr>
                <w:rFonts w:ascii="宋体" w:hAnsi="宋体"/>
                <w:b/>
                <w:bCs/>
                <w:sz w:val="24"/>
                <w:highlight w:val="none"/>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408792F2">
            <w:pPr>
              <w:autoSpaceDE w:val="0"/>
              <w:autoSpaceDN w:val="0"/>
              <w:adjustRightInd w:val="0"/>
              <w:spacing w:line="480" w:lineRule="exact"/>
              <w:jc w:val="center"/>
              <w:rPr>
                <w:rFonts w:ascii="宋体" w:hAnsi="宋体"/>
                <w:b/>
                <w:bCs/>
                <w:sz w:val="24"/>
                <w:highlight w:val="none"/>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3F7FE302">
            <w:pPr>
              <w:autoSpaceDE w:val="0"/>
              <w:autoSpaceDN w:val="0"/>
              <w:adjustRightInd w:val="0"/>
              <w:spacing w:line="480" w:lineRule="exact"/>
              <w:jc w:val="center"/>
              <w:rPr>
                <w:rFonts w:ascii="宋体" w:hAnsi="宋体"/>
                <w:b/>
                <w:bCs/>
                <w:sz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287A979D">
            <w:pPr>
              <w:autoSpaceDE w:val="0"/>
              <w:autoSpaceDN w:val="0"/>
              <w:adjustRightInd w:val="0"/>
              <w:spacing w:line="480" w:lineRule="exact"/>
              <w:jc w:val="center"/>
              <w:rPr>
                <w:rFonts w:ascii="宋体" w:hAnsi="宋体"/>
                <w:b/>
                <w:bCs/>
                <w:sz w:val="24"/>
                <w:highlight w:val="none"/>
              </w:rPr>
            </w:pPr>
          </w:p>
        </w:tc>
      </w:tr>
      <w:tr w14:paraId="022BC7B3">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115AC1F8">
            <w:pPr>
              <w:autoSpaceDE w:val="0"/>
              <w:autoSpaceDN w:val="0"/>
              <w:adjustRightInd w:val="0"/>
              <w:spacing w:line="480" w:lineRule="exact"/>
              <w:jc w:val="center"/>
              <w:rPr>
                <w:rFonts w:hint="eastAsia" w:ascii="宋体" w:hAnsi="宋体"/>
                <w:bCs/>
                <w:sz w:val="24"/>
                <w:highlight w:val="none"/>
              </w:rPr>
            </w:pPr>
            <w:r>
              <w:rPr>
                <w:rFonts w:hint="eastAsia" w:ascii="宋体" w:hAnsi="宋体"/>
                <w:bCs/>
                <w:sz w:val="24"/>
                <w:highlight w:val="none"/>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2FC63074">
            <w:pPr>
              <w:autoSpaceDE w:val="0"/>
              <w:autoSpaceDN w:val="0"/>
              <w:adjustRightInd w:val="0"/>
              <w:spacing w:line="480" w:lineRule="exact"/>
              <w:jc w:val="center"/>
              <w:rPr>
                <w:rFonts w:ascii="宋体" w:hAnsi="宋体"/>
                <w:b/>
                <w:bCs/>
                <w:sz w:val="24"/>
                <w:highlight w:val="none"/>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56635DD7">
            <w:pPr>
              <w:autoSpaceDE w:val="0"/>
              <w:autoSpaceDN w:val="0"/>
              <w:adjustRightInd w:val="0"/>
              <w:spacing w:line="480" w:lineRule="exact"/>
              <w:jc w:val="center"/>
              <w:rPr>
                <w:rFonts w:ascii="宋体" w:hAnsi="宋体"/>
                <w:b/>
                <w:bCs/>
                <w:sz w:val="24"/>
                <w:highlight w:val="none"/>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53ED58C0">
            <w:pPr>
              <w:autoSpaceDE w:val="0"/>
              <w:autoSpaceDN w:val="0"/>
              <w:adjustRightInd w:val="0"/>
              <w:spacing w:line="480" w:lineRule="exact"/>
              <w:jc w:val="center"/>
              <w:rPr>
                <w:rFonts w:ascii="宋体" w:hAnsi="宋体"/>
                <w:b/>
                <w:bCs/>
                <w:sz w:val="24"/>
                <w:highlight w:val="none"/>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05663BB7">
            <w:pPr>
              <w:autoSpaceDE w:val="0"/>
              <w:autoSpaceDN w:val="0"/>
              <w:adjustRightInd w:val="0"/>
              <w:spacing w:line="480" w:lineRule="exact"/>
              <w:jc w:val="center"/>
              <w:rPr>
                <w:rFonts w:ascii="宋体" w:hAnsi="宋体"/>
                <w:b/>
                <w:bCs/>
                <w:sz w:val="24"/>
                <w:highlight w:val="none"/>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2FF37693">
            <w:pPr>
              <w:autoSpaceDE w:val="0"/>
              <w:autoSpaceDN w:val="0"/>
              <w:adjustRightInd w:val="0"/>
              <w:spacing w:line="480" w:lineRule="exact"/>
              <w:jc w:val="center"/>
              <w:rPr>
                <w:rFonts w:ascii="宋体" w:hAnsi="宋体"/>
                <w:b/>
                <w:bCs/>
                <w:sz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2154D582">
            <w:pPr>
              <w:autoSpaceDE w:val="0"/>
              <w:autoSpaceDN w:val="0"/>
              <w:adjustRightInd w:val="0"/>
              <w:spacing w:line="480" w:lineRule="exact"/>
              <w:jc w:val="center"/>
              <w:rPr>
                <w:rFonts w:ascii="宋体" w:hAnsi="宋体"/>
                <w:b/>
                <w:bCs/>
                <w:sz w:val="24"/>
                <w:highlight w:val="none"/>
              </w:rPr>
            </w:pPr>
          </w:p>
        </w:tc>
      </w:tr>
      <w:tr w14:paraId="31FC7CDC">
        <w:tblPrEx>
          <w:tblCellMar>
            <w:top w:w="0" w:type="dxa"/>
            <w:left w:w="108" w:type="dxa"/>
            <w:bottom w:w="0" w:type="dxa"/>
            <w:right w:w="108" w:type="dxa"/>
          </w:tblCellMar>
        </w:tblPrEx>
        <w:trPr>
          <w:trHeight w:val="802"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2E166A87">
            <w:pPr>
              <w:autoSpaceDE w:val="0"/>
              <w:autoSpaceDN w:val="0"/>
              <w:adjustRightInd w:val="0"/>
              <w:spacing w:line="480" w:lineRule="exact"/>
              <w:jc w:val="center"/>
              <w:rPr>
                <w:rFonts w:ascii="宋体" w:hAnsi="宋体"/>
                <w:bCs/>
                <w:sz w:val="24"/>
                <w:highlight w:val="none"/>
              </w:rPr>
            </w:pPr>
            <w:r>
              <w:rPr>
                <w:rFonts w:hint="eastAsia" w:ascii="宋体" w:hAnsi="宋体"/>
                <w:sz w:val="24"/>
                <w:highlight w:val="none"/>
              </w:rPr>
              <w:t>…</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709E54BE">
            <w:pPr>
              <w:autoSpaceDE w:val="0"/>
              <w:autoSpaceDN w:val="0"/>
              <w:adjustRightInd w:val="0"/>
              <w:spacing w:line="480" w:lineRule="exact"/>
              <w:jc w:val="center"/>
              <w:rPr>
                <w:rFonts w:ascii="宋体" w:hAnsi="宋体"/>
                <w:b/>
                <w:bCs/>
                <w:sz w:val="24"/>
                <w:highlight w:val="none"/>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1EB53961">
            <w:pPr>
              <w:autoSpaceDE w:val="0"/>
              <w:autoSpaceDN w:val="0"/>
              <w:adjustRightInd w:val="0"/>
              <w:spacing w:line="480" w:lineRule="exact"/>
              <w:jc w:val="center"/>
              <w:rPr>
                <w:rFonts w:ascii="宋体" w:hAnsi="宋体"/>
                <w:b/>
                <w:bCs/>
                <w:sz w:val="24"/>
                <w:highlight w:val="none"/>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08C95475">
            <w:pPr>
              <w:autoSpaceDE w:val="0"/>
              <w:autoSpaceDN w:val="0"/>
              <w:adjustRightInd w:val="0"/>
              <w:spacing w:line="480" w:lineRule="exact"/>
              <w:jc w:val="center"/>
              <w:rPr>
                <w:rFonts w:ascii="宋体" w:hAnsi="宋体"/>
                <w:b/>
                <w:bCs/>
                <w:sz w:val="24"/>
                <w:highlight w:val="none"/>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2C2EDC04">
            <w:pPr>
              <w:autoSpaceDE w:val="0"/>
              <w:autoSpaceDN w:val="0"/>
              <w:adjustRightInd w:val="0"/>
              <w:spacing w:line="480" w:lineRule="exact"/>
              <w:jc w:val="center"/>
              <w:rPr>
                <w:rFonts w:ascii="宋体" w:hAnsi="宋体"/>
                <w:b/>
                <w:bCs/>
                <w:sz w:val="24"/>
                <w:highlight w:val="none"/>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50F61E2D">
            <w:pPr>
              <w:autoSpaceDE w:val="0"/>
              <w:autoSpaceDN w:val="0"/>
              <w:adjustRightInd w:val="0"/>
              <w:spacing w:line="480" w:lineRule="exact"/>
              <w:jc w:val="center"/>
              <w:rPr>
                <w:rFonts w:ascii="宋体" w:hAnsi="宋体"/>
                <w:b/>
                <w:bCs/>
                <w:sz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4678742E">
            <w:pPr>
              <w:autoSpaceDE w:val="0"/>
              <w:autoSpaceDN w:val="0"/>
              <w:adjustRightInd w:val="0"/>
              <w:spacing w:line="480" w:lineRule="exact"/>
              <w:jc w:val="center"/>
              <w:rPr>
                <w:rFonts w:ascii="宋体" w:hAnsi="宋体"/>
                <w:b/>
                <w:bCs/>
                <w:sz w:val="24"/>
                <w:highlight w:val="none"/>
              </w:rPr>
            </w:pPr>
          </w:p>
        </w:tc>
      </w:tr>
    </w:tbl>
    <w:p w14:paraId="229FD959">
      <w:pPr>
        <w:autoSpaceDE w:val="0"/>
        <w:autoSpaceDN w:val="0"/>
        <w:adjustRightInd w:val="0"/>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60317A41">
      <w:pPr>
        <w:autoSpaceDE w:val="0"/>
        <w:autoSpaceDN w:val="0"/>
        <w:adjustRightInd w:val="0"/>
        <w:spacing w:line="360" w:lineRule="auto"/>
        <w:rPr>
          <w:rFonts w:hint="eastAsia" w:ascii="宋体" w:hAnsi="宋体" w:eastAsia="宋体" w:cs="宋体"/>
          <w:sz w:val="24"/>
          <w:highlight w:val="none"/>
          <w:lang w:val="zh-CN"/>
        </w:rPr>
      </w:pPr>
    </w:p>
    <w:p w14:paraId="76DFAD9D">
      <w:pPr>
        <w:autoSpaceDE w:val="0"/>
        <w:autoSpaceDN w:val="0"/>
        <w:adjustRightInd w:val="0"/>
        <w:spacing w:line="360" w:lineRule="auto"/>
        <w:jc w:val="right"/>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投标人名称（并加盖公章）：</w:t>
      </w:r>
    </w:p>
    <w:p w14:paraId="2A98E80B">
      <w:pPr>
        <w:autoSpaceDE w:val="0"/>
        <w:autoSpaceDN w:val="0"/>
        <w:adjustRightInd w:val="0"/>
        <w:spacing w:line="360" w:lineRule="auto"/>
        <w:rPr>
          <w:rFonts w:hint="eastAsia" w:ascii="宋体" w:hAnsi="宋体" w:eastAsia="宋体" w:cs="宋体"/>
          <w:szCs w:val="21"/>
          <w:highlight w:val="none"/>
          <w:lang w:val="zh-CN"/>
        </w:rPr>
      </w:pPr>
    </w:p>
    <w:p w14:paraId="3ECF91BD">
      <w:pPr>
        <w:autoSpaceDE w:val="0"/>
        <w:autoSpaceDN w:val="0"/>
        <w:adjustRightInd w:val="0"/>
        <w:spacing w:line="360" w:lineRule="auto"/>
        <w:rPr>
          <w:rFonts w:hint="eastAsia" w:ascii="宋体" w:hAnsi="宋体" w:eastAsia="宋体" w:cs="宋体"/>
          <w:szCs w:val="21"/>
          <w:highlight w:val="none"/>
          <w:lang w:val="zh-CN"/>
        </w:rPr>
      </w:pPr>
    </w:p>
    <w:p w14:paraId="43AB05B4">
      <w:pPr>
        <w:autoSpaceDE w:val="0"/>
        <w:autoSpaceDN w:val="0"/>
        <w:adjustRightInd w:val="0"/>
        <w:spacing w:line="360" w:lineRule="auto"/>
        <w:rPr>
          <w:rFonts w:hint="eastAsia" w:ascii="宋体" w:hAnsi="宋体" w:eastAsia="宋体" w:cs="宋体"/>
          <w:szCs w:val="21"/>
          <w:highlight w:val="none"/>
          <w:lang w:val="zh-CN"/>
        </w:rPr>
      </w:pPr>
    </w:p>
    <w:p w14:paraId="0E786F48">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5C393786">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683648E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E151FCE">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857F7BD">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31D1EEDC">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0669EA2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02830A0">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50759AB3">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4.3 技术方案（实施方案）</w:t>
      </w:r>
    </w:p>
    <w:p w14:paraId="4AB3E827">
      <w:pPr>
        <w:snapToGrid w:val="0"/>
        <w:spacing w:line="360" w:lineRule="auto"/>
        <w:jc w:val="center"/>
        <w:rPr>
          <w:rFonts w:hint="eastAsia" w:ascii="宋体" w:hAnsi="宋体" w:eastAsia="宋体" w:cs="宋体"/>
          <w:b/>
          <w:snapToGrid w:val="0"/>
          <w:kern w:val="0"/>
          <w:sz w:val="36"/>
          <w:szCs w:val="36"/>
          <w:highlight w:val="none"/>
        </w:rPr>
      </w:pPr>
    </w:p>
    <w:p w14:paraId="4D2F1EAA">
      <w:pPr>
        <w:snapToGrid w:val="0"/>
        <w:spacing w:line="360" w:lineRule="auto"/>
        <w:jc w:val="center"/>
        <w:rPr>
          <w:rFonts w:hint="eastAsia" w:ascii="宋体" w:hAnsi="宋体" w:eastAsia="宋体" w:cs="宋体"/>
          <w:b/>
          <w:snapToGrid w:val="0"/>
          <w:kern w:val="0"/>
          <w:sz w:val="36"/>
          <w:szCs w:val="36"/>
          <w:highlight w:val="none"/>
        </w:rPr>
      </w:pPr>
    </w:p>
    <w:p w14:paraId="0E61C27B">
      <w:pPr>
        <w:autoSpaceDE w:val="0"/>
        <w:autoSpaceDN w:val="0"/>
        <w:adjustRightInd w:val="0"/>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（投标人根据招标文件要求自行编制）</w:t>
      </w:r>
    </w:p>
    <w:p w14:paraId="474090C5">
      <w:pPr>
        <w:snapToGrid w:val="0"/>
        <w:spacing w:line="360" w:lineRule="auto"/>
        <w:jc w:val="center"/>
        <w:rPr>
          <w:rFonts w:hint="eastAsia" w:ascii="宋体" w:hAnsi="宋体" w:eastAsia="宋体" w:cs="宋体"/>
          <w:b/>
          <w:snapToGrid w:val="0"/>
          <w:kern w:val="0"/>
          <w:sz w:val="36"/>
          <w:szCs w:val="36"/>
          <w:highlight w:val="none"/>
        </w:rPr>
      </w:pPr>
    </w:p>
    <w:p w14:paraId="2E5FFF8B">
      <w:pPr>
        <w:snapToGrid w:val="0"/>
        <w:spacing w:line="360" w:lineRule="auto"/>
        <w:jc w:val="center"/>
        <w:rPr>
          <w:rFonts w:hint="eastAsia" w:ascii="宋体" w:hAnsi="宋体" w:eastAsia="宋体" w:cs="宋体"/>
          <w:b/>
          <w:snapToGrid w:val="0"/>
          <w:kern w:val="0"/>
          <w:sz w:val="36"/>
          <w:szCs w:val="36"/>
          <w:highlight w:val="none"/>
        </w:rPr>
      </w:pPr>
    </w:p>
    <w:p w14:paraId="0ED8F901">
      <w:pPr>
        <w:snapToGrid w:val="0"/>
        <w:spacing w:line="360" w:lineRule="auto"/>
        <w:jc w:val="center"/>
        <w:rPr>
          <w:rFonts w:hint="eastAsia" w:ascii="宋体" w:hAnsi="宋体" w:eastAsia="宋体" w:cs="宋体"/>
          <w:b/>
          <w:snapToGrid w:val="0"/>
          <w:kern w:val="0"/>
          <w:sz w:val="36"/>
          <w:szCs w:val="36"/>
          <w:highlight w:val="none"/>
        </w:rPr>
      </w:pPr>
    </w:p>
    <w:p w14:paraId="7B20EC08">
      <w:pPr>
        <w:snapToGrid w:val="0"/>
        <w:spacing w:line="360" w:lineRule="auto"/>
        <w:jc w:val="center"/>
        <w:rPr>
          <w:rFonts w:hint="eastAsia" w:ascii="宋体" w:hAnsi="宋体" w:eastAsia="宋体" w:cs="宋体"/>
          <w:b/>
          <w:snapToGrid w:val="0"/>
          <w:kern w:val="0"/>
          <w:sz w:val="36"/>
          <w:szCs w:val="36"/>
          <w:highlight w:val="none"/>
        </w:rPr>
      </w:pPr>
    </w:p>
    <w:p w14:paraId="1099DDB1">
      <w:pPr>
        <w:snapToGrid w:val="0"/>
        <w:spacing w:line="360" w:lineRule="auto"/>
        <w:jc w:val="center"/>
        <w:rPr>
          <w:rFonts w:hint="eastAsia" w:ascii="宋体" w:hAnsi="宋体" w:eastAsia="宋体" w:cs="宋体"/>
          <w:b/>
          <w:snapToGrid w:val="0"/>
          <w:kern w:val="0"/>
          <w:sz w:val="36"/>
          <w:szCs w:val="36"/>
          <w:highlight w:val="none"/>
        </w:rPr>
      </w:pPr>
    </w:p>
    <w:p w14:paraId="6C3F96B7">
      <w:pPr>
        <w:snapToGrid w:val="0"/>
        <w:spacing w:line="360" w:lineRule="auto"/>
        <w:jc w:val="center"/>
        <w:rPr>
          <w:rFonts w:hint="eastAsia" w:ascii="宋体" w:hAnsi="宋体" w:eastAsia="宋体" w:cs="宋体"/>
          <w:b/>
          <w:snapToGrid w:val="0"/>
          <w:kern w:val="0"/>
          <w:sz w:val="36"/>
          <w:szCs w:val="36"/>
          <w:highlight w:val="none"/>
        </w:rPr>
      </w:pPr>
    </w:p>
    <w:p w14:paraId="2887E8C6">
      <w:pPr>
        <w:snapToGrid w:val="0"/>
        <w:spacing w:line="360" w:lineRule="auto"/>
        <w:jc w:val="center"/>
        <w:rPr>
          <w:rFonts w:hint="eastAsia" w:ascii="宋体" w:hAnsi="宋体" w:eastAsia="宋体" w:cs="宋体"/>
          <w:b/>
          <w:snapToGrid w:val="0"/>
          <w:kern w:val="0"/>
          <w:sz w:val="36"/>
          <w:szCs w:val="36"/>
          <w:highlight w:val="none"/>
        </w:rPr>
      </w:pPr>
    </w:p>
    <w:p w14:paraId="2D0F4F6A">
      <w:pPr>
        <w:snapToGrid w:val="0"/>
        <w:spacing w:line="360" w:lineRule="auto"/>
        <w:jc w:val="center"/>
        <w:rPr>
          <w:rFonts w:hint="eastAsia" w:ascii="宋体" w:hAnsi="宋体" w:eastAsia="宋体" w:cs="宋体"/>
          <w:b/>
          <w:snapToGrid w:val="0"/>
          <w:kern w:val="0"/>
          <w:sz w:val="36"/>
          <w:szCs w:val="36"/>
          <w:highlight w:val="none"/>
        </w:rPr>
      </w:pPr>
    </w:p>
    <w:p w14:paraId="5AA125BA">
      <w:pPr>
        <w:snapToGrid w:val="0"/>
        <w:spacing w:line="360" w:lineRule="auto"/>
        <w:jc w:val="center"/>
        <w:rPr>
          <w:rFonts w:hint="eastAsia" w:ascii="宋体" w:hAnsi="宋体" w:eastAsia="宋体" w:cs="宋体"/>
          <w:b/>
          <w:snapToGrid w:val="0"/>
          <w:kern w:val="0"/>
          <w:sz w:val="36"/>
          <w:szCs w:val="36"/>
          <w:highlight w:val="none"/>
        </w:rPr>
      </w:pPr>
    </w:p>
    <w:p w14:paraId="7817C5D0">
      <w:pPr>
        <w:snapToGrid w:val="0"/>
        <w:spacing w:line="360" w:lineRule="auto"/>
        <w:jc w:val="center"/>
        <w:rPr>
          <w:rFonts w:hint="eastAsia" w:ascii="宋体" w:hAnsi="宋体" w:eastAsia="宋体" w:cs="宋体"/>
          <w:b/>
          <w:snapToGrid w:val="0"/>
          <w:kern w:val="0"/>
          <w:sz w:val="36"/>
          <w:szCs w:val="36"/>
          <w:highlight w:val="none"/>
        </w:rPr>
      </w:pPr>
    </w:p>
    <w:p w14:paraId="7116C79F">
      <w:pPr>
        <w:snapToGrid w:val="0"/>
        <w:spacing w:line="360" w:lineRule="auto"/>
        <w:jc w:val="center"/>
        <w:rPr>
          <w:rFonts w:hint="eastAsia" w:ascii="宋体" w:hAnsi="宋体" w:eastAsia="宋体" w:cs="宋体"/>
          <w:b/>
          <w:snapToGrid w:val="0"/>
          <w:kern w:val="0"/>
          <w:sz w:val="36"/>
          <w:szCs w:val="36"/>
          <w:highlight w:val="none"/>
        </w:rPr>
      </w:pPr>
    </w:p>
    <w:p w14:paraId="56FE0209">
      <w:pPr>
        <w:snapToGrid w:val="0"/>
        <w:spacing w:line="360" w:lineRule="auto"/>
        <w:jc w:val="center"/>
        <w:rPr>
          <w:rFonts w:hint="eastAsia" w:ascii="宋体" w:hAnsi="宋体" w:eastAsia="宋体" w:cs="宋体"/>
          <w:b/>
          <w:snapToGrid w:val="0"/>
          <w:kern w:val="0"/>
          <w:sz w:val="36"/>
          <w:szCs w:val="36"/>
          <w:highlight w:val="none"/>
        </w:rPr>
      </w:pPr>
    </w:p>
    <w:p w14:paraId="42922F1F">
      <w:pPr>
        <w:snapToGrid w:val="0"/>
        <w:spacing w:line="360" w:lineRule="auto"/>
        <w:jc w:val="center"/>
        <w:rPr>
          <w:rFonts w:hint="eastAsia" w:ascii="宋体" w:hAnsi="宋体" w:eastAsia="宋体" w:cs="宋体"/>
          <w:b/>
          <w:snapToGrid w:val="0"/>
          <w:kern w:val="0"/>
          <w:sz w:val="36"/>
          <w:szCs w:val="36"/>
          <w:highlight w:val="none"/>
        </w:rPr>
      </w:pPr>
    </w:p>
    <w:p w14:paraId="373BA767">
      <w:pPr>
        <w:pStyle w:val="16"/>
        <w:spacing w:line="360" w:lineRule="auto"/>
        <w:ind w:firstLine="340"/>
        <w:rPr>
          <w:rFonts w:hint="eastAsia" w:ascii="宋体" w:hAnsi="宋体" w:eastAsia="宋体" w:cs="宋体"/>
          <w:highlight w:val="none"/>
        </w:rPr>
      </w:pPr>
    </w:p>
    <w:p w14:paraId="5918620D">
      <w:pPr>
        <w:pStyle w:val="17"/>
        <w:ind w:firstLine="480"/>
        <w:rPr>
          <w:rFonts w:hint="eastAsia" w:ascii="宋体" w:hAnsi="宋体" w:eastAsia="宋体" w:cs="宋体"/>
          <w:highlight w:val="none"/>
        </w:rPr>
      </w:pPr>
    </w:p>
    <w:p w14:paraId="3E9ED88E">
      <w:pPr>
        <w:spacing w:line="360" w:lineRule="auto"/>
        <w:rPr>
          <w:rFonts w:hint="eastAsia" w:ascii="宋体" w:hAnsi="宋体" w:eastAsia="宋体" w:cs="宋体"/>
          <w:highlight w:val="none"/>
        </w:rPr>
      </w:pPr>
    </w:p>
    <w:p w14:paraId="57BA761F">
      <w:pPr>
        <w:snapToGrid w:val="0"/>
        <w:spacing w:line="360" w:lineRule="auto"/>
        <w:jc w:val="center"/>
        <w:rPr>
          <w:rFonts w:hint="eastAsia" w:ascii="宋体" w:hAnsi="宋体" w:eastAsia="宋体" w:cs="宋体"/>
          <w:b/>
          <w:snapToGrid w:val="0"/>
          <w:kern w:val="0"/>
          <w:sz w:val="36"/>
          <w:szCs w:val="36"/>
          <w:highlight w:val="none"/>
        </w:rPr>
      </w:pPr>
    </w:p>
    <w:p w14:paraId="1EAA0A6F">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4.4 业绩情况表</w:t>
      </w:r>
    </w:p>
    <w:p w14:paraId="0174F2AD">
      <w:pPr>
        <w:autoSpaceDE w:val="0"/>
        <w:autoSpaceDN w:val="0"/>
        <w:adjustRightInd w:val="0"/>
        <w:spacing w:line="360" w:lineRule="auto"/>
        <w:jc w:val="center"/>
        <w:outlineLvl w:val="0"/>
        <w:rPr>
          <w:rFonts w:hint="eastAsia" w:ascii="宋体" w:hAnsi="宋体" w:eastAsia="宋体" w:cs="宋体"/>
          <w:b/>
          <w:bCs/>
          <w:color w:val="000000"/>
          <w:sz w:val="28"/>
          <w:szCs w:val="28"/>
          <w:highlight w:val="none"/>
        </w:rPr>
      </w:pPr>
    </w:p>
    <w:p w14:paraId="2E3489E3">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489F9B76">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项目名称：   </w:t>
      </w:r>
    </w:p>
    <w:p w14:paraId="07C287CC">
      <w:pPr>
        <w:snapToGrid w:val="0"/>
        <w:spacing w:line="360" w:lineRule="auto"/>
        <w:rPr>
          <w:rFonts w:hint="eastAsia" w:ascii="宋体" w:hAnsi="宋体" w:eastAsia="宋体" w:cs="宋体"/>
          <w:b/>
          <w:snapToGrid w:val="0"/>
          <w:kern w:val="0"/>
          <w:szCs w:val="21"/>
          <w:highlight w:val="none"/>
        </w:rPr>
      </w:pPr>
    </w:p>
    <w:tbl>
      <w:tblPr>
        <w:tblStyle w:val="1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791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51212D74">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808" w:type="dxa"/>
            <w:shd w:val="clear" w:color="auto" w:fill="F3F3F3"/>
            <w:noWrap/>
            <w:vAlign w:val="center"/>
          </w:tcPr>
          <w:p w14:paraId="082AE3B8">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客户单位名称</w:t>
            </w:r>
          </w:p>
        </w:tc>
        <w:tc>
          <w:tcPr>
            <w:tcW w:w="3579" w:type="dxa"/>
            <w:shd w:val="clear" w:color="auto" w:fill="F3F3F3"/>
            <w:noWrap/>
            <w:vAlign w:val="center"/>
          </w:tcPr>
          <w:p w14:paraId="030CFBFF">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项目名称及主要内容</w:t>
            </w:r>
          </w:p>
        </w:tc>
        <w:tc>
          <w:tcPr>
            <w:tcW w:w="1440" w:type="dxa"/>
            <w:shd w:val="clear" w:color="auto" w:fill="F3F3F3"/>
            <w:noWrap/>
            <w:vAlign w:val="center"/>
          </w:tcPr>
          <w:p w14:paraId="69AB1022">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合同金额</w:t>
            </w:r>
          </w:p>
          <w:p w14:paraId="6606CBB4">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（万元）</w:t>
            </w:r>
          </w:p>
        </w:tc>
        <w:tc>
          <w:tcPr>
            <w:tcW w:w="1706" w:type="dxa"/>
            <w:shd w:val="clear" w:color="auto" w:fill="F3F3F3"/>
            <w:noWrap/>
            <w:vAlign w:val="center"/>
          </w:tcPr>
          <w:p w14:paraId="060CC0BC">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r>
      <w:tr w14:paraId="256C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95AA25F">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08" w:type="dxa"/>
            <w:noWrap/>
            <w:vAlign w:val="center"/>
          </w:tcPr>
          <w:p w14:paraId="7F1C76CD">
            <w:pPr>
              <w:pStyle w:val="6"/>
              <w:spacing w:line="360" w:lineRule="auto"/>
              <w:rPr>
                <w:rFonts w:hint="eastAsia" w:ascii="宋体" w:hAnsi="宋体" w:eastAsia="宋体" w:cs="宋体"/>
                <w:sz w:val="21"/>
                <w:szCs w:val="21"/>
                <w:highlight w:val="none"/>
              </w:rPr>
            </w:pPr>
          </w:p>
        </w:tc>
        <w:tc>
          <w:tcPr>
            <w:tcW w:w="3579" w:type="dxa"/>
            <w:noWrap/>
            <w:vAlign w:val="center"/>
          </w:tcPr>
          <w:p w14:paraId="3500C12F">
            <w:pPr>
              <w:pStyle w:val="6"/>
              <w:spacing w:line="360" w:lineRule="auto"/>
              <w:rPr>
                <w:rFonts w:hint="eastAsia" w:ascii="宋体" w:hAnsi="宋体" w:eastAsia="宋体" w:cs="宋体"/>
                <w:sz w:val="21"/>
                <w:szCs w:val="21"/>
                <w:highlight w:val="none"/>
              </w:rPr>
            </w:pPr>
          </w:p>
        </w:tc>
        <w:tc>
          <w:tcPr>
            <w:tcW w:w="1440" w:type="dxa"/>
            <w:noWrap/>
            <w:vAlign w:val="center"/>
          </w:tcPr>
          <w:p w14:paraId="2EF02030">
            <w:pPr>
              <w:pStyle w:val="6"/>
              <w:spacing w:line="360" w:lineRule="auto"/>
              <w:rPr>
                <w:rFonts w:hint="eastAsia" w:ascii="宋体" w:hAnsi="宋体" w:eastAsia="宋体" w:cs="宋体"/>
                <w:sz w:val="21"/>
                <w:szCs w:val="21"/>
                <w:highlight w:val="none"/>
              </w:rPr>
            </w:pPr>
          </w:p>
        </w:tc>
        <w:tc>
          <w:tcPr>
            <w:tcW w:w="1706" w:type="dxa"/>
            <w:noWrap/>
            <w:vAlign w:val="center"/>
          </w:tcPr>
          <w:p w14:paraId="43608DD9">
            <w:pPr>
              <w:pStyle w:val="6"/>
              <w:spacing w:line="360" w:lineRule="auto"/>
              <w:rPr>
                <w:rFonts w:hint="eastAsia" w:ascii="宋体" w:hAnsi="宋体" w:eastAsia="宋体" w:cs="宋体"/>
                <w:sz w:val="21"/>
                <w:szCs w:val="21"/>
                <w:highlight w:val="none"/>
              </w:rPr>
            </w:pPr>
          </w:p>
        </w:tc>
      </w:tr>
      <w:tr w14:paraId="20E4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730C30BE">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808" w:type="dxa"/>
            <w:noWrap/>
            <w:vAlign w:val="center"/>
          </w:tcPr>
          <w:p w14:paraId="151505EF">
            <w:pPr>
              <w:pStyle w:val="6"/>
              <w:spacing w:line="360" w:lineRule="auto"/>
              <w:rPr>
                <w:rFonts w:hint="eastAsia" w:ascii="宋体" w:hAnsi="宋体" w:eastAsia="宋体" w:cs="宋体"/>
                <w:sz w:val="21"/>
                <w:szCs w:val="21"/>
                <w:highlight w:val="none"/>
              </w:rPr>
            </w:pPr>
          </w:p>
        </w:tc>
        <w:tc>
          <w:tcPr>
            <w:tcW w:w="3579" w:type="dxa"/>
            <w:noWrap/>
            <w:vAlign w:val="center"/>
          </w:tcPr>
          <w:p w14:paraId="23503F3B">
            <w:pPr>
              <w:pStyle w:val="6"/>
              <w:spacing w:line="360" w:lineRule="auto"/>
              <w:rPr>
                <w:rFonts w:hint="eastAsia" w:ascii="宋体" w:hAnsi="宋体" w:eastAsia="宋体" w:cs="宋体"/>
                <w:sz w:val="21"/>
                <w:szCs w:val="21"/>
                <w:highlight w:val="none"/>
              </w:rPr>
            </w:pPr>
          </w:p>
        </w:tc>
        <w:tc>
          <w:tcPr>
            <w:tcW w:w="1440" w:type="dxa"/>
            <w:noWrap/>
            <w:vAlign w:val="center"/>
          </w:tcPr>
          <w:p w14:paraId="4ADC449B">
            <w:pPr>
              <w:pStyle w:val="6"/>
              <w:spacing w:line="360" w:lineRule="auto"/>
              <w:rPr>
                <w:rFonts w:hint="eastAsia" w:ascii="宋体" w:hAnsi="宋体" w:eastAsia="宋体" w:cs="宋体"/>
                <w:sz w:val="21"/>
                <w:szCs w:val="21"/>
                <w:highlight w:val="none"/>
              </w:rPr>
            </w:pPr>
          </w:p>
        </w:tc>
        <w:tc>
          <w:tcPr>
            <w:tcW w:w="1706" w:type="dxa"/>
            <w:noWrap/>
            <w:vAlign w:val="center"/>
          </w:tcPr>
          <w:p w14:paraId="0FD0185F">
            <w:pPr>
              <w:pStyle w:val="6"/>
              <w:spacing w:line="360" w:lineRule="auto"/>
              <w:rPr>
                <w:rFonts w:hint="eastAsia" w:ascii="宋体" w:hAnsi="宋体" w:eastAsia="宋体" w:cs="宋体"/>
                <w:sz w:val="21"/>
                <w:szCs w:val="21"/>
                <w:highlight w:val="none"/>
              </w:rPr>
            </w:pPr>
          </w:p>
        </w:tc>
      </w:tr>
      <w:tr w14:paraId="7B73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6F3B7DC6">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808" w:type="dxa"/>
            <w:noWrap/>
            <w:vAlign w:val="center"/>
          </w:tcPr>
          <w:p w14:paraId="718C58C9">
            <w:pPr>
              <w:pStyle w:val="6"/>
              <w:spacing w:line="360" w:lineRule="auto"/>
              <w:rPr>
                <w:rFonts w:hint="eastAsia" w:ascii="宋体" w:hAnsi="宋体" w:eastAsia="宋体" w:cs="宋体"/>
                <w:sz w:val="21"/>
                <w:szCs w:val="21"/>
                <w:highlight w:val="none"/>
              </w:rPr>
            </w:pPr>
          </w:p>
        </w:tc>
        <w:tc>
          <w:tcPr>
            <w:tcW w:w="3579" w:type="dxa"/>
            <w:noWrap/>
            <w:vAlign w:val="center"/>
          </w:tcPr>
          <w:p w14:paraId="0506D780">
            <w:pPr>
              <w:pStyle w:val="6"/>
              <w:spacing w:line="360" w:lineRule="auto"/>
              <w:rPr>
                <w:rFonts w:hint="eastAsia" w:ascii="宋体" w:hAnsi="宋体" w:eastAsia="宋体" w:cs="宋体"/>
                <w:sz w:val="21"/>
                <w:szCs w:val="21"/>
                <w:highlight w:val="none"/>
              </w:rPr>
            </w:pPr>
          </w:p>
        </w:tc>
        <w:tc>
          <w:tcPr>
            <w:tcW w:w="1440" w:type="dxa"/>
            <w:noWrap/>
            <w:vAlign w:val="center"/>
          </w:tcPr>
          <w:p w14:paraId="05934F27">
            <w:pPr>
              <w:pStyle w:val="6"/>
              <w:spacing w:line="360" w:lineRule="auto"/>
              <w:rPr>
                <w:rFonts w:hint="eastAsia" w:ascii="宋体" w:hAnsi="宋体" w:eastAsia="宋体" w:cs="宋体"/>
                <w:sz w:val="21"/>
                <w:szCs w:val="21"/>
                <w:highlight w:val="none"/>
              </w:rPr>
            </w:pPr>
          </w:p>
        </w:tc>
        <w:tc>
          <w:tcPr>
            <w:tcW w:w="1706" w:type="dxa"/>
            <w:noWrap/>
            <w:vAlign w:val="center"/>
          </w:tcPr>
          <w:p w14:paraId="6C6138B9">
            <w:pPr>
              <w:pStyle w:val="6"/>
              <w:spacing w:line="360" w:lineRule="auto"/>
              <w:rPr>
                <w:rFonts w:hint="eastAsia" w:ascii="宋体" w:hAnsi="宋体" w:eastAsia="宋体" w:cs="宋体"/>
                <w:sz w:val="21"/>
                <w:szCs w:val="21"/>
                <w:highlight w:val="none"/>
              </w:rPr>
            </w:pPr>
          </w:p>
        </w:tc>
      </w:tr>
      <w:tr w14:paraId="63DF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C0FE5DE">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808" w:type="dxa"/>
            <w:noWrap/>
            <w:vAlign w:val="center"/>
          </w:tcPr>
          <w:p w14:paraId="36AB7CD9">
            <w:pPr>
              <w:spacing w:line="360" w:lineRule="auto"/>
              <w:rPr>
                <w:rFonts w:hint="eastAsia" w:ascii="宋体" w:hAnsi="宋体" w:eastAsia="宋体" w:cs="宋体"/>
                <w:szCs w:val="21"/>
                <w:highlight w:val="none"/>
              </w:rPr>
            </w:pPr>
          </w:p>
        </w:tc>
        <w:tc>
          <w:tcPr>
            <w:tcW w:w="3579" w:type="dxa"/>
            <w:noWrap/>
            <w:vAlign w:val="center"/>
          </w:tcPr>
          <w:p w14:paraId="23BAD7D2">
            <w:pPr>
              <w:spacing w:line="360" w:lineRule="auto"/>
              <w:rPr>
                <w:rFonts w:hint="eastAsia" w:ascii="宋体" w:hAnsi="宋体" w:eastAsia="宋体" w:cs="宋体"/>
                <w:szCs w:val="21"/>
                <w:highlight w:val="none"/>
              </w:rPr>
            </w:pPr>
          </w:p>
        </w:tc>
        <w:tc>
          <w:tcPr>
            <w:tcW w:w="1440" w:type="dxa"/>
            <w:noWrap/>
            <w:vAlign w:val="center"/>
          </w:tcPr>
          <w:p w14:paraId="7B6859D9">
            <w:pPr>
              <w:spacing w:line="360" w:lineRule="auto"/>
              <w:rPr>
                <w:rFonts w:hint="eastAsia" w:ascii="宋体" w:hAnsi="宋体" w:eastAsia="宋体" w:cs="宋体"/>
                <w:szCs w:val="21"/>
                <w:highlight w:val="none"/>
              </w:rPr>
            </w:pPr>
          </w:p>
        </w:tc>
        <w:tc>
          <w:tcPr>
            <w:tcW w:w="1706" w:type="dxa"/>
            <w:noWrap/>
            <w:vAlign w:val="center"/>
          </w:tcPr>
          <w:p w14:paraId="0A70B990">
            <w:pPr>
              <w:spacing w:line="360" w:lineRule="auto"/>
              <w:rPr>
                <w:rFonts w:hint="eastAsia" w:ascii="宋体" w:hAnsi="宋体" w:eastAsia="宋体" w:cs="宋体"/>
                <w:szCs w:val="21"/>
                <w:highlight w:val="none"/>
              </w:rPr>
            </w:pPr>
          </w:p>
        </w:tc>
      </w:tr>
      <w:tr w14:paraId="5B43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1D8816F8">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808" w:type="dxa"/>
            <w:noWrap/>
            <w:vAlign w:val="center"/>
          </w:tcPr>
          <w:p w14:paraId="3978B922">
            <w:pPr>
              <w:spacing w:line="360" w:lineRule="auto"/>
              <w:rPr>
                <w:rFonts w:hint="eastAsia" w:ascii="宋体" w:hAnsi="宋体" w:eastAsia="宋体" w:cs="宋体"/>
                <w:szCs w:val="21"/>
                <w:highlight w:val="none"/>
              </w:rPr>
            </w:pPr>
          </w:p>
        </w:tc>
        <w:tc>
          <w:tcPr>
            <w:tcW w:w="3579" w:type="dxa"/>
            <w:noWrap/>
            <w:vAlign w:val="center"/>
          </w:tcPr>
          <w:p w14:paraId="370A7CAA">
            <w:pPr>
              <w:spacing w:line="360" w:lineRule="auto"/>
              <w:rPr>
                <w:rFonts w:hint="eastAsia" w:ascii="宋体" w:hAnsi="宋体" w:eastAsia="宋体" w:cs="宋体"/>
                <w:szCs w:val="21"/>
                <w:highlight w:val="none"/>
              </w:rPr>
            </w:pPr>
          </w:p>
        </w:tc>
        <w:tc>
          <w:tcPr>
            <w:tcW w:w="1440" w:type="dxa"/>
            <w:noWrap/>
            <w:vAlign w:val="center"/>
          </w:tcPr>
          <w:p w14:paraId="3CAB7F52">
            <w:pPr>
              <w:spacing w:line="360" w:lineRule="auto"/>
              <w:rPr>
                <w:rFonts w:hint="eastAsia" w:ascii="宋体" w:hAnsi="宋体" w:eastAsia="宋体" w:cs="宋体"/>
                <w:szCs w:val="21"/>
                <w:highlight w:val="none"/>
              </w:rPr>
            </w:pPr>
          </w:p>
        </w:tc>
        <w:tc>
          <w:tcPr>
            <w:tcW w:w="1706" w:type="dxa"/>
            <w:noWrap/>
            <w:vAlign w:val="center"/>
          </w:tcPr>
          <w:p w14:paraId="1EF7356E">
            <w:pPr>
              <w:spacing w:line="360" w:lineRule="auto"/>
              <w:rPr>
                <w:rFonts w:hint="eastAsia" w:ascii="宋体" w:hAnsi="宋体" w:eastAsia="宋体" w:cs="宋体"/>
                <w:szCs w:val="21"/>
                <w:highlight w:val="none"/>
              </w:rPr>
            </w:pPr>
          </w:p>
        </w:tc>
      </w:tr>
    </w:tbl>
    <w:p w14:paraId="03501D28">
      <w:pPr>
        <w:autoSpaceDE w:val="0"/>
        <w:autoSpaceDN w:val="0"/>
        <w:adjustRightIn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投标人名称（并加盖公章）：</w:t>
      </w:r>
    </w:p>
    <w:p w14:paraId="5860443D">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 w:val="24"/>
          <w:highlight w:val="none"/>
          <w:lang w:val="zh-CN"/>
        </w:rPr>
        <w:t>（此表投标人如无业绩可不提供）</w:t>
      </w:r>
    </w:p>
    <w:p w14:paraId="779FA68A">
      <w:pPr>
        <w:autoSpaceDE w:val="0"/>
        <w:autoSpaceDN w:val="0"/>
        <w:adjustRightInd w:val="0"/>
        <w:spacing w:line="360" w:lineRule="auto"/>
        <w:rPr>
          <w:rFonts w:hint="eastAsia" w:ascii="宋体" w:hAnsi="宋体" w:eastAsia="宋体" w:cs="宋体"/>
          <w:szCs w:val="21"/>
          <w:highlight w:val="none"/>
          <w:lang w:val="zh-CN"/>
        </w:rPr>
      </w:pPr>
    </w:p>
    <w:p w14:paraId="37624EBE">
      <w:pPr>
        <w:autoSpaceDE w:val="0"/>
        <w:autoSpaceDN w:val="0"/>
        <w:adjustRightInd w:val="0"/>
        <w:spacing w:line="360" w:lineRule="auto"/>
        <w:rPr>
          <w:rFonts w:hint="eastAsia" w:ascii="宋体" w:hAnsi="宋体" w:eastAsia="宋体" w:cs="宋体"/>
          <w:sz w:val="24"/>
          <w:szCs w:val="24"/>
          <w:highlight w:val="none"/>
          <w:lang w:val="zh-CN"/>
        </w:rPr>
      </w:pPr>
    </w:p>
    <w:p w14:paraId="13777BCF">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1948A27F">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1A26F04A">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7F69A3B">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6A1D7F67">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777A0AD8">
      <w:pPr>
        <w:pStyle w:val="16"/>
        <w:spacing w:line="360" w:lineRule="auto"/>
        <w:ind w:firstLine="340"/>
        <w:rPr>
          <w:rFonts w:hint="eastAsia" w:ascii="宋体" w:hAnsi="宋体" w:eastAsia="宋体" w:cs="宋体"/>
          <w:highlight w:val="none"/>
        </w:rPr>
      </w:pPr>
    </w:p>
    <w:p w14:paraId="6F04CD48">
      <w:pPr>
        <w:pStyle w:val="17"/>
        <w:ind w:firstLine="480"/>
        <w:rPr>
          <w:rFonts w:hint="eastAsia" w:ascii="宋体" w:hAnsi="宋体" w:eastAsia="宋体" w:cs="宋体"/>
          <w:highlight w:val="none"/>
        </w:rPr>
      </w:pPr>
    </w:p>
    <w:p w14:paraId="5BBE2A80">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DE94E11">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FE31473">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65B3A75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4.5 售后服务方案</w:t>
      </w:r>
    </w:p>
    <w:p w14:paraId="04230E5D">
      <w:pPr>
        <w:autoSpaceDE w:val="0"/>
        <w:autoSpaceDN w:val="0"/>
        <w:adjustRightInd w:val="0"/>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（投标人根据招标文件要求自行编制）</w:t>
      </w:r>
    </w:p>
    <w:p w14:paraId="1875BEC4">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00A78E0F">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37B67778">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79FF15FC">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72B84C52">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62D65373">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65879D78">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6C93F694">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0562F1C2">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79AF959F">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29F4B3A3">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66FA7FF9">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1CEA1774">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6B1DF01A">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467F363D">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742811C6">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69A4C8A9">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7D22573D">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557B7BBC">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72ADEE1E">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4D0E7DF8">
      <w:pPr>
        <w:autoSpaceDE w:val="0"/>
        <w:autoSpaceDN w:val="0"/>
        <w:adjustRightInd w:val="0"/>
        <w:spacing w:line="360" w:lineRule="auto"/>
        <w:jc w:val="center"/>
        <w:rPr>
          <w:rFonts w:hint="eastAsia" w:ascii="宋体" w:hAnsi="宋体" w:eastAsia="宋体" w:cs="宋体"/>
          <w:b/>
          <w:bCs/>
          <w:color w:val="000000"/>
          <w:sz w:val="24"/>
          <w:szCs w:val="24"/>
          <w:highlight w:val="none"/>
        </w:rPr>
      </w:pPr>
    </w:p>
    <w:p w14:paraId="4A9A9E9F">
      <w:pPr>
        <w:pStyle w:val="16"/>
        <w:spacing w:line="360" w:lineRule="auto"/>
        <w:ind w:firstLine="340"/>
        <w:rPr>
          <w:rFonts w:hint="eastAsia" w:ascii="宋体" w:hAnsi="宋体" w:eastAsia="宋体" w:cs="宋体"/>
          <w:highlight w:val="none"/>
        </w:rPr>
      </w:pPr>
    </w:p>
    <w:p w14:paraId="1D777BC5">
      <w:pPr>
        <w:pStyle w:val="17"/>
        <w:ind w:firstLine="480"/>
        <w:rPr>
          <w:rFonts w:hint="eastAsia" w:ascii="宋体" w:hAnsi="宋体" w:eastAsia="宋体" w:cs="宋体"/>
          <w:highlight w:val="none"/>
        </w:rPr>
      </w:pPr>
    </w:p>
    <w:p w14:paraId="4C464D90">
      <w:pPr>
        <w:spacing w:line="360" w:lineRule="auto"/>
        <w:rPr>
          <w:rFonts w:hint="eastAsia" w:ascii="宋体" w:hAnsi="宋体" w:eastAsia="宋体" w:cs="宋体"/>
          <w:highlight w:val="none"/>
        </w:rPr>
      </w:pPr>
    </w:p>
    <w:p w14:paraId="334E71D6">
      <w:pPr>
        <w:pStyle w:val="16"/>
        <w:spacing w:line="360" w:lineRule="auto"/>
        <w:ind w:firstLine="340"/>
        <w:rPr>
          <w:rFonts w:hint="eastAsia" w:ascii="宋体" w:hAnsi="宋体" w:eastAsia="宋体" w:cs="宋体"/>
          <w:highlight w:val="none"/>
        </w:rPr>
      </w:pPr>
    </w:p>
    <w:p w14:paraId="7B599D65">
      <w:pPr>
        <w:autoSpaceDE w:val="0"/>
        <w:autoSpaceDN w:val="0"/>
        <w:adjustRightInd w:val="0"/>
        <w:spacing w:line="360" w:lineRule="auto"/>
        <w:jc w:val="center"/>
        <w:rPr>
          <w:rFonts w:hint="eastAsia" w:ascii="宋体" w:hAnsi="宋体" w:eastAsia="宋体" w:cs="宋体"/>
          <w:szCs w:val="21"/>
          <w:highlight w:val="none"/>
          <w:lang w:val="zh-CN"/>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4.6“节能产品政府采购品目清单”强制节能产品情况</w:t>
      </w:r>
    </w:p>
    <w:p w14:paraId="3EE6FB72">
      <w:pPr>
        <w:autoSpaceDE w:val="0"/>
        <w:autoSpaceDN w:val="0"/>
        <w:adjustRightInd w:val="0"/>
        <w:spacing w:line="360" w:lineRule="auto"/>
        <w:jc w:val="center"/>
        <w:outlineLvl w:val="0"/>
        <w:rPr>
          <w:rFonts w:hint="eastAsia" w:ascii="宋体" w:hAnsi="宋体" w:eastAsia="宋体" w:cs="宋体"/>
          <w:b/>
          <w:bCs/>
          <w:color w:val="000000"/>
          <w:sz w:val="28"/>
          <w:szCs w:val="28"/>
          <w:highlight w:val="none"/>
        </w:rPr>
      </w:pPr>
    </w:p>
    <w:p w14:paraId="27F5FE3C">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6FDF93C6">
      <w:pPr>
        <w:tabs>
          <w:tab w:val="left" w:pos="1800"/>
          <w:tab w:val="left" w:pos="558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p w14:paraId="2B37C434">
      <w:pPr>
        <w:tabs>
          <w:tab w:val="left" w:pos="1800"/>
          <w:tab w:val="left" w:pos="5580"/>
        </w:tabs>
        <w:spacing w:line="360" w:lineRule="auto"/>
        <w:rPr>
          <w:rFonts w:hint="eastAsia" w:ascii="宋体" w:hAnsi="宋体" w:eastAsia="宋体" w:cs="宋体"/>
          <w:szCs w:val="21"/>
          <w:highlight w:val="none"/>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537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DE1F4E7">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293" w:type="dxa"/>
            <w:shd w:val="clear" w:color="auto" w:fill="F2F2F2"/>
            <w:noWrap/>
            <w:vAlign w:val="center"/>
          </w:tcPr>
          <w:p w14:paraId="7C4BB912">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1428" w:type="dxa"/>
            <w:shd w:val="clear" w:color="auto" w:fill="F2F2F2"/>
            <w:noWrap/>
            <w:vAlign w:val="center"/>
          </w:tcPr>
          <w:p w14:paraId="56D3D2FE">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1166" w:type="dxa"/>
            <w:shd w:val="clear" w:color="auto" w:fill="F2F2F2"/>
            <w:noWrap/>
            <w:vAlign w:val="center"/>
          </w:tcPr>
          <w:p w14:paraId="29CDDA3B">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1550" w:type="dxa"/>
            <w:shd w:val="clear" w:color="auto" w:fill="F2F2F2"/>
            <w:noWrap/>
            <w:vAlign w:val="center"/>
          </w:tcPr>
          <w:p w14:paraId="7A429BA6">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1505" w:type="dxa"/>
            <w:shd w:val="clear" w:color="auto" w:fill="F2F2F2"/>
            <w:noWrap/>
            <w:vAlign w:val="center"/>
          </w:tcPr>
          <w:p w14:paraId="1BFBCAD2">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1333" w:type="dxa"/>
            <w:shd w:val="clear" w:color="auto" w:fill="F2F2F2"/>
            <w:noWrap/>
            <w:vAlign w:val="center"/>
          </w:tcPr>
          <w:p w14:paraId="049A317F">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2C4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699153E">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93" w:type="dxa"/>
            <w:noWrap/>
            <w:vAlign w:val="center"/>
          </w:tcPr>
          <w:p w14:paraId="3EE4148D">
            <w:pPr>
              <w:pStyle w:val="6"/>
              <w:spacing w:line="360" w:lineRule="auto"/>
              <w:rPr>
                <w:rFonts w:hint="eastAsia" w:ascii="宋体" w:hAnsi="宋体" w:eastAsia="宋体" w:cs="宋体"/>
                <w:sz w:val="21"/>
                <w:szCs w:val="21"/>
                <w:highlight w:val="none"/>
              </w:rPr>
            </w:pPr>
          </w:p>
        </w:tc>
        <w:tc>
          <w:tcPr>
            <w:tcW w:w="1428" w:type="dxa"/>
            <w:noWrap/>
            <w:vAlign w:val="center"/>
          </w:tcPr>
          <w:p w14:paraId="017157B8">
            <w:pPr>
              <w:pStyle w:val="6"/>
              <w:spacing w:line="360" w:lineRule="auto"/>
              <w:rPr>
                <w:rFonts w:hint="eastAsia" w:ascii="宋体" w:hAnsi="宋体" w:eastAsia="宋体" w:cs="宋体"/>
                <w:sz w:val="21"/>
                <w:szCs w:val="21"/>
                <w:highlight w:val="none"/>
              </w:rPr>
            </w:pPr>
          </w:p>
        </w:tc>
        <w:tc>
          <w:tcPr>
            <w:tcW w:w="1166" w:type="dxa"/>
            <w:noWrap/>
          </w:tcPr>
          <w:p w14:paraId="79EEC5A7">
            <w:pPr>
              <w:pStyle w:val="6"/>
              <w:spacing w:line="360" w:lineRule="auto"/>
              <w:rPr>
                <w:rFonts w:hint="eastAsia" w:ascii="宋体" w:hAnsi="宋体" w:eastAsia="宋体" w:cs="宋体"/>
                <w:sz w:val="21"/>
                <w:szCs w:val="21"/>
                <w:highlight w:val="none"/>
              </w:rPr>
            </w:pPr>
          </w:p>
        </w:tc>
        <w:tc>
          <w:tcPr>
            <w:tcW w:w="1550" w:type="dxa"/>
            <w:noWrap/>
          </w:tcPr>
          <w:p w14:paraId="3DB8A2B9">
            <w:pPr>
              <w:pStyle w:val="6"/>
              <w:spacing w:line="360" w:lineRule="auto"/>
              <w:rPr>
                <w:rFonts w:hint="eastAsia" w:ascii="宋体" w:hAnsi="宋体" w:eastAsia="宋体" w:cs="宋体"/>
                <w:sz w:val="21"/>
                <w:szCs w:val="21"/>
                <w:highlight w:val="none"/>
              </w:rPr>
            </w:pPr>
          </w:p>
        </w:tc>
        <w:tc>
          <w:tcPr>
            <w:tcW w:w="1505" w:type="dxa"/>
            <w:noWrap/>
          </w:tcPr>
          <w:p w14:paraId="26AFB8E4">
            <w:pPr>
              <w:pStyle w:val="6"/>
              <w:spacing w:line="360" w:lineRule="auto"/>
              <w:rPr>
                <w:rFonts w:hint="eastAsia" w:ascii="宋体" w:hAnsi="宋体" w:eastAsia="宋体" w:cs="宋体"/>
                <w:sz w:val="21"/>
                <w:szCs w:val="21"/>
                <w:highlight w:val="none"/>
              </w:rPr>
            </w:pPr>
          </w:p>
        </w:tc>
        <w:tc>
          <w:tcPr>
            <w:tcW w:w="1333" w:type="dxa"/>
            <w:noWrap/>
          </w:tcPr>
          <w:p w14:paraId="096C3594">
            <w:pPr>
              <w:pStyle w:val="6"/>
              <w:spacing w:line="360" w:lineRule="auto"/>
              <w:rPr>
                <w:rFonts w:hint="eastAsia" w:ascii="宋体" w:hAnsi="宋体" w:eastAsia="宋体" w:cs="宋体"/>
                <w:sz w:val="21"/>
                <w:szCs w:val="21"/>
                <w:highlight w:val="none"/>
              </w:rPr>
            </w:pPr>
          </w:p>
        </w:tc>
      </w:tr>
      <w:tr w14:paraId="07B7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F063F96">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93" w:type="dxa"/>
            <w:noWrap/>
            <w:vAlign w:val="center"/>
          </w:tcPr>
          <w:p w14:paraId="125947FE">
            <w:pPr>
              <w:pStyle w:val="6"/>
              <w:spacing w:line="360" w:lineRule="auto"/>
              <w:rPr>
                <w:rFonts w:hint="eastAsia" w:ascii="宋体" w:hAnsi="宋体" w:eastAsia="宋体" w:cs="宋体"/>
                <w:sz w:val="21"/>
                <w:szCs w:val="21"/>
                <w:highlight w:val="none"/>
              </w:rPr>
            </w:pPr>
          </w:p>
        </w:tc>
        <w:tc>
          <w:tcPr>
            <w:tcW w:w="1428" w:type="dxa"/>
            <w:noWrap/>
            <w:vAlign w:val="center"/>
          </w:tcPr>
          <w:p w14:paraId="6020D042">
            <w:pPr>
              <w:pStyle w:val="6"/>
              <w:spacing w:line="360" w:lineRule="auto"/>
              <w:rPr>
                <w:rFonts w:hint="eastAsia" w:ascii="宋体" w:hAnsi="宋体" w:eastAsia="宋体" w:cs="宋体"/>
                <w:sz w:val="21"/>
                <w:szCs w:val="21"/>
                <w:highlight w:val="none"/>
              </w:rPr>
            </w:pPr>
          </w:p>
        </w:tc>
        <w:tc>
          <w:tcPr>
            <w:tcW w:w="1166" w:type="dxa"/>
            <w:noWrap/>
          </w:tcPr>
          <w:p w14:paraId="59E464C0">
            <w:pPr>
              <w:pStyle w:val="6"/>
              <w:spacing w:line="360" w:lineRule="auto"/>
              <w:rPr>
                <w:rFonts w:hint="eastAsia" w:ascii="宋体" w:hAnsi="宋体" w:eastAsia="宋体" w:cs="宋体"/>
                <w:sz w:val="21"/>
                <w:szCs w:val="21"/>
                <w:highlight w:val="none"/>
              </w:rPr>
            </w:pPr>
          </w:p>
        </w:tc>
        <w:tc>
          <w:tcPr>
            <w:tcW w:w="1550" w:type="dxa"/>
            <w:noWrap/>
          </w:tcPr>
          <w:p w14:paraId="7057DCE6">
            <w:pPr>
              <w:pStyle w:val="6"/>
              <w:spacing w:line="360" w:lineRule="auto"/>
              <w:rPr>
                <w:rFonts w:hint="eastAsia" w:ascii="宋体" w:hAnsi="宋体" w:eastAsia="宋体" w:cs="宋体"/>
                <w:sz w:val="21"/>
                <w:szCs w:val="21"/>
                <w:highlight w:val="none"/>
              </w:rPr>
            </w:pPr>
          </w:p>
        </w:tc>
        <w:tc>
          <w:tcPr>
            <w:tcW w:w="1505" w:type="dxa"/>
            <w:noWrap/>
          </w:tcPr>
          <w:p w14:paraId="1E3A6B69">
            <w:pPr>
              <w:pStyle w:val="6"/>
              <w:spacing w:line="360" w:lineRule="auto"/>
              <w:rPr>
                <w:rFonts w:hint="eastAsia" w:ascii="宋体" w:hAnsi="宋体" w:eastAsia="宋体" w:cs="宋体"/>
                <w:sz w:val="21"/>
                <w:szCs w:val="21"/>
                <w:highlight w:val="none"/>
              </w:rPr>
            </w:pPr>
          </w:p>
        </w:tc>
        <w:tc>
          <w:tcPr>
            <w:tcW w:w="1333" w:type="dxa"/>
            <w:noWrap/>
          </w:tcPr>
          <w:p w14:paraId="2726A540">
            <w:pPr>
              <w:pStyle w:val="6"/>
              <w:spacing w:line="360" w:lineRule="auto"/>
              <w:rPr>
                <w:rFonts w:hint="eastAsia" w:ascii="宋体" w:hAnsi="宋体" w:eastAsia="宋体" w:cs="宋体"/>
                <w:sz w:val="21"/>
                <w:szCs w:val="21"/>
                <w:highlight w:val="none"/>
              </w:rPr>
            </w:pPr>
          </w:p>
        </w:tc>
      </w:tr>
      <w:tr w14:paraId="22B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7D52241">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93" w:type="dxa"/>
            <w:noWrap/>
            <w:vAlign w:val="center"/>
          </w:tcPr>
          <w:p w14:paraId="18559D43">
            <w:pPr>
              <w:pStyle w:val="6"/>
              <w:spacing w:line="360" w:lineRule="auto"/>
              <w:rPr>
                <w:rFonts w:hint="eastAsia" w:ascii="宋体" w:hAnsi="宋体" w:eastAsia="宋体" w:cs="宋体"/>
                <w:sz w:val="21"/>
                <w:szCs w:val="21"/>
                <w:highlight w:val="none"/>
              </w:rPr>
            </w:pPr>
          </w:p>
        </w:tc>
        <w:tc>
          <w:tcPr>
            <w:tcW w:w="1428" w:type="dxa"/>
            <w:noWrap/>
            <w:vAlign w:val="center"/>
          </w:tcPr>
          <w:p w14:paraId="3202FC44">
            <w:pPr>
              <w:pStyle w:val="6"/>
              <w:spacing w:line="360" w:lineRule="auto"/>
              <w:rPr>
                <w:rFonts w:hint="eastAsia" w:ascii="宋体" w:hAnsi="宋体" w:eastAsia="宋体" w:cs="宋体"/>
                <w:sz w:val="21"/>
                <w:szCs w:val="21"/>
                <w:highlight w:val="none"/>
              </w:rPr>
            </w:pPr>
          </w:p>
        </w:tc>
        <w:tc>
          <w:tcPr>
            <w:tcW w:w="1166" w:type="dxa"/>
            <w:noWrap/>
          </w:tcPr>
          <w:p w14:paraId="507ADAE3">
            <w:pPr>
              <w:pStyle w:val="6"/>
              <w:spacing w:line="360" w:lineRule="auto"/>
              <w:rPr>
                <w:rFonts w:hint="eastAsia" w:ascii="宋体" w:hAnsi="宋体" w:eastAsia="宋体" w:cs="宋体"/>
                <w:sz w:val="21"/>
                <w:szCs w:val="21"/>
                <w:highlight w:val="none"/>
              </w:rPr>
            </w:pPr>
          </w:p>
        </w:tc>
        <w:tc>
          <w:tcPr>
            <w:tcW w:w="1550" w:type="dxa"/>
            <w:noWrap/>
          </w:tcPr>
          <w:p w14:paraId="18F65A0E">
            <w:pPr>
              <w:pStyle w:val="6"/>
              <w:spacing w:line="360" w:lineRule="auto"/>
              <w:rPr>
                <w:rFonts w:hint="eastAsia" w:ascii="宋体" w:hAnsi="宋体" w:eastAsia="宋体" w:cs="宋体"/>
                <w:sz w:val="21"/>
                <w:szCs w:val="21"/>
                <w:highlight w:val="none"/>
              </w:rPr>
            </w:pPr>
          </w:p>
        </w:tc>
        <w:tc>
          <w:tcPr>
            <w:tcW w:w="1505" w:type="dxa"/>
            <w:noWrap/>
          </w:tcPr>
          <w:p w14:paraId="55FE76AA">
            <w:pPr>
              <w:pStyle w:val="6"/>
              <w:spacing w:line="360" w:lineRule="auto"/>
              <w:rPr>
                <w:rFonts w:hint="eastAsia" w:ascii="宋体" w:hAnsi="宋体" w:eastAsia="宋体" w:cs="宋体"/>
                <w:sz w:val="21"/>
                <w:szCs w:val="21"/>
                <w:highlight w:val="none"/>
              </w:rPr>
            </w:pPr>
          </w:p>
        </w:tc>
        <w:tc>
          <w:tcPr>
            <w:tcW w:w="1333" w:type="dxa"/>
            <w:noWrap/>
          </w:tcPr>
          <w:p w14:paraId="04729D42">
            <w:pPr>
              <w:pStyle w:val="6"/>
              <w:spacing w:line="360" w:lineRule="auto"/>
              <w:rPr>
                <w:rFonts w:hint="eastAsia" w:ascii="宋体" w:hAnsi="宋体" w:eastAsia="宋体" w:cs="宋体"/>
                <w:sz w:val="21"/>
                <w:szCs w:val="21"/>
                <w:highlight w:val="none"/>
              </w:rPr>
            </w:pPr>
          </w:p>
        </w:tc>
      </w:tr>
    </w:tbl>
    <w:p w14:paraId="7632802A">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 w:val="24"/>
          <w:highlight w:val="none"/>
          <w:lang w:val="zh-CN"/>
        </w:rPr>
        <w:t>投标人名称（并加盖公章）：</w:t>
      </w:r>
    </w:p>
    <w:p w14:paraId="64CEDCED">
      <w:pPr>
        <w:snapToGrid w:val="0"/>
        <w:spacing w:line="360" w:lineRule="auto"/>
        <w:rPr>
          <w:rFonts w:hint="eastAsia" w:ascii="宋体" w:hAnsi="宋体" w:eastAsia="宋体" w:cs="宋体"/>
          <w:szCs w:val="21"/>
          <w:highlight w:val="none"/>
          <w:lang w:val="zh-CN"/>
        </w:rPr>
      </w:pPr>
    </w:p>
    <w:p w14:paraId="787D7BEF">
      <w:pPr>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说明：所投产品节能认证证书须附后。</w:t>
      </w:r>
    </w:p>
    <w:p w14:paraId="4D4F919E">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D86FA4A">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4159313">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73A9F37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4247D14">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C56968A">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9F1C5BE">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59815E51">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22B76ED5">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48037DE8">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51A60F48">
      <w:pPr>
        <w:pStyle w:val="16"/>
        <w:spacing w:line="360" w:lineRule="auto"/>
        <w:ind w:firstLine="340"/>
        <w:rPr>
          <w:rFonts w:hint="eastAsia" w:ascii="宋体" w:hAnsi="宋体" w:eastAsia="宋体" w:cs="宋体"/>
          <w:highlight w:val="none"/>
        </w:rPr>
      </w:pPr>
    </w:p>
    <w:p w14:paraId="058BD6D0">
      <w:pPr>
        <w:pStyle w:val="17"/>
        <w:ind w:firstLine="480"/>
        <w:rPr>
          <w:rFonts w:hint="eastAsia" w:ascii="宋体" w:hAnsi="宋体" w:eastAsia="宋体" w:cs="宋体"/>
          <w:highlight w:val="none"/>
        </w:rPr>
      </w:pPr>
    </w:p>
    <w:p w14:paraId="3013D995">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p>
    <w:p w14:paraId="70679E96">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4.7“节能产品政府采购品目清单”优先采购节能产品情况</w:t>
      </w:r>
    </w:p>
    <w:p w14:paraId="50362521">
      <w:pPr>
        <w:autoSpaceDE w:val="0"/>
        <w:autoSpaceDN w:val="0"/>
        <w:adjustRightInd w:val="0"/>
        <w:spacing w:line="360" w:lineRule="auto"/>
        <w:jc w:val="center"/>
        <w:outlineLvl w:val="0"/>
        <w:rPr>
          <w:rFonts w:hint="eastAsia" w:ascii="宋体" w:hAnsi="宋体" w:eastAsia="宋体" w:cs="宋体"/>
          <w:b/>
          <w:bCs/>
          <w:color w:val="000000"/>
          <w:sz w:val="28"/>
          <w:szCs w:val="28"/>
          <w:highlight w:val="none"/>
        </w:rPr>
      </w:pPr>
    </w:p>
    <w:p w14:paraId="1F34B304">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5EEB22D2">
      <w:pPr>
        <w:tabs>
          <w:tab w:val="left" w:pos="1800"/>
          <w:tab w:val="left" w:pos="558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p w14:paraId="53A7F8AD">
      <w:pPr>
        <w:tabs>
          <w:tab w:val="left" w:pos="1800"/>
          <w:tab w:val="left" w:pos="5580"/>
        </w:tabs>
        <w:spacing w:line="360" w:lineRule="auto"/>
        <w:rPr>
          <w:rFonts w:hint="eastAsia" w:ascii="宋体" w:hAnsi="宋体" w:eastAsia="宋体" w:cs="宋体"/>
          <w:szCs w:val="21"/>
          <w:highlight w:val="none"/>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26B5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3013AB5">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293" w:type="dxa"/>
            <w:shd w:val="clear" w:color="auto" w:fill="F2F2F2"/>
            <w:noWrap/>
            <w:vAlign w:val="center"/>
          </w:tcPr>
          <w:p w14:paraId="6883E648">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1428" w:type="dxa"/>
            <w:shd w:val="clear" w:color="auto" w:fill="F2F2F2"/>
            <w:noWrap/>
            <w:vAlign w:val="center"/>
          </w:tcPr>
          <w:p w14:paraId="28E113D7">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1166" w:type="dxa"/>
            <w:shd w:val="clear" w:color="auto" w:fill="F2F2F2"/>
            <w:noWrap/>
            <w:vAlign w:val="center"/>
          </w:tcPr>
          <w:p w14:paraId="0A807EF3">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1550" w:type="dxa"/>
            <w:shd w:val="clear" w:color="auto" w:fill="F2F2F2"/>
            <w:noWrap/>
            <w:vAlign w:val="center"/>
          </w:tcPr>
          <w:p w14:paraId="6F80813A">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1505" w:type="dxa"/>
            <w:shd w:val="clear" w:color="auto" w:fill="F2F2F2"/>
            <w:noWrap/>
            <w:vAlign w:val="center"/>
          </w:tcPr>
          <w:p w14:paraId="0B5548CA">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1333" w:type="dxa"/>
            <w:shd w:val="clear" w:color="auto" w:fill="F2F2F2"/>
            <w:noWrap/>
            <w:vAlign w:val="center"/>
          </w:tcPr>
          <w:p w14:paraId="2BE445D9">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07C3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7167B89A">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93" w:type="dxa"/>
            <w:noWrap/>
            <w:vAlign w:val="center"/>
          </w:tcPr>
          <w:p w14:paraId="18787097">
            <w:pPr>
              <w:pStyle w:val="6"/>
              <w:spacing w:line="360" w:lineRule="auto"/>
              <w:rPr>
                <w:rFonts w:hint="eastAsia" w:ascii="宋体" w:hAnsi="宋体" w:eastAsia="宋体" w:cs="宋体"/>
                <w:sz w:val="21"/>
                <w:szCs w:val="21"/>
                <w:highlight w:val="none"/>
              </w:rPr>
            </w:pPr>
          </w:p>
        </w:tc>
        <w:tc>
          <w:tcPr>
            <w:tcW w:w="1428" w:type="dxa"/>
            <w:noWrap/>
            <w:vAlign w:val="center"/>
          </w:tcPr>
          <w:p w14:paraId="3E5F10D8">
            <w:pPr>
              <w:pStyle w:val="6"/>
              <w:spacing w:line="360" w:lineRule="auto"/>
              <w:rPr>
                <w:rFonts w:hint="eastAsia" w:ascii="宋体" w:hAnsi="宋体" w:eastAsia="宋体" w:cs="宋体"/>
                <w:sz w:val="21"/>
                <w:szCs w:val="21"/>
                <w:highlight w:val="none"/>
              </w:rPr>
            </w:pPr>
          </w:p>
        </w:tc>
        <w:tc>
          <w:tcPr>
            <w:tcW w:w="1166" w:type="dxa"/>
            <w:noWrap/>
          </w:tcPr>
          <w:p w14:paraId="52272E66">
            <w:pPr>
              <w:pStyle w:val="6"/>
              <w:spacing w:line="360" w:lineRule="auto"/>
              <w:rPr>
                <w:rFonts w:hint="eastAsia" w:ascii="宋体" w:hAnsi="宋体" w:eastAsia="宋体" w:cs="宋体"/>
                <w:sz w:val="21"/>
                <w:szCs w:val="21"/>
                <w:highlight w:val="none"/>
              </w:rPr>
            </w:pPr>
          </w:p>
        </w:tc>
        <w:tc>
          <w:tcPr>
            <w:tcW w:w="1550" w:type="dxa"/>
            <w:noWrap/>
          </w:tcPr>
          <w:p w14:paraId="663BC095">
            <w:pPr>
              <w:pStyle w:val="6"/>
              <w:spacing w:line="360" w:lineRule="auto"/>
              <w:rPr>
                <w:rFonts w:hint="eastAsia" w:ascii="宋体" w:hAnsi="宋体" w:eastAsia="宋体" w:cs="宋体"/>
                <w:sz w:val="21"/>
                <w:szCs w:val="21"/>
                <w:highlight w:val="none"/>
              </w:rPr>
            </w:pPr>
          </w:p>
        </w:tc>
        <w:tc>
          <w:tcPr>
            <w:tcW w:w="1505" w:type="dxa"/>
            <w:noWrap/>
          </w:tcPr>
          <w:p w14:paraId="4656ECCE">
            <w:pPr>
              <w:pStyle w:val="6"/>
              <w:spacing w:line="360" w:lineRule="auto"/>
              <w:rPr>
                <w:rFonts w:hint="eastAsia" w:ascii="宋体" w:hAnsi="宋体" w:eastAsia="宋体" w:cs="宋体"/>
                <w:sz w:val="21"/>
                <w:szCs w:val="21"/>
                <w:highlight w:val="none"/>
              </w:rPr>
            </w:pPr>
          </w:p>
        </w:tc>
        <w:tc>
          <w:tcPr>
            <w:tcW w:w="1333" w:type="dxa"/>
            <w:noWrap/>
          </w:tcPr>
          <w:p w14:paraId="6D33A340">
            <w:pPr>
              <w:pStyle w:val="6"/>
              <w:spacing w:line="360" w:lineRule="auto"/>
              <w:rPr>
                <w:rFonts w:hint="eastAsia" w:ascii="宋体" w:hAnsi="宋体" w:eastAsia="宋体" w:cs="宋体"/>
                <w:sz w:val="21"/>
                <w:szCs w:val="21"/>
                <w:highlight w:val="none"/>
              </w:rPr>
            </w:pPr>
          </w:p>
        </w:tc>
      </w:tr>
      <w:tr w14:paraId="2044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0EF65A1">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93" w:type="dxa"/>
            <w:noWrap/>
            <w:vAlign w:val="center"/>
          </w:tcPr>
          <w:p w14:paraId="054F1651">
            <w:pPr>
              <w:pStyle w:val="6"/>
              <w:spacing w:line="360" w:lineRule="auto"/>
              <w:rPr>
                <w:rFonts w:hint="eastAsia" w:ascii="宋体" w:hAnsi="宋体" w:eastAsia="宋体" w:cs="宋体"/>
                <w:sz w:val="21"/>
                <w:szCs w:val="21"/>
                <w:highlight w:val="none"/>
              </w:rPr>
            </w:pPr>
          </w:p>
        </w:tc>
        <w:tc>
          <w:tcPr>
            <w:tcW w:w="1428" w:type="dxa"/>
            <w:noWrap/>
            <w:vAlign w:val="center"/>
          </w:tcPr>
          <w:p w14:paraId="4AD42B00">
            <w:pPr>
              <w:pStyle w:val="6"/>
              <w:spacing w:line="360" w:lineRule="auto"/>
              <w:rPr>
                <w:rFonts w:hint="eastAsia" w:ascii="宋体" w:hAnsi="宋体" w:eastAsia="宋体" w:cs="宋体"/>
                <w:sz w:val="21"/>
                <w:szCs w:val="21"/>
                <w:highlight w:val="none"/>
              </w:rPr>
            </w:pPr>
          </w:p>
        </w:tc>
        <w:tc>
          <w:tcPr>
            <w:tcW w:w="1166" w:type="dxa"/>
            <w:noWrap/>
          </w:tcPr>
          <w:p w14:paraId="6B624B9A">
            <w:pPr>
              <w:pStyle w:val="6"/>
              <w:spacing w:line="360" w:lineRule="auto"/>
              <w:rPr>
                <w:rFonts w:hint="eastAsia" w:ascii="宋体" w:hAnsi="宋体" w:eastAsia="宋体" w:cs="宋体"/>
                <w:sz w:val="21"/>
                <w:szCs w:val="21"/>
                <w:highlight w:val="none"/>
              </w:rPr>
            </w:pPr>
          </w:p>
        </w:tc>
        <w:tc>
          <w:tcPr>
            <w:tcW w:w="1550" w:type="dxa"/>
            <w:noWrap/>
          </w:tcPr>
          <w:p w14:paraId="7230F0A0">
            <w:pPr>
              <w:pStyle w:val="6"/>
              <w:spacing w:line="360" w:lineRule="auto"/>
              <w:rPr>
                <w:rFonts w:hint="eastAsia" w:ascii="宋体" w:hAnsi="宋体" w:eastAsia="宋体" w:cs="宋体"/>
                <w:sz w:val="21"/>
                <w:szCs w:val="21"/>
                <w:highlight w:val="none"/>
              </w:rPr>
            </w:pPr>
          </w:p>
        </w:tc>
        <w:tc>
          <w:tcPr>
            <w:tcW w:w="1505" w:type="dxa"/>
            <w:noWrap/>
          </w:tcPr>
          <w:p w14:paraId="6F33A403">
            <w:pPr>
              <w:pStyle w:val="6"/>
              <w:spacing w:line="360" w:lineRule="auto"/>
              <w:rPr>
                <w:rFonts w:hint="eastAsia" w:ascii="宋体" w:hAnsi="宋体" w:eastAsia="宋体" w:cs="宋体"/>
                <w:sz w:val="21"/>
                <w:szCs w:val="21"/>
                <w:highlight w:val="none"/>
              </w:rPr>
            </w:pPr>
          </w:p>
        </w:tc>
        <w:tc>
          <w:tcPr>
            <w:tcW w:w="1333" w:type="dxa"/>
            <w:noWrap/>
          </w:tcPr>
          <w:p w14:paraId="39F58757">
            <w:pPr>
              <w:pStyle w:val="6"/>
              <w:spacing w:line="360" w:lineRule="auto"/>
              <w:rPr>
                <w:rFonts w:hint="eastAsia" w:ascii="宋体" w:hAnsi="宋体" w:eastAsia="宋体" w:cs="宋体"/>
                <w:sz w:val="21"/>
                <w:szCs w:val="21"/>
                <w:highlight w:val="none"/>
              </w:rPr>
            </w:pPr>
          </w:p>
        </w:tc>
      </w:tr>
      <w:tr w14:paraId="4B95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B06FB3F">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93" w:type="dxa"/>
            <w:noWrap/>
            <w:vAlign w:val="center"/>
          </w:tcPr>
          <w:p w14:paraId="2A94FD98">
            <w:pPr>
              <w:pStyle w:val="6"/>
              <w:spacing w:line="360" w:lineRule="auto"/>
              <w:rPr>
                <w:rFonts w:hint="eastAsia" w:ascii="宋体" w:hAnsi="宋体" w:eastAsia="宋体" w:cs="宋体"/>
                <w:sz w:val="21"/>
                <w:szCs w:val="21"/>
                <w:highlight w:val="none"/>
              </w:rPr>
            </w:pPr>
          </w:p>
        </w:tc>
        <w:tc>
          <w:tcPr>
            <w:tcW w:w="1428" w:type="dxa"/>
            <w:noWrap/>
            <w:vAlign w:val="center"/>
          </w:tcPr>
          <w:p w14:paraId="34426C3B">
            <w:pPr>
              <w:pStyle w:val="6"/>
              <w:spacing w:line="360" w:lineRule="auto"/>
              <w:rPr>
                <w:rFonts w:hint="eastAsia" w:ascii="宋体" w:hAnsi="宋体" w:eastAsia="宋体" w:cs="宋体"/>
                <w:sz w:val="21"/>
                <w:szCs w:val="21"/>
                <w:highlight w:val="none"/>
              </w:rPr>
            </w:pPr>
          </w:p>
        </w:tc>
        <w:tc>
          <w:tcPr>
            <w:tcW w:w="1166" w:type="dxa"/>
            <w:noWrap/>
          </w:tcPr>
          <w:p w14:paraId="0D93F2D0">
            <w:pPr>
              <w:pStyle w:val="6"/>
              <w:spacing w:line="360" w:lineRule="auto"/>
              <w:rPr>
                <w:rFonts w:hint="eastAsia" w:ascii="宋体" w:hAnsi="宋体" w:eastAsia="宋体" w:cs="宋体"/>
                <w:sz w:val="21"/>
                <w:szCs w:val="21"/>
                <w:highlight w:val="none"/>
              </w:rPr>
            </w:pPr>
          </w:p>
        </w:tc>
        <w:tc>
          <w:tcPr>
            <w:tcW w:w="1550" w:type="dxa"/>
            <w:noWrap/>
          </w:tcPr>
          <w:p w14:paraId="27449B61">
            <w:pPr>
              <w:pStyle w:val="6"/>
              <w:spacing w:line="360" w:lineRule="auto"/>
              <w:rPr>
                <w:rFonts w:hint="eastAsia" w:ascii="宋体" w:hAnsi="宋体" w:eastAsia="宋体" w:cs="宋体"/>
                <w:sz w:val="21"/>
                <w:szCs w:val="21"/>
                <w:highlight w:val="none"/>
              </w:rPr>
            </w:pPr>
          </w:p>
        </w:tc>
        <w:tc>
          <w:tcPr>
            <w:tcW w:w="1505" w:type="dxa"/>
            <w:noWrap/>
          </w:tcPr>
          <w:p w14:paraId="017C7D2D">
            <w:pPr>
              <w:pStyle w:val="6"/>
              <w:spacing w:line="360" w:lineRule="auto"/>
              <w:rPr>
                <w:rFonts w:hint="eastAsia" w:ascii="宋体" w:hAnsi="宋体" w:eastAsia="宋体" w:cs="宋体"/>
                <w:sz w:val="21"/>
                <w:szCs w:val="21"/>
                <w:highlight w:val="none"/>
              </w:rPr>
            </w:pPr>
          </w:p>
        </w:tc>
        <w:tc>
          <w:tcPr>
            <w:tcW w:w="1333" w:type="dxa"/>
            <w:noWrap/>
          </w:tcPr>
          <w:p w14:paraId="1296FE64">
            <w:pPr>
              <w:pStyle w:val="6"/>
              <w:spacing w:line="360" w:lineRule="auto"/>
              <w:rPr>
                <w:rFonts w:hint="eastAsia" w:ascii="宋体" w:hAnsi="宋体" w:eastAsia="宋体" w:cs="宋体"/>
                <w:sz w:val="21"/>
                <w:szCs w:val="21"/>
                <w:highlight w:val="none"/>
              </w:rPr>
            </w:pPr>
          </w:p>
        </w:tc>
      </w:tr>
    </w:tbl>
    <w:p w14:paraId="0538C0A1">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投标人名称（并加盖公章）：</w:t>
      </w:r>
    </w:p>
    <w:p w14:paraId="5936416B">
      <w:pPr>
        <w:autoSpaceDE w:val="0"/>
        <w:autoSpaceDN w:val="0"/>
        <w:adjustRightInd w:val="0"/>
        <w:spacing w:line="360" w:lineRule="auto"/>
        <w:rPr>
          <w:rFonts w:hint="eastAsia" w:ascii="宋体" w:hAnsi="宋体" w:eastAsia="宋体" w:cs="宋体"/>
          <w:szCs w:val="21"/>
          <w:highlight w:val="none"/>
          <w:lang w:val="zh-CN"/>
        </w:rPr>
      </w:pPr>
    </w:p>
    <w:p w14:paraId="600EFD4C">
      <w:pPr>
        <w:snapToGrid w:val="0"/>
        <w:spacing w:line="360" w:lineRule="auto"/>
        <w:rPr>
          <w:rFonts w:hint="eastAsia" w:ascii="宋体" w:hAnsi="宋体" w:eastAsia="宋体" w:cs="宋体"/>
          <w:szCs w:val="21"/>
          <w:highlight w:val="none"/>
          <w:lang w:val="zh-CN"/>
        </w:rPr>
      </w:pPr>
    </w:p>
    <w:p w14:paraId="60A419C3">
      <w:pPr>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说明：所投产品节能认证证书须附后。</w:t>
      </w:r>
    </w:p>
    <w:p w14:paraId="13928574">
      <w:pPr>
        <w:spacing w:line="360" w:lineRule="auto"/>
        <w:rPr>
          <w:rFonts w:hint="eastAsia" w:ascii="宋体" w:hAnsi="宋体" w:eastAsia="宋体" w:cs="宋体"/>
          <w:szCs w:val="21"/>
          <w:highlight w:val="none"/>
          <w:lang w:val="zh-CN"/>
        </w:rPr>
      </w:pPr>
    </w:p>
    <w:p w14:paraId="606ECDD3">
      <w:pPr>
        <w:spacing w:line="360" w:lineRule="auto"/>
        <w:rPr>
          <w:rFonts w:hint="eastAsia" w:ascii="宋体" w:hAnsi="宋体" w:eastAsia="宋体" w:cs="宋体"/>
          <w:szCs w:val="21"/>
          <w:highlight w:val="none"/>
          <w:lang w:val="zh-CN"/>
        </w:rPr>
      </w:pPr>
    </w:p>
    <w:p w14:paraId="10944C26">
      <w:pPr>
        <w:spacing w:line="360" w:lineRule="auto"/>
        <w:rPr>
          <w:rFonts w:hint="eastAsia" w:ascii="宋体" w:hAnsi="宋体" w:eastAsia="宋体" w:cs="宋体"/>
          <w:szCs w:val="21"/>
          <w:highlight w:val="none"/>
          <w:lang w:val="zh-CN"/>
        </w:rPr>
      </w:pPr>
    </w:p>
    <w:p w14:paraId="11E92683">
      <w:pPr>
        <w:spacing w:line="360" w:lineRule="auto"/>
        <w:rPr>
          <w:rFonts w:hint="eastAsia" w:ascii="宋体" w:hAnsi="宋体" w:eastAsia="宋体" w:cs="宋体"/>
          <w:szCs w:val="21"/>
          <w:highlight w:val="none"/>
          <w:lang w:val="zh-CN"/>
        </w:rPr>
      </w:pPr>
    </w:p>
    <w:p w14:paraId="3A5F6CF4">
      <w:pPr>
        <w:spacing w:line="360" w:lineRule="auto"/>
        <w:rPr>
          <w:rFonts w:hint="eastAsia" w:ascii="宋体" w:hAnsi="宋体" w:eastAsia="宋体" w:cs="宋体"/>
          <w:szCs w:val="21"/>
          <w:highlight w:val="none"/>
          <w:lang w:val="zh-CN"/>
        </w:rPr>
      </w:pPr>
    </w:p>
    <w:p w14:paraId="6C9D2132">
      <w:pPr>
        <w:spacing w:line="360" w:lineRule="auto"/>
        <w:rPr>
          <w:rFonts w:hint="eastAsia" w:ascii="宋体" w:hAnsi="宋体" w:eastAsia="宋体" w:cs="宋体"/>
          <w:szCs w:val="21"/>
          <w:highlight w:val="none"/>
          <w:lang w:val="zh-CN"/>
        </w:rPr>
      </w:pPr>
    </w:p>
    <w:p w14:paraId="7F856B45">
      <w:pPr>
        <w:spacing w:line="360" w:lineRule="auto"/>
        <w:rPr>
          <w:rFonts w:hint="eastAsia" w:ascii="宋体" w:hAnsi="宋体" w:eastAsia="宋体" w:cs="宋体"/>
          <w:szCs w:val="21"/>
          <w:highlight w:val="none"/>
          <w:lang w:val="zh-CN"/>
        </w:rPr>
      </w:pPr>
    </w:p>
    <w:p w14:paraId="7930295F">
      <w:pPr>
        <w:spacing w:line="360" w:lineRule="auto"/>
        <w:rPr>
          <w:rFonts w:hint="eastAsia" w:ascii="宋体" w:hAnsi="宋体" w:eastAsia="宋体" w:cs="宋体"/>
          <w:szCs w:val="21"/>
          <w:highlight w:val="none"/>
          <w:lang w:val="zh-CN"/>
        </w:rPr>
      </w:pPr>
    </w:p>
    <w:p w14:paraId="7F9D8CBB">
      <w:pPr>
        <w:spacing w:line="360" w:lineRule="auto"/>
        <w:rPr>
          <w:rFonts w:hint="eastAsia" w:ascii="宋体" w:hAnsi="宋体" w:eastAsia="宋体" w:cs="宋体"/>
          <w:szCs w:val="21"/>
          <w:highlight w:val="none"/>
          <w:lang w:val="zh-CN"/>
        </w:rPr>
      </w:pPr>
    </w:p>
    <w:p w14:paraId="0D6CF20B">
      <w:pPr>
        <w:spacing w:line="360" w:lineRule="auto"/>
        <w:rPr>
          <w:rFonts w:hint="eastAsia" w:ascii="宋体" w:hAnsi="宋体" w:eastAsia="宋体" w:cs="宋体"/>
          <w:szCs w:val="21"/>
          <w:highlight w:val="none"/>
          <w:lang w:val="zh-CN"/>
        </w:rPr>
      </w:pPr>
    </w:p>
    <w:p w14:paraId="07E053F7">
      <w:pPr>
        <w:spacing w:line="360" w:lineRule="auto"/>
        <w:rPr>
          <w:rFonts w:hint="eastAsia" w:ascii="宋体" w:hAnsi="宋体" w:eastAsia="宋体" w:cs="宋体"/>
          <w:szCs w:val="21"/>
          <w:highlight w:val="none"/>
          <w:lang w:val="zh-CN"/>
        </w:rPr>
      </w:pPr>
    </w:p>
    <w:p w14:paraId="5733E80B">
      <w:pPr>
        <w:spacing w:line="360" w:lineRule="auto"/>
        <w:rPr>
          <w:rFonts w:hint="eastAsia" w:ascii="宋体" w:hAnsi="宋体" w:eastAsia="宋体" w:cs="宋体"/>
          <w:szCs w:val="21"/>
          <w:highlight w:val="none"/>
          <w:lang w:val="zh-CN"/>
        </w:rPr>
      </w:pPr>
    </w:p>
    <w:p w14:paraId="3D1A97A9">
      <w:pPr>
        <w:autoSpaceDE w:val="0"/>
        <w:autoSpaceDN w:val="0"/>
        <w:adjustRightInd w:val="0"/>
        <w:spacing w:line="360" w:lineRule="auto"/>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4.8 “环境标志产品政府采购品目清单”优先采购产品情况</w:t>
      </w:r>
    </w:p>
    <w:p w14:paraId="30CEAD2C">
      <w:pPr>
        <w:autoSpaceDE w:val="0"/>
        <w:autoSpaceDN w:val="0"/>
        <w:adjustRightInd w:val="0"/>
        <w:spacing w:line="360" w:lineRule="auto"/>
        <w:jc w:val="center"/>
        <w:outlineLvl w:val="0"/>
        <w:rPr>
          <w:rFonts w:hint="eastAsia" w:ascii="宋体" w:hAnsi="宋体" w:eastAsia="宋体" w:cs="宋体"/>
          <w:b/>
          <w:bCs/>
          <w:color w:val="000000"/>
          <w:sz w:val="28"/>
          <w:szCs w:val="28"/>
          <w:highlight w:val="none"/>
        </w:rPr>
      </w:pPr>
    </w:p>
    <w:p w14:paraId="2A9137BC">
      <w:pPr>
        <w:spacing w:before="50" w:afterLines="50" w:line="360" w:lineRule="auto"/>
        <w:contextualSpacing/>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p>
    <w:p w14:paraId="31A9CF7A">
      <w:pPr>
        <w:tabs>
          <w:tab w:val="left" w:pos="1800"/>
          <w:tab w:val="left" w:pos="558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p w14:paraId="779151E1">
      <w:pPr>
        <w:tabs>
          <w:tab w:val="left" w:pos="1800"/>
          <w:tab w:val="left" w:pos="5580"/>
        </w:tabs>
        <w:spacing w:line="360" w:lineRule="auto"/>
        <w:rPr>
          <w:rFonts w:hint="eastAsia" w:ascii="宋体" w:hAnsi="宋体" w:eastAsia="宋体" w:cs="宋体"/>
          <w:color w:val="000000"/>
          <w:szCs w:val="21"/>
          <w:highlight w:val="none"/>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563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70B86A1D">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293" w:type="dxa"/>
            <w:shd w:val="clear" w:color="auto" w:fill="F2F2F2"/>
            <w:noWrap/>
            <w:vAlign w:val="center"/>
          </w:tcPr>
          <w:p w14:paraId="0E81BBF4">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1428" w:type="dxa"/>
            <w:shd w:val="clear" w:color="auto" w:fill="F2F2F2"/>
            <w:noWrap/>
            <w:vAlign w:val="center"/>
          </w:tcPr>
          <w:p w14:paraId="49735E71">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1166" w:type="dxa"/>
            <w:shd w:val="clear" w:color="auto" w:fill="F2F2F2"/>
            <w:noWrap/>
            <w:vAlign w:val="center"/>
          </w:tcPr>
          <w:p w14:paraId="5DEF365B">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1550" w:type="dxa"/>
            <w:shd w:val="clear" w:color="auto" w:fill="F2F2F2"/>
            <w:noWrap/>
            <w:vAlign w:val="center"/>
          </w:tcPr>
          <w:p w14:paraId="1FC6AF47">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1505" w:type="dxa"/>
            <w:shd w:val="clear" w:color="auto" w:fill="F2F2F2"/>
            <w:noWrap/>
            <w:vAlign w:val="center"/>
          </w:tcPr>
          <w:p w14:paraId="377A35F2">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1333" w:type="dxa"/>
            <w:shd w:val="clear" w:color="auto" w:fill="F2F2F2"/>
            <w:noWrap/>
            <w:vAlign w:val="center"/>
          </w:tcPr>
          <w:p w14:paraId="7E7C409E">
            <w:pPr>
              <w:pStyle w:val="6"/>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27F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0063A7CA">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93" w:type="dxa"/>
            <w:noWrap/>
            <w:vAlign w:val="center"/>
          </w:tcPr>
          <w:p w14:paraId="12892280">
            <w:pPr>
              <w:pStyle w:val="6"/>
              <w:spacing w:line="360" w:lineRule="auto"/>
              <w:rPr>
                <w:rFonts w:hint="eastAsia" w:ascii="宋体" w:hAnsi="宋体" w:eastAsia="宋体" w:cs="宋体"/>
                <w:sz w:val="21"/>
                <w:szCs w:val="21"/>
                <w:highlight w:val="none"/>
              </w:rPr>
            </w:pPr>
          </w:p>
        </w:tc>
        <w:tc>
          <w:tcPr>
            <w:tcW w:w="1428" w:type="dxa"/>
            <w:noWrap/>
            <w:vAlign w:val="center"/>
          </w:tcPr>
          <w:p w14:paraId="13008BB3">
            <w:pPr>
              <w:pStyle w:val="6"/>
              <w:spacing w:line="360" w:lineRule="auto"/>
              <w:rPr>
                <w:rFonts w:hint="eastAsia" w:ascii="宋体" w:hAnsi="宋体" w:eastAsia="宋体" w:cs="宋体"/>
                <w:sz w:val="21"/>
                <w:szCs w:val="21"/>
                <w:highlight w:val="none"/>
              </w:rPr>
            </w:pPr>
          </w:p>
        </w:tc>
        <w:tc>
          <w:tcPr>
            <w:tcW w:w="1166" w:type="dxa"/>
            <w:noWrap/>
          </w:tcPr>
          <w:p w14:paraId="5713613D">
            <w:pPr>
              <w:pStyle w:val="6"/>
              <w:spacing w:line="360" w:lineRule="auto"/>
              <w:rPr>
                <w:rFonts w:hint="eastAsia" w:ascii="宋体" w:hAnsi="宋体" w:eastAsia="宋体" w:cs="宋体"/>
                <w:sz w:val="21"/>
                <w:szCs w:val="21"/>
                <w:highlight w:val="none"/>
              </w:rPr>
            </w:pPr>
          </w:p>
        </w:tc>
        <w:tc>
          <w:tcPr>
            <w:tcW w:w="1550" w:type="dxa"/>
            <w:noWrap/>
          </w:tcPr>
          <w:p w14:paraId="4A818461">
            <w:pPr>
              <w:pStyle w:val="6"/>
              <w:spacing w:line="360" w:lineRule="auto"/>
              <w:rPr>
                <w:rFonts w:hint="eastAsia" w:ascii="宋体" w:hAnsi="宋体" w:eastAsia="宋体" w:cs="宋体"/>
                <w:sz w:val="21"/>
                <w:szCs w:val="21"/>
                <w:highlight w:val="none"/>
              </w:rPr>
            </w:pPr>
          </w:p>
        </w:tc>
        <w:tc>
          <w:tcPr>
            <w:tcW w:w="1505" w:type="dxa"/>
            <w:noWrap/>
          </w:tcPr>
          <w:p w14:paraId="7B48D517">
            <w:pPr>
              <w:pStyle w:val="6"/>
              <w:spacing w:line="360" w:lineRule="auto"/>
              <w:rPr>
                <w:rFonts w:hint="eastAsia" w:ascii="宋体" w:hAnsi="宋体" w:eastAsia="宋体" w:cs="宋体"/>
                <w:sz w:val="21"/>
                <w:szCs w:val="21"/>
                <w:highlight w:val="none"/>
              </w:rPr>
            </w:pPr>
          </w:p>
        </w:tc>
        <w:tc>
          <w:tcPr>
            <w:tcW w:w="1333" w:type="dxa"/>
            <w:noWrap/>
          </w:tcPr>
          <w:p w14:paraId="37F39BD0">
            <w:pPr>
              <w:pStyle w:val="6"/>
              <w:spacing w:line="360" w:lineRule="auto"/>
              <w:rPr>
                <w:rFonts w:hint="eastAsia" w:ascii="宋体" w:hAnsi="宋体" w:eastAsia="宋体" w:cs="宋体"/>
                <w:sz w:val="21"/>
                <w:szCs w:val="21"/>
                <w:highlight w:val="none"/>
              </w:rPr>
            </w:pPr>
          </w:p>
        </w:tc>
      </w:tr>
      <w:tr w14:paraId="1F40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5E83439">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93" w:type="dxa"/>
            <w:noWrap/>
            <w:vAlign w:val="center"/>
          </w:tcPr>
          <w:p w14:paraId="00D62572">
            <w:pPr>
              <w:pStyle w:val="6"/>
              <w:spacing w:line="360" w:lineRule="auto"/>
              <w:rPr>
                <w:rFonts w:hint="eastAsia" w:ascii="宋体" w:hAnsi="宋体" w:eastAsia="宋体" w:cs="宋体"/>
                <w:sz w:val="21"/>
                <w:szCs w:val="21"/>
                <w:highlight w:val="none"/>
              </w:rPr>
            </w:pPr>
          </w:p>
        </w:tc>
        <w:tc>
          <w:tcPr>
            <w:tcW w:w="1428" w:type="dxa"/>
            <w:noWrap/>
            <w:vAlign w:val="center"/>
          </w:tcPr>
          <w:p w14:paraId="03A8F90D">
            <w:pPr>
              <w:pStyle w:val="6"/>
              <w:spacing w:line="360" w:lineRule="auto"/>
              <w:rPr>
                <w:rFonts w:hint="eastAsia" w:ascii="宋体" w:hAnsi="宋体" w:eastAsia="宋体" w:cs="宋体"/>
                <w:sz w:val="21"/>
                <w:szCs w:val="21"/>
                <w:highlight w:val="none"/>
              </w:rPr>
            </w:pPr>
          </w:p>
        </w:tc>
        <w:tc>
          <w:tcPr>
            <w:tcW w:w="1166" w:type="dxa"/>
            <w:noWrap/>
          </w:tcPr>
          <w:p w14:paraId="2F3222BC">
            <w:pPr>
              <w:pStyle w:val="6"/>
              <w:spacing w:line="360" w:lineRule="auto"/>
              <w:rPr>
                <w:rFonts w:hint="eastAsia" w:ascii="宋体" w:hAnsi="宋体" w:eastAsia="宋体" w:cs="宋体"/>
                <w:sz w:val="21"/>
                <w:szCs w:val="21"/>
                <w:highlight w:val="none"/>
              </w:rPr>
            </w:pPr>
          </w:p>
        </w:tc>
        <w:tc>
          <w:tcPr>
            <w:tcW w:w="1550" w:type="dxa"/>
            <w:noWrap/>
          </w:tcPr>
          <w:p w14:paraId="57CDD2E7">
            <w:pPr>
              <w:pStyle w:val="6"/>
              <w:spacing w:line="360" w:lineRule="auto"/>
              <w:rPr>
                <w:rFonts w:hint="eastAsia" w:ascii="宋体" w:hAnsi="宋体" w:eastAsia="宋体" w:cs="宋体"/>
                <w:sz w:val="21"/>
                <w:szCs w:val="21"/>
                <w:highlight w:val="none"/>
              </w:rPr>
            </w:pPr>
          </w:p>
        </w:tc>
        <w:tc>
          <w:tcPr>
            <w:tcW w:w="1505" w:type="dxa"/>
            <w:noWrap/>
          </w:tcPr>
          <w:p w14:paraId="09C0E0A8">
            <w:pPr>
              <w:pStyle w:val="6"/>
              <w:spacing w:line="360" w:lineRule="auto"/>
              <w:rPr>
                <w:rFonts w:hint="eastAsia" w:ascii="宋体" w:hAnsi="宋体" w:eastAsia="宋体" w:cs="宋体"/>
                <w:sz w:val="21"/>
                <w:szCs w:val="21"/>
                <w:highlight w:val="none"/>
              </w:rPr>
            </w:pPr>
          </w:p>
        </w:tc>
        <w:tc>
          <w:tcPr>
            <w:tcW w:w="1333" w:type="dxa"/>
            <w:noWrap/>
          </w:tcPr>
          <w:p w14:paraId="3FEF1C14">
            <w:pPr>
              <w:pStyle w:val="6"/>
              <w:spacing w:line="360" w:lineRule="auto"/>
              <w:rPr>
                <w:rFonts w:hint="eastAsia" w:ascii="宋体" w:hAnsi="宋体" w:eastAsia="宋体" w:cs="宋体"/>
                <w:sz w:val="21"/>
                <w:szCs w:val="21"/>
                <w:highlight w:val="none"/>
              </w:rPr>
            </w:pPr>
          </w:p>
        </w:tc>
      </w:tr>
      <w:tr w14:paraId="619E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CF8F1C8">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93" w:type="dxa"/>
            <w:noWrap/>
            <w:vAlign w:val="center"/>
          </w:tcPr>
          <w:p w14:paraId="4C056277">
            <w:pPr>
              <w:pStyle w:val="6"/>
              <w:spacing w:line="360" w:lineRule="auto"/>
              <w:rPr>
                <w:rFonts w:hint="eastAsia" w:ascii="宋体" w:hAnsi="宋体" w:eastAsia="宋体" w:cs="宋体"/>
                <w:sz w:val="21"/>
                <w:szCs w:val="21"/>
                <w:highlight w:val="none"/>
              </w:rPr>
            </w:pPr>
          </w:p>
        </w:tc>
        <w:tc>
          <w:tcPr>
            <w:tcW w:w="1428" w:type="dxa"/>
            <w:noWrap/>
            <w:vAlign w:val="center"/>
          </w:tcPr>
          <w:p w14:paraId="1B02001C">
            <w:pPr>
              <w:pStyle w:val="6"/>
              <w:spacing w:line="360" w:lineRule="auto"/>
              <w:rPr>
                <w:rFonts w:hint="eastAsia" w:ascii="宋体" w:hAnsi="宋体" w:eastAsia="宋体" w:cs="宋体"/>
                <w:sz w:val="21"/>
                <w:szCs w:val="21"/>
                <w:highlight w:val="none"/>
              </w:rPr>
            </w:pPr>
          </w:p>
        </w:tc>
        <w:tc>
          <w:tcPr>
            <w:tcW w:w="1166" w:type="dxa"/>
            <w:noWrap/>
          </w:tcPr>
          <w:p w14:paraId="442DAC92">
            <w:pPr>
              <w:pStyle w:val="6"/>
              <w:spacing w:line="360" w:lineRule="auto"/>
              <w:rPr>
                <w:rFonts w:hint="eastAsia" w:ascii="宋体" w:hAnsi="宋体" w:eastAsia="宋体" w:cs="宋体"/>
                <w:sz w:val="21"/>
                <w:szCs w:val="21"/>
                <w:highlight w:val="none"/>
              </w:rPr>
            </w:pPr>
          </w:p>
        </w:tc>
        <w:tc>
          <w:tcPr>
            <w:tcW w:w="1550" w:type="dxa"/>
            <w:noWrap/>
          </w:tcPr>
          <w:p w14:paraId="29BE6154">
            <w:pPr>
              <w:pStyle w:val="6"/>
              <w:spacing w:line="360" w:lineRule="auto"/>
              <w:rPr>
                <w:rFonts w:hint="eastAsia" w:ascii="宋体" w:hAnsi="宋体" w:eastAsia="宋体" w:cs="宋体"/>
                <w:sz w:val="21"/>
                <w:szCs w:val="21"/>
                <w:highlight w:val="none"/>
              </w:rPr>
            </w:pPr>
          </w:p>
        </w:tc>
        <w:tc>
          <w:tcPr>
            <w:tcW w:w="1505" w:type="dxa"/>
            <w:noWrap/>
          </w:tcPr>
          <w:p w14:paraId="571FDB0E">
            <w:pPr>
              <w:pStyle w:val="6"/>
              <w:spacing w:line="360" w:lineRule="auto"/>
              <w:rPr>
                <w:rFonts w:hint="eastAsia" w:ascii="宋体" w:hAnsi="宋体" w:eastAsia="宋体" w:cs="宋体"/>
                <w:sz w:val="21"/>
                <w:szCs w:val="21"/>
                <w:highlight w:val="none"/>
              </w:rPr>
            </w:pPr>
          </w:p>
        </w:tc>
        <w:tc>
          <w:tcPr>
            <w:tcW w:w="1333" w:type="dxa"/>
            <w:noWrap/>
          </w:tcPr>
          <w:p w14:paraId="22990997">
            <w:pPr>
              <w:pStyle w:val="6"/>
              <w:spacing w:line="360" w:lineRule="auto"/>
              <w:rPr>
                <w:rFonts w:hint="eastAsia" w:ascii="宋体" w:hAnsi="宋体" w:eastAsia="宋体" w:cs="宋体"/>
                <w:sz w:val="21"/>
                <w:szCs w:val="21"/>
                <w:highlight w:val="none"/>
              </w:rPr>
            </w:pPr>
          </w:p>
        </w:tc>
      </w:tr>
    </w:tbl>
    <w:p w14:paraId="4246CD9E">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投标人名称（并加盖公章）：</w:t>
      </w:r>
    </w:p>
    <w:p w14:paraId="07F2C7DD">
      <w:pPr>
        <w:autoSpaceDE w:val="0"/>
        <w:autoSpaceDN w:val="0"/>
        <w:adjustRightInd w:val="0"/>
        <w:spacing w:line="360" w:lineRule="auto"/>
        <w:rPr>
          <w:rFonts w:hint="eastAsia" w:ascii="宋体" w:hAnsi="宋体" w:eastAsia="宋体" w:cs="宋体"/>
          <w:szCs w:val="21"/>
          <w:highlight w:val="none"/>
          <w:lang w:val="zh-CN"/>
        </w:rPr>
      </w:pPr>
    </w:p>
    <w:p w14:paraId="1F7EBFAC">
      <w:pPr>
        <w:snapToGrid w:val="0"/>
        <w:spacing w:line="360" w:lineRule="auto"/>
        <w:rPr>
          <w:rFonts w:hint="eastAsia" w:ascii="宋体" w:hAnsi="宋体" w:eastAsia="宋体" w:cs="宋体"/>
          <w:szCs w:val="21"/>
          <w:highlight w:val="none"/>
          <w:lang w:val="zh-CN"/>
        </w:rPr>
      </w:pPr>
    </w:p>
    <w:p w14:paraId="6B737A2E">
      <w:pPr>
        <w:spacing w:line="360" w:lineRule="auto"/>
        <w:rPr>
          <w:rFonts w:hint="eastAsia" w:ascii="宋体" w:hAnsi="宋体" w:eastAsia="宋体" w:cs="宋体"/>
          <w:b/>
          <w:bCs/>
          <w:color w:val="000000"/>
          <w:sz w:val="36"/>
          <w:szCs w:val="36"/>
          <w:highlight w:val="none"/>
        </w:rPr>
      </w:pPr>
      <w:r>
        <w:rPr>
          <w:rFonts w:hint="eastAsia" w:ascii="宋体" w:hAnsi="宋体" w:eastAsia="宋体" w:cs="宋体"/>
          <w:szCs w:val="21"/>
          <w:highlight w:val="none"/>
          <w:lang w:val="zh-CN"/>
        </w:rPr>
        <w:t>说明：所投产品环境标志产品认证证书须附后。</w:t>
      </w:r>
    </w:p>
    <w:p w14:paraId="7768B651">
      <w:pPr>
        <w:spacing w:line="360" w:lineRule="auto"/>
        <w:jc w:val="center"/>
        <w:rPr>
          <w:rFonts w:hint="eastAsia" w:ascii="宋体" w:hAnsi="宋体" w:eastAsia="宋体" w:cs="宋体"/>
          <w:szCs w:val="21"/>
          <w:highlight w:val="none"/>
          <w:lang w:val="zh-CN"/>
        </w:rPr>
      </w:pPr>
    </w:p>
    <w:p w14:paraId="703D7EC6">
      <w:pPr>
        <w:spacing w:line="360" w:lineRule="auto"/>
        <w:jc w:val="center"/>
        <w:rPr>
          <w:rFonts w:hint="eastAsia" w:ascii="宋体" w:hAnsi="宋体" w:eastAsia="宋体" w:cs="宋体"/>
          <w:szCs w:val="21"/>
          <w:highlight w:val="none"/>
          <w:lang w:val="zh-CN"/>
        </w:rPr>
      </w:pPr>
    </w:p>
    <w:p w14:paraId="7483EC10">
      <w:pPr>
        <w:spacing w:line="360" w:lineRule="auto"/>
        <w:jc w:val="center"/>
        <w:rPr>
          <w:rFonts w:hint="eastAsia" w:ascii="宋体" w:hAnsi="宋体" w:eastAsia="宋体" w:cs="宋体"/>
          <w:szCs w:val="21"/>
          <w:highlight w:val="none"/>
          <w:lang w:val="zh-CN"/>
        </w:rPr>
      </w:pPr>
    </w:p>
    <w:p w14:paraId="0D1FC1BA">
      <w:pPr>
        <w:spacing w:line="360" w:lineRule="auto"/>
        <w:jc w:val="center"/>
        <w:rPr>
          <w:rFonts w:hint="eastAsia" w:ascii="宋体" w:hAnsi="宋体" w:eastAsia="宋体" w:cs="宋体"/>
          <w:szCs w:val="21"/>
          <w:highlight w:val="none"/>
          <w:lang w:val="zh-CN"/>
        </w:rPr>
      </w:pPr>
    </w:p>
    <w:p w14:paraId="4BC10AA7">
      <w:pPr>
        <w:spacing w:line="360" w:lineRule="auto"/>
        <w:jc w:val="center"/>
        <w:rPr>
          <w:rFonts w:hint="eastAsia" w:ascii="宋体" w:hAnsi="宋体" w:eastAsia="宋体" w:cs="宋体"/>
          <w:szCs w:val="21"/>
          <w:highlight w:val="none"/>
          <w:lang w:val="zh-CN"/>
        </w:rPr>
      </w:pPr>
    </w:p>
    <w:p w14:paraId="39FDE3C1">
      <w:pPr>
        <w:spacing w:line="360" w:lineRule="auto"/>
        <w:jc w:val="center"/>
        <w:rPr>
          <w:rFonts w:hint="eastAsia" w:ascii="宋体" w:hAnsi="宋体" w:eastAsia="宋体" w:cs="宋体"/>
          <w:szCs w:val="21"/>
          <w:highlight w:val="none"/>
          <w:lang w:val="zh-CN"/>
        </w:rPr>
      </w:pPr>
    </w:p>
    <w:p w14:paraId="2D9CF7A2">
      <w:pPr>
        <w:spacing w:line="360" w:lineRule="auto"/>
        <w:jc w:val="center"/>
        <w:rPr>
          <w:rFonts w:hint="eastAsia" w:ascii="宋体" w:hAnsi="宋体" w:eastAsia="宋体" w:cs="宋体"/>
          <w:szCs w:val="21"/>
          <w:highlight w:val="none"/>
          <w:lang w:val="zh-CN"/>
        </w:rPr>
      </w:pPr>
    </w:p>
    <w:p w14:paraId="46BAD901">
      <w:pPr>
        <w:spacing w:line="360" w:lineRule="auto"/>
        <w:jc w:val="center"/>
        <w:rPr>
          <w:rFonts w:hint="eastAsia" w:ascii="宋体" w:hAnsi="宋体" w:eastAsia="宋体" w:cs="宋体"/>
          <w:szCs w:val="21"/>
          <w:highlight w:val="none"/>
          <w:lang w:val="zh-CN"/>
        </w:rPr>
      </w:pPr>
    </w:p>
    <w:p w14:paraId="022A9CE5">
      <w:pPr>
        <w:spacing w:line="360" w:lineRule="auto"/>
        <w:jc w:val="center"/>
        <w:rPr>
          <w:rFonts w:hint="eastAsia" w:ascii="宋体" w:hAnsi="宋体" w:eastAsia="宋体" w:cs="宋体"/>
          <w:szCs w:val="21"/>
          <w:highlight w:val="none"/>
          <w:lang w:val="zh-CN"/>
        </w:rPr>
      </w:pPr>
    </w:p>
    <w:p w14:paraId="382769DB">
      <w:pPr>
        <w:spacing w:line="360" w:lineRule="auto"/>
        <w:jc w:val="center"/>
        <w:rPr>
          <w:rFonts w:hint="eastAsia" w:ascii="宋体" w:hAnsi="宋体" w:eastAsia="宋体" w:cs="宋体"/>
          <w:szCs w:val="21"/>
          <w:highlight w:val="none"/>
          <w:lang w:val="zh-CN"/>
        </w:rPr>
      </w:pPr>
    </w:p>
    <w:p w14:paraId="04C013AC">
      <w:pPr>
        <w:spacing w:line="360" w:lineRule="auto"/>
        <w:jc w:val="center"/>
        <w:rPr>
          <w:rFonts w:hint="eastAsia" w:ascii="宋体" w:hAnsi="宋体" w:eastAsia="宋体" w:cs="宋体"/>
          <w:szCs w:val="21"/>
          <w:highlight w:val="none"/>
          <w:lang w:val="zh-CN"/>
        </w:rPr>
      </w:pPr>
    </w:p>
    <w:p w14:paraId="4AB209EB">
      <w:pPr>
        <w:spacing w:line="360" w:lineRule="auto"/>
        <w:jc w:val="center"/>
        <w:rPr>
          <w:rFonts w:hint="eastAsia" w:ascii="宋体" w:hAnsi="宋体" w:eastAsia="宋体" w:cs="宋体"/>
          <w:szCs w:val="21"/>
          <w:highlight w:val="none"/>
          <w:lang w:val="zh-CN"/>
        </w:rPr>
      </w:pPr>
    </w:p>
    <w:p w14:paraId="7CEF2D1F">
      <w:pPr>
        <w:spacing w:line="360" w:lineRule="auto"/>
        <w:jc w:val="center"/>
        <w:rPr>
          <w:rFonts w:hint="eastAsia" w:ascii="宋体" w:hAnsi="宋体" w:eastAsia="宋体" w:cs="宋体"/>
          <w:szCs w:val="21"/>
          <w:highlight w:val="none"/>
          <w:lang w:val="zh-CN"/>
        </w:rPr>
      </w:pPr>
    </w:p>
    <w:p w14:paraId="2423EC6C">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66ADFC6B">
      <w:pPr>
        <w:autoSpaceDE w:val="0"/>
        <w:autoSpaceDN w:val="0"/>
        <w:adjustRightInd w:val="0"/>
        <w:spacing w:line="360" w:lineRule="auto"/>
        <w:jc w:val="center"/>
        <w:outlineLvl w:val="0"/>
        <w:rPr>
          <w:rFonts w:hint="eastAsia" w:ascii="宋体" w:hAnsi="宋体" w:eastAsia="宋体" w:cs="宋体"/>
          <w:b/>
          <w:bCs/>
          <w:color w:val="000000"/>
          <w:szCs w:val="21"/>
          <w:highlight w:val="none"/>
        </w:rPr>
      </w:pPr>
    </w:p>
    <w:p w14:paraId="490817E3">
      <w:pPr>
        <w:autoSpaceDE w:val="0"/>
        <w:autoSpaceDN w:val="0"/>
        <w:adjustRightInd w:val="0"/>
        <w:spacing w:line="360" w:lineRule="auto"/>
        <w:ind w:firstLine="2811" w:firstLineChars="10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3FC8FBA2">
      <w:pPr>
        <w:spacing w:line="360" w:lineRule="auto"/>
        <w:rPr>
          <w:rFonts w:hint="eastAsia" w:ascii="宋体" w:hAnsi="宋体" w:eastAsia="宋体" w:cs="宋体"/>
          <w:highlight w:val="none"/>
        </w:rPr>
      </w:pPr>
    </w:p>
    <w:p w14:paraId="2BEF38EC">
      <w:pPr>
        <w:spacing w:line="360" w:lineRule="auto"/>
        <w:rPr>
          <w:rFonts w:hint="eastAsia" w:ascii="宋体" w:hAnsi="宋体" w:eastAsia="宋体" w:cs="宋体"/>
          <w:highlight w:val="none"/>
        </w:rPr>
      </w:pPr>
    </w:p>
    <w:p w14:paraId="4F5D4C37">
      <w:pPr>
        <w:spacing w:line="360" w:lineRule="auto"/>
        <w:rPr>
          <w:rFonts w:hint="eastAsia" w:ascii="宋体" w:hAnsi="宋体" w:eastAsia="宋体" w:cs="宋体"/>
          <w:highlight w:val="none"/>
        </w:rPr>
      </w:pPr>
    </w:p>
    <w:p w14:paraId="01BC49D1">
      <w:pPr>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除招标文件另有规定外，投标人认为需要提交的其他证明材料或资料加盖投标人单位公章后应在此项下提交。</w:t>
      </w:r>
    </w:p>
    <w:p w14:paraId="63394709">
      <w:pPr>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w:t>
      </w:r>
    </w:p>
    <w:p w14:paraId="518FFB78">
      <w:pPr>
        <w:pStyle w:val="29"/>
        <w:numPr>
          <w:ilvl w:val="0"/>
          <w:numId w:val="0"/>
        </w:numPr>
        <w:tabs>
          <w:tab w:val="left" w:pos="660"/>
        </w:tabs>
        <w:snapToGrid w:val="0"/>
        <w:spacing w:before="0" w:line="360" w:lineRule="auto"/>
        <w:rPr>
          <w:rFonts w:hint="eastAsia" w:ascii="宋体" w:hAnsi="宋体" w:eastAsia="宋体" w:cs="宋体"/>
          <w:highlight w:val="none"/>
        </w:rPr>
      </w:pPr>
    </w:p>
    <w:p w14:paraId="6F7FE55E">
      <w:pPr>
        <w:rPr>
          <w:rFonts w:hint="eastAsia" w:ascii="宋体" w:hAnsi="宋体" w:eastAsia="宋体" w:cs="宋体"/>
          <w:highlight w:val="none"/>
        </w:rPr>
      </w:pPr>
    </w:p>
    <w:p w14:paraId="725B53DB">
      <w:pPr>
        <w:rPr>
          <w:rFonts w:hint="eastAsia" w:ascii="宋体" w:hAnsi="宋体" w:eastAsia="宋体" w:cs="宋体"/>
          <w:highlight w:val="none"/>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BF7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D245A">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1D1D24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83F5">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45F905">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7845F905">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2345055</wp:posOffset>
              </wp:positionH>
              <wp:positionV relativeFrom="paragraph">
                <wp:posOffset>-52705</wp:posOffset>
              </wp:positionV>
              <wp:extent cx="320675" cy="184150"/>
              <wp:effectExtent l="0" t="0" r="0" b="0"/>
              <wp:wrapNone/>
              <wp:docPr id="2" name="文本框 5"/>
              <wp:cNvGraphicFramePr/>
              <a:graphic xmlns:a="http://schemas.openxmlformats.org/drawingml/2006/main">
                <a:graphicData uri="http://schemas.microsoft.com/office/word/2010/wordprocessingShape">
                  <wps:wsp>
                    <wps:cNvSpPr txBox="1"/>
                    <wps:spPr>
                      <a:xfrm>
                        <a:off x="0" y="0"/>
                        <a:ext cx="320675" cy="184150"/>
                      </a:xfrm>
                      <a:prstGeom prst="rect">
                        <a:avLst/>
                      </a:prstGeom>
                      <a:noFill/>
                      <a:ln>
                        <a:noFill/>
                      </a:ln>
                    </wps:spPr>
                    <wps:txbx>
                      <w:txbxContent>
                        <w:p w14:paraId="341AEB74">
                          <w:pPr>
                            <w:pStyle w:val="10"/>
                          </w:pPr>
                        </w:p>
                      </w:txbxContent>
                    </wps:txbx>
                    <wps:bodyPr lIns="0" tIns="0" rIns="0" bIns="0" upright="0"/>
                  </wps:wsp>
                </a:graphicData>
              </a:graphic>
            </wp:anchor>
          </w:drawing>
        </mc:Choice>
        <mc:Fallback>
          <w:pict>
            <v:shape id="文本框 5" o:spid="_x0000_s1026" o:spt="202" type="#_x0000_t202" style="position:absolute;left:0pt;margin-left:184.65pt;margin-top:-4.15pt;height:14.5pt;width:25.25pt;mso-position-horizontal-relative:margin;z-index:251660288;mso-width-relative:page;mso-height-relative:page;" filled="f" stroked="f" coordsize="21600,21600" o:gfxdata="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Ge2/ZAAAACQEAAA8AAAAAAAAAAQAgAAAAIgAAAGRycy9kb3ducmV2LnhtbFBL&#10;AQIUABQAAAAIAIdO4kD6JJikvAEAAHEDAAAOAAAAAAAAAAEAIAAAACgBAABkcnMvZTJvRG9jLnht&#10;bFBLBQYAAAAABgAGAFkBAABWBQAAAAA=&#10;">
              <v:fill on="f" focussize="0,0"/>
              <v:stroke on="f"/>
              <v:imagedata o:title=""/>
              <o:lock v:ext="edit" aspectratio="f"/>
              <v:textbox inset="0mm,0mm,0mm,0mm">
                <w:txbxContent>
                  <w:p w14:paraId="341AEB74">
                    <w:pPr>
                      <w:pStyle w:val="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86CB1"/>
    <w:multiLevelType w:val="singleLevel"/>
    <w:tmpl w:val="F3286CB1"/>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686"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3F3A6152"/>
    <w:multiLevelType w:val="singleLevel"/>
    <w:tmpl w:val="3F3A6152"/>
    <w:lvl w:ilvl="0" w:tentative="0">
      <w:start w:val="3"/>
      <w:numFmt w:val="chineseCounting"/>
      <w:suff w:val="nothing"/>
      <w:lvlText w:val="%1、"/>
      <w:lvlJc w:val="left"/>
      <w:rPr>
        <w:rFonts w:hint="eastAsia"/>
      </w:rPr>
    </w:lvl>
  </w:abstractNum>
  <w:abstractNum w:abstractNumId="5">
    <w:nsid w:val="59F817E8"/>
    <w:multiLevelType w:val="singleLevel"/>
    <w:tmpl w:val="59F817E8"/>
    <w:lvl w:ilvl="0" w:tentative="0">
      <w:start w:val="1"/>
      <w:numFmt w:val="chineseCounting"/>
      <w:pStyle w:val="29"/>
      <w:suff w:val="nothing"/>
      <w:lvlText w:val="%1、"/>
      <w:lvlJc w:val="left"/>
    </w:lvl>
  </w:abstractNum>
  <w:abstractNum w:abstractNumId="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 w:name="KSO_WPS_MARK_KEY" w:val="c3955a34-6bc5-4171-a7c8-f6be104383a6"/>
  </w:docVars>
  <w:rsids>
    <w:rsidRoot w:val="00941CB2"/>
    <w:rsid w:val="001416BD"/>
    <w:rsid w:val="00500138"/>
    <w:rsid w:val="00545050"/>
    <w:rsid w:val="007756C4"/>
    <w:rsid w:val="00861F3D"/>
    <w:rsid w:val="00941CB2"/>
    <w:rsid w:val="00F734B3"/>
    <w:rsid w:val="01347A59"/>
    <w:rsid w:val="01850E01"/>
    <w:rsid w:val="018750D4"/>
    <w:rsid w:val="019127B6"/>
    <w:rsid w:val="02B3545F"/>
    <w:rsid w:val="02E66B31"/>
    <w:rsid w:val="03391357"/>
    <w:rsid w:val="03AA7B5F"/>
    <w:rsid w:val="03C055D4"/>
    <w:rsid w:val="04460CB5"/>
    <w:rsid w:val="04891E6A"/>
    <w:rsid w:val="04EC30BE"/>
    <w:rsid w:val="04EF04C7"/>
    <w:rsid w:val="05047743"/>
    <w:rsid w:val="05121E5F"/>
    <w:rsid w:val="05557F9E"/>
    <w:rsid w:val="06293905"/>
    <w:rsid w:val="070D0B30"/>
    <w:rsid w:val="072A7934"/>
    <w:rsid w:val="07807554"/>
    <w:rsid w:val="09EA5159"/>
    <w:rsid w:val="0A014464"/>
    <w:rsid w:val="0A222B45"/>
    <w:rsid w:val="0B550CF8"/>
    <w:rsid w:val="0BBE064B"/>
    <w:rsid w:val="0C031B6A"/>
    <w:rsid w:val="0C41302A"/>
    <w:rsid w:val="0C5A080C"/>
    <w:rsid w:val="0CA05FA3"/>
    <w:rsid w:val="0D42705A"/>
    <w:rsid w:val="0DFE1D29"/>
    <w:rsid w:val="0E2F7018"/>
    <w:rsid w:val="0E462B7A"/>
    <w:rsid w:val="0E663E6E"/>
    <w:rsid w:val="0EC67240"/>
    <w:rsid w:val="0EC71F0D"/>
    <w:rsid w:val="0EE82D63"/>
    <w:rsid w:val="0F394A0C"/>
    <w:rsid w:val="0F423341"/>
    <w:rsid w:val="0F713C26"/>
    <w:rsid w:val="0FA507F1"/>
    <w:rsid w:val="0FAB538A"/>
    <w:rsid w:val="10AD0822"/>
    <w:rsid w:val="10CC559A"/>
    <w:rsid w:val="10E87F18"/>
    <w:rsid w:val="12BB3B36"/>
    <w:rsid w:val="131C4B3E"/>
    <w:rsid w:val="13C22CA3"/>
    <w:rsid w:val="13CC58CF"/>
    <w:rsid w:val="14706BA3"/>
    <w:rsid w:val="15396F94"/>
    <w:rsid w:val="154A11A2"/>
    <w:rsid w:val="15B821EF"/>
    <w:rsid w:val="16297009"/>
    <w:rsid w:val="165A18B8"/>
    <w:rsid w:val="166E0EC0"/>
    <w:rsid w:val="1698174E"/>
    <w:rsid w:val="17797B1C"/>
    <w:rsid w:val="17F65611"/>
    <w:rsid w:val="186E51A7"/>
    <w:rsid w:val="188D7D23"/>
    <w:rsid w:val="18DC65B5"/>
    <w:rsid w:val="18E84F59"/>
    <w:rsid w:val="19524AC9"/>
    <w:rsid w:val="19960E59"/>
    <w:rsid w:val="19E75211"/>
    <w:rsid w:val="1A037B71"/>
    <w:rsid w:val="1A6A7BF0"/>
    <w:rsid w:val="1A766B91"/>
    <w:rsid w:val="1AA705C5"/>
    <w:rsid w:val="1AD5150D"/>
    <w:rsid w:val="1B1A33C4"/>
    <w:rsid w:val="1C757354"/>
    <w:rsid w:val="1C782A98"/>
    <w:rsid w:val="1CAE2016"/>
    <w:rsid w:val="1CDB4917"/>
    <w:rsid w:val="1DEA1774"/>
    <w:rsid w:val="1DFB128B"/>
    <w:rsid w:val="1E3453D5"/>
    <w:rsid w:val="1E3B5B2B"/>
    <w:rsid w:val="1E480248"/>
    <w:rsid w:val="1EBA2EF4"/>
    <w:rsid w:val="1F672950"/>
    <w:rsid w:val="1F7F7C9A"/>
    <w:rsid w:val="1FA15E62"/>
    <w:rsid w:val="1FF95C9E"/>
    <w:rsid w:val="202645B9"/>
    <w:rsid w:val="203A004A"/>
    <w:rsid w:val="204D7834"/>
    <w:rsid w:val="20AB3F76"/>
    <w:rsid w:val="20C91B14"/>
    <w:rsid w:val="20DF4E94"/>
    <w:rsid w:val="20F87D04"/>
    <w:rsid w:val="210466A8"/>
    <w:rsid w:val="213F5933"/>
    <w:rsid w:val="21BD6D71"/>
    <w:rsid w:val="21E40288"/>
    <w:rsid w:val="224B4D7D"/>
    <w:rsid w:val="22631AF5"/>
    <w:rsid w:val="226338A3"/>
    <w:rsid w:val="226F0966"/>
    <w:rsid w:val="22C5455D"/>
    <w:rsid w:val="22E03145"/>
    <w:rsid w:val="230B3B0B"/>
    <w:rsid w:val="233B037C"/>
    <w:rsid w:val="234731C4"/>
    <w:rsid w:val="235B27CC"/>
    <w:rsid w:val="23627FFE"/>
    <w:rsid w:val="23787FA3"/>
    <w:rsid w:val="240D7F6A"/>
    <w:rsid w:val="24CB550B"/>
    <w:rsid w:val="24F15196"/>
    <w:rsid w:val="25076767"/>
    <w:rsid w:val="25830883"/>
    <w:rsid w:val="26255A48"/>
    <w:rsid w:val="264B6B28"/>
    <w:rsid w:val="26BC0B4B"/>
    <w:rsid w:val="271909A1"/>
    <w:rsid w:val="27B801ED"/>
    <w:rsid w:val="281A19D8"/>
    <w:rsid w:val="28247630"/>
    <w:rsid w:val="282C1DEB"/>
    <w:rsid w:val="28687E65"/>
    <w:rsid w:val="29E7650C"/>
    <w:rsid w:val="2A07428C"/>
    <w:rsid w:val="2A3F69A3"/>
    <w:rsid w:val="2AC86999"/>
    <w:rsid w:val="2B157704"/>
    <w:rsid w:val="2B253619"/>
    <w:rsid w:val="2B54022C"/>
    <w:rsid w:val="2B593A95"/>
    <w:rsid w:val="2B6D12EE"/>
    <w:rsid w:val="2B6E5792"/>
    <w:rsid w:val="2C363DD6"/>
    <w:rsid w:val="2CED36DE"/>
    <w:rsid w:val="2E626103"/>
    <w:rsid w:val="2EDC1F99"/>
    <w:rsid w:val="2F146650"/>
    <w:rsid w:val="2F1877C3"/>
    <w:rsid w:val="2F6824F8"/>
    <w:rsid w:val="2F8135BA"/>
    <w:rsid w:val="2F972DDE"/>
    <w:rsid w:val="2FE87E8A"/>
    <w:rsid w:val="300554A0"/>
    <w:rsid w:val="301F34FF"/>
    <w:rsid w:val="3086532C"/>
    <w:rsid w:val="30E738F1"/>
    <w:rsid w:val="314B3E80"/>
    <w:rsid w:val="3196159F"/>
    <w:rsid w:val="31EE1DF3"/>
    <w:rsid w:val="33064502"/>
    <w:rsid w:val="342C3A7B"/>
    <w:rsid w:val="344A041F"/>
    <w:rsid w:val="353B751C"/>
    <w:rsid w:val="36113AA7"/>
    <w:rsid w:val="366652B8"/>
    <w:rsid w:val="36F823B4"/>
    <w:rsid w:val="36FA25D0"/>
    <w:rsid w:val="370C40B1"/>
    <w:rsid w:val="37573370"/>
    <w:rsid w:val="382D2E86"/>
    <w:rsid w:val="38A16D70"/>
    <w:rsid w:val="3A3F02FA"/>
    <w:rsid w:val="3A9923E8"/>
    <w:rsid w:val="3B7A783B"/>
    <w:rsid w:val="3B820DE6"/>
    <w:rsid w:val="3BDD7DCA"/>
    <w:rsid w:val="3BFA097C"/>
    <w:rsid w:val="3C405547"/>
    <w:rsid w:val="3C7A1ABD"/>
    <w:rsid w:val="3C814BF9"/>
    <w:rsid w:val="3C8D17F0"/>
    <w:rsid w:val="3C900832"/>
    <w:rsid w:val="3CF47AC1"/>
    <w:rsid w:val="3CF74EBC"/>
    <w:rsid w:val="3D804EB1"/>
    <w:rsid w:val="3DA82244"/>
    <w:rsid w:val="3DC34193"/>
    <w:rsid w:val="3E0845DA"/>
    <w:rsid w:val="3F3917BB"/>
    <w:rsid w:val="3F9828FD"/>
    <w:rsid w:val="3FFF2AF0"/>
    <w:rsid w:val="406665E0"/>
    <w:rsid w:val="40D93256"/>
    <w:rsid w:val="40DB27E2"/>
    <w:rsid w:val="40EF2A79"/>
    <w:rsid w:val="411918A4"/>
    <w:rsid w:val="415723CD"/>
    <w:rsid w:val="419A5B9E"/>
    <w:rsid w:val="420867A2"/>
    <w:rsid w:val="42982C9D"/>
    <w:rsid w:val="42B37AD7"/>
    <w:rsid w:val="42EA799C"/>
    <w:rsid w:val="44044A8E"/>
    <w:rsid w:val="4476700E"/>
    <w:rsid w:val="452A0215"/>
    <w:rsid w:val="45533B9A"/>
    <w:rsid w:val="45B93656"/>
    <w:rsid w:val="46911EDD"/>
    <w:rsid w:val="46A9191C"/>
    <w:rsid w:val="47975C19"/>
    <w:rsid w:val="48691363"/>
    <w:rsid w:val="48693111"/>
    <w:rsid w:val="489A776F"/>
    <w:rsid w:val="48B31BCA"/>
    <w:rsid w:val="49105C83"/>
    <w:rsid w:val="492359B6"/>
    <w:rsid w:val="49DB1DED"/>
    <w:rsid w:val="4AB97C54"/>
    <w:rsid w:val="4AD8632C"/>
    <w:rsid w:val="4B975BCA"/>
    <w:rsid w:val="4BBA2F63"/>
    <w:rsid w:val="4D814A59"/>
    <w:rsid w:val="4D947D23"/>
    <w:rsid w:val="4DC31516"/>
    <w:rsid w:val="4DF451D9"/>
    <w:rsid w:val="4EA529C9"/>
    <w:rsid w:val="4EBB3F9B"/>
    <w:rsid w:val="4F005E52"/>
    <w:rsid w:val="4F5973CF"/>
    <w:rsid w:val="4FC22869"/>
    <w:rsid w:val="4FE65048"/>
    <w:rsid w:val="50342257"/>
    <w:rsid w:val="505521CD"/>
    <w:rsid w:val="51143E36"/>
    <w:rsid w:val="52657D09"/>
    <w:rsid w:val="52C84ED8"/>
    <w:rsid w:val="52CF6267"/>
    <w:rsid w:val="52EA30A1"/>
    <w:rsid w:val="531445C2"/>
    <w:rsid w:val="531E2D4A"/>
    <w:rsid w:val="533832DF"/>
    <w:rsid w:val="54054FBD"/>
    <w:rsid w:val="54077C82"/>
    <w:rsid w:val="542B3971"/>
    <w:rsid w:val="5435659E"/>
    <w:rsid w:val="554D5B69"/>
    <w:rsid w:val="55BF0815"/>
    <w:rsid w:val="560133B5"/>
    <w:rsid w:val="561E64DA"/>
    <w:rsid w:val="565809C8"/>
    <w:rsid w:val="565D002E"/>
    <w:rsid w:val="56623BD2"/>
    <w:rsid w:val="57454D4A"/>
    <w:rsid w:val="574A2360"/>
    <w:rsid w:val="57574A7D"/>
    <w:rsid w:val="57B74387"/>
    <w:rsid w:val="57E809C6"/>
    <w:rsid w:val="58E46783"/>
    <w:rsid w:val="58FE1654"/>
    <w:rsid w:val="59605E6B"/>
    <w:rsid w:val="59E856C2"/>
    <w:rsid w:val="5A1D0200"/>
    <w:rsid w:val="5AA93841"/>
    <w:rsid w:val="5ACE32A8"/>
    <w:rsid w:val="5B016B09"/>
    <w:rsid w:val="5B42530F"/>
    <w:rsid w:val="5B6326C2"/>
    <w:rsid w:val="5B8F6EDB"/>
    <w:rsid w:val="5BA364E3"/>
    <w:rsid w:val="5BC14BBB"/>
    <w:rsid w:val="5C313AEE"/>
    <w:rsid w:val="5C367357"/>
    <w:rsid w:val="5C6C4B26"/>
    <w:rsid w:val="5DF1068B"/>
    <w:rsid w:val="5DFE5C52"/>
    <w:rsid w:val="5EBE53E1"/>
    <w:rsid w:val="5EC62C14"/>
    <w:rsid w:val="5ED52E57"/>
    <w:rsid w:val="5EE65064"/>
    <w:rsid w:val="5F4973A1"/>
    <w:rsid w:val="5FEE0B36"/>
    <w:rsid w:val="5FF23595"/>
    <w:rsid w:val="604162CA"/>
    <w:rsid w:val="60574295"/>
    <w:rsid w:val="6062071A"/>
    <w:rsid w:val="60793CB6"/>
    <w:rsid w:val="609603C4"/>
    <w:rsid w:val="60D1764E"/>
    <w:rsid w:val="60FD0443"/>
    <w:rsid w:val="61565DA5"/>
    <w:rsid w:val="61D05B58"/>
    <w:rsid w:val="62092E18"/>
    <w:rsid w:val="62312A9A"/>
    <w:rsid w:val="6252656D"/>
    <w:rsid w:val="62C27B96"/>
    <w:rsid w:val="62D710D5"/>
    <w:rsid w:val="62E01DCA"/>
    <w:rsid w:val="63220635"/>
    <w:rsid w:val="635822A8"/>
    <w:rsid w:val="63D86F45"/>
    <w:rsid w:val="644840CB"/>
    <w:rsid w:val="6481138B"/>
    <w:rsid w:val="64D15E6F"/>
    <w:rsid w:val="65674A25"/>
    <w:rsid w:val="65A01BBA"/>
    <w:rsid w:val="65DA51F7"/>
    <w:rsid w:val="65ED1655"/>
    <w:rsid w:val="661C136B"/>
    <w:rsid w:val="664337A7"/>
    <w:rsid w:val="67656D42"/>
    <w:rsid w:val="676C00D0"/>
    <w:rsid w:val="67BD092C"/>
    <w:rsid w:val="680B78E9"/>
    <w:rsid w:val="68142C42"/>
    <w:rsid w:val="690A7BA1"/>
    <w:rsid w:val="691C78D4"/>
    <w:rsid w:val="69BA3375"/>
    <w:rsid w:val="69DB32EB"/>
    <w:rsid w:val="6A590DE0"/>
    <w:rsid w:val="6AB9187F"/>
    <w:rsid w:val="6AE52674"/>
    <w:rsid w:val="6B103724"/>
    <w:rsid w:val="6B28418D"/>
    <w:rsid w:val="6B3233DF"/>
    <w:rsid w:val="6B797260"/>
    <w:rsid w:val="6BB12556"/>
    <w:rsid w:val="6C172D01"/>
    <w:rsid w:val="6C557385"/>
    <w:rsid w:val="6C6B4DFB"/>
    <w:rsid w:val="6CB0280D"/>
    <w:rsid w:val="6DC85463"/>
    <w:rsid w:val="6DCE7DFA"/>
    <w:rsid w:val="6DE44E65"/>
    <w:rsid w:val="6DFD5F26"/>
    <w:rsid w:val="6E2214E9"/>
    <w:rsid w:val="6F011A46"/>
    <w:rsid w:val="6F467459"/>
    <w:rsid w:val="70327628"/>
    <w:rsid w:val="7040034C"/>
    <w:rsid w:val="70F8577C"/>
    <w:rsid w:val="713B6A7F"/>
    <w:rsid w:val="71D23226"/>
    <w:rsid w:val="71D76A8E"/>
    <w:rsid w:val="71EA2B00"/>
    <w:rsid w:val="72B03567"/>
    <w:rsid w:val="73076EFF"/>
    <w:rsid w:val="7322560A"/>
    <w:rsid w:val="73E21E46"/>
    <w:rsid w:val="75217A37"/>
    <w:rsid w:val="752E10BB"/>
    <w:rsid w:val="757A1C0A"/>
    <w:rsid w:val="75E35A02"/>
    <w:rsid w:val="763444AF"/>
    <w:rsid w:val="764A3CD3"/>
    <w:rsid w:val="76790114"/>
    <w:rsid w:val="77A75FC0"/>
    <w:rsid w:val="77D76992"/>
    <w:rsid w:val="78520C1D"/>
    <w:rsid w:val="78E8332F"/>
    <w:rsid w:val="79053EE1"/>
    <w:rsid w:val="796C5D0E"/>
    <w:rsid w:val="79DA35C0"/>
    <w:rsid w:val="79E24222"/>
    <w:rsid w:val="79E9612B"/>
    <w:rsid w:val="79EB30D7"/>
    <w:rsid w:val="79ED6E4F"/>
    <w:rsid w:val="79FD2E0A"/>
    <w:rsid w:val="7A17211E"/>
    <w:rsid w:val="7A923E9A"/>
    <w:rsid w:val="7B5E7B97"/>
    <w:rsid w:val="7B672C31"/>
    <w:rsid w:val="7BC02190"/>
    <w:rsid w:val="7BE41D07"/>
    <w:rsid w:val="7C115675"/>
    <w:rsid w:val="7C7E0232"/>
    <w:rsid w:val="7CBA4FE2"/>
    <w:rsid w:val="7D43322A"/>
    <w:rsid w:val="7D480840"/>
    <w:rsid w:val="7D76795F"/>
    <w:rsid w:val="7DA102B2"/>
    <w:rsid w:val="7DAA5057"/>
    <w:rsid w:val="7DB31DBC"/>
    <w:rsid w:val="7EDE320A"/>
    <w:rsid w:val="7EF02F3D"/>
    <w:rsid w:val="7F645E05"/>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0"/>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link w:val="2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0"/>
    <w:pPr>
      <w:ind w:firstLine="425"/>
    </w:pPr>
  </w:style>
  <w:style w:type="paragraph" w:styleId="5">
    <w:name w:val="Body Text 2"/>
    <w:basedOn w:val="1"/>
    <w:next w:val="1"/>
    <w:qFormat/>
    <w:uiPriority w:val="0"/>
    <w:pPr>
      <w:widowControl/>
      <w:spacing w:before="100" w:beforeAutospacing="1" w:after="100" w:afterAutospacing="1"/>
      <w:jc w:val="left"/>
    </w:pPr>
    <w:rPr>
      <w:rFonts w:ascii="宋体" w:hAnsi="宋体"/>
      <w:kern w:val="0"/>
      <w:sz w:val="24"/>
    </w:rPr>
  </w:style>
  <w:style w:type="paragraph" w:styleId="6">
    <w:name w:val="caption"/>
    <w:basedOn w:val="1"/>
    <w:next w:val="1"/>
    <w:qFormat/>
    <w:uiPriority w:val="0"/>
    <w:rPr>
      <w:rFonts w:ascii="Arial" w:hAnsi="Arial" w:eastAsia="黑体" w:cs="Arial"/>
      <w:sz w:val="20"/>
      <w:szCs w:val="20"/>
    </w:rPr>
  </w:style>
  <w:style w:type="paragraph" w:styleId="7">
    <w:name w:val="Body Text"/>
    <w:basedOn w:val="1"/>
    <w:unhideWhenUsed/>
    <w:qFormat/>
    <w:uiPriority w:val="1"/>
    <w:pPr>
      <w:spacing w:after="120"/>
    </w:pPr>
  </w:style>
  <w:style w:type="paragraph" w:styleId="8">
    <w:name w:val="Body Text Indent"/>
    <w:basedOn w:val="1"/>
    <w:next w:val="1"/>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qFormat/>
    <w:uiPriority w:val="0"/>
    <w:rPr>
      <w:sz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spacing w:before="120"/>
      <w:ind w:left="210"/>
      <w:jc w:val="left"/>
    </w:pPr>
    <w:rPr>
      <w:rFonts w:ascii="Times New Roman" w:hAnsi="Times New Roman"/>
      <w:i/>
      <w:iCs/>
      <w:sz w:val="20"/>
      <w:szCs w:val="24"/>
    </w:rPr>
  </w:style>
  <w:style w:type="paragraph" w:styleId="1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99"/>
    <w:rPr>
      <w:rFonts w:ascii="Calibri" w:hAnsi="Calibri"/>
      <w:sz w:val="24"/>
      <w:szCs w:val="24"/>
    </w:rPr>
  </w:style>
  <w:style w:type="paragraph" w:styleId="16">
    <w:name w:val="Body Text First Indent"/>
    <w:basedOn w:val="7"/>
    <w:next w:val="17"/>
    <w:qFormat/>
    <w:uiPriority w:val="99"/>
    <w:pPr>
      <w:ind w:firstLine="420" w:firstLineChars="100"/>
    </w:pPr>
    <w:rPr>
      <w:rFonts w:ascii="宋体"/>
      <w:kern w:val="0"/>
      <w:sz w:val="34"/>
      <w:szCs w:val="20"/>
    </w:rPr>
  </w:style>
  <w:style w:type="paragraph" w:styleId="17">
    <w:name w:val="Body Text First Indent 2"/>
    <w:basedOn w:val="8"/>
    <w:next w:val="1"/>
    <w:qFormat/>
    <w:uiPriority w:val="0"/>
    <w:pPr>
      <w:adjustRightInd/>
      <w:spacing w:line="360" w:lineRule="auto"/>
      <w:ind w:firstLine="420" w:firstLineChars="200"/>
      <w:jc w:val="both"/>
      <w:textAlignment w:val="auto"/>
    </w:pPr>
    <w:rPr>
      <w:rFonts w:cs="黑体"/>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color w:val="000000"/>
      <w:u w:val="none"/>
    </w:rPr>
  </w:style>
  <w:style w:type="character" w:styleId="22">
    <w:name w:val="Emphasis"/>
    <w:basedOn w:val="20"/>
    <w:qFormat/>
    <w:uiPriority w:val="0"/>
  </w:style>
  <w:style w:type="character" w:styleId="23">
    <w:name w:val="Hyperlink"/>
    <w:basedOn w:val="20"/>
    <w:qFormat/>
    <w:uiPriority w:val="0"/>
    <w:rPr>
      <w:color w:val="000000"/>
      <w:u w:val="none"/>
    </w:rPr>
  </w:style>
  <w:style w:type="paragraph" w:styleId="24">
    <w:name w:val="List Paragraph"/>
    <w:basedOn w:val="1"/>
    <w:qFormat/>
    <w:uiPriority w:val="34"/>
    <w:pPr>
      <w:ind w:firstLine="420" w:firstLineChars="200"/>
    </w:p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列出段落2"/>
    <w:basedOn w:val="1"/>
    <w:unhideWhenUsed/>
    <w:qFormat/>
    <w:uiPriority w:val="34"/>
    <w:pPr>
      <w:ind w:firstLine="420" w:firstLineChars="200"/>
    </w:pPr>
    <w:rPr>
      <w:rFonts w:ascii="Calibri" w:hAnsi="Calibri"/>
    </w:rPr>
  </w:style>
  <w:style w:type="character" w:customStyle="1" w:styleId="28">
    <w:name w:val="标题 2 Char"/>
    <w:basedOn w:val="20"/>
    <w:link w:val="3"/>
    <w:qFormat/>
    <w:uiPriority w:val="0"/>
    <w:rPr>
      <w:rFonts w:ascii="Arial" w:hAnsi="Arial" w:eastAsia="黑体" w:cs="Times New Roman"/>
      <w:b/>
      <w:bCs/>
      <w:kern w:val="0"/>
      <w:sz w:val="32"/>
      <w:szCs w:val="32"/>
    </w:rPr>
  </w:style>
  <w:style w:type="paragraph" w:customStyle="1" w:styleId="2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30">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1">
    <w:name w:val="正文文本缩进1"/>
    <w:basedOn w:val="1"/>
    <w:qFormat/>
    <w:uiPriority w:val="0"/>
    <w:pPr>
      <w:spacing w:line="360" w:lineRule="auto"/>
      <w:ind w:firstLine="480" w:firstLineChars="200"/>
    </w:pPr>
    <w:rPr>
      <w:rFonts w:ascii="宋体"/>
      <w:kern w:val="0"/>
      <w:sz w:val="24"/>
      <w:szCs w:val="20"/>
    </w:rPr>
  </w:style>
  <w:style w:type="paragraph" w:customStyle="1" w:styleId="32">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3">
    <w:name w:val="日期1"/>
    <w:basedOn w:val="1"/>
    <w:next w:val="1"/>
    <w:qFormat/>
    <w:uiPriority w:val="0"/>
    <w:rPr>
      <w:kern w:val="0"/>
      <w:sz w:val="24"/>
      <w:szCs w:val="20"/>
    </w:rPr>
  </w:style>
  <w:style w:type="paragraph" w:customStyle="1" w:styleId="34">
    <w:name w:val="Table Text"/>
    <w:basedOn w:val="1"/>
    <w:semiHidden/>
    <w:qFormat/>
    <w:uiPriority w:val="0"/>
    <w:rPr>
      <w:rFonts w:ascii="宋体" w:hAnsi="宋体" w:cs="宋体"/>
      <w:szCs w:val="21"/>
      <w:lang w:eastAsia="en-US"/>
    </w:rPr>
  </w:style>
  <w:style w:type="character" w:customStyle="1" w:styleId="35">
    <w:name w:val="active4"/>
    <w:basedOn w:val="20"/>
    <w:qFormat/>
    <w:uiPriority w:val="0"/>
    <w:rPr>
      <w:color w:val="FFFFFF"/>
      <w:shd w:val="clear" w:color="auto" w:fill="2B7AFC"/>
    </w:rPr>
  </w:style>
  <w:style w:type="character" w:customStyle="1" w:styleId="36">
    <w:name w:val="red"/>
    <w:basedOn w:val="20"/>
    <w:qFormat/>
    <w:uiPriority w:val="0"/>
    <w:rPr>
      <w:color w:val="FF0000"/>
    </w:rPr>
  </w:style>
  <w:style w:type="character" w:customStyle="1" w:styleId="37">
    <w:name w:val="red1"/>
    <w:basedOn w:val="20"/>
    <w:qFormat/>
    <w:uiPriority w:val="0"/>
    <w:rPr>
      <w:color w:val="FF0000"/>
      <w:sz w:val="14"/>
      <w:szCs w:val="14"/>
    </w:rPr>
  </w:style>
  <w:style w:type="character" w:customStyle="1" w:styleId="38">
    <w:name w:val="red2"/>
    <w:basedOn w:val="20"/>
    <w:qFormat/>
    <w:uiPriority w:val="0"/>
    <w:rPr>
      <w:color w:val="FF0000"/>
      <w:sz w:val="14"/>
      <w:szCs w:val="14"/>
    </w:rPr>
  </w:style>
  <w:style w:type="character" w:customStyle="1" w:styleId="39">
    <w:name w:val="red3"/>
    <w:basedOn w:val="20"/>
    <w:qFormat/>
    <w:uiPriority w:val="0"/>
    <w:rPr>
      <w:color w:val="CC0000"/>
    </w:rPr>
  </w:style>
  <w:style w:type="character" w:customStyle="1" w:styleId="40">
    <w:name w:val="hover25"/>
    <w:basedOn w:val="20"/>
    <w:qFormat/>
    <w:uiPriority w:val="0"/>
  </w:style>
  <w:style w:type="character" w:customStyle="1" w:styleId="41">
    <w:name w:val="green"/>
    <w:basedOn w:val="20"/>
    <w:qFormat/>
    <w:uiPriority w:val="0"/>
    <w:rPr>
      <w:color w:val="66AE00"/>
      <w:sz w:val="14"/>
      <w:szCs w:val="14"/>
    </w:rPr>
  </w:style>
  <w:style w:type="character" w:customStyle="1" w:styleId="42">
    <w:name w:val="green1"/>
    <w:basedOn w:val="20"/>
    <w:qFormat/>
    <w:uiPriority w:val="0"/>
    <w:rPr>
      <w:color w:val="66AE00"/>
      <w:sz w:val="14"/>
      <w:szCs w:val="14"/>
    </w:rPr>
  </w:style>
  <w:style w:type="character" w:customStyle="1" w:styleId="43">
    <w:name w:val="gb-jt"/>
    <w:basedOn w:val="20"/>
    <w:qFormat/>
    <w:uiPriority w:val="0"/>
  </w:style>
  <w:style w:type="character" w:customStyle="1" w:styleId="44">
    <w:name w:val="blue"/>
    <w:basedOn w:val="20"/>
    <w:qFormat/>
    <w:uiPriority w:val="0"/>
    <w:rPr>
      <w:color w:val="0371C6"/>
      <w:sz w:val="16"/>
      <w:szCs w:val="16"/>
    </w:rPr>
  </w:style>
  <w:style w:type="character" w:customStyle="1" w:styleId="45">
    <w:name w:val="right"/>
    <w:basedOn w:val="20"/>
    <w:qFormat/>
    <w:uiPriority w:val="0"/>
    <w:rPr>
      <w:color w:val="999999"/>
      <w:sz w:val="14"/>
      <w:szCs w:val="14"/>
    </w:rPr>
  </w:style>
  <w:style w:type="character" w:customStyle="1" w:styleId="46">
    <w:name w:val="active"/>
    <w:basedOn w:val="20"/>
    <w:qFormat/>
    <w:uiPriority w:val="0"/>
    <w:rPr>
      <w:color w:val="FFFFFF"/>
      <w:shd w:val="clear" w:color="auto" w:fill="2B7AFC"/>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8">
    <w:name w:val="页眉 Char"/>
    <w:basedOn w:val="20"/>
    <w:link w:val="12"/>
    <w:qFormat/>
    <w:uiPriority w:val="0"/>
    <w:rPr>
      <w:kern w:val="2"/>
      <w:sz w:val="18"/>
      <w:szCs w:val="18"/>
    </w:rPr>
  </w:style>
  <w:style w:type="paragraph" w:customStyle="1" w:styleId="49">
    <w:name w:val="Table Paragraph"/>
    <w:basedOn w:val="1"/>
    <w:qFormat/>
    <w:uiPriority w:val="1"/>
    <w:rPr>
      <w:rFonts w:ascii="宋体" w:hAnsi="宋体" w:cs="宋体"/>
      <w:lang w:val="zh-CN" w:bidi="zh-CN"/>
    </w:rPr>
  </w:style>
  <w:style w:type="character" w:customStyle="1" w:styleId="50">
    <w:name w:val="标题 1 Char"/>
    <w:link w:val="2"/>
    <w:qFormat/>
    <w:uiPriority w:val="0"/>
    <w:rPr>
      <w:rFonts w:ascii="Times New Roman" w:hAnsi="Times New Roman" w:eastAsia="宋体"/>
      <w:b/>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1517</Words>
  <Characters>1817</Characters>
  <Lines>313</Lines>
  <Paragraphs>88</Paragraphs>
  <TotalTime>15</TotalTime>
  <ScaleCrop>false</ScaleCrop>
  <LinksUpToDate>false</LinksUpToDate>
  <CharactersWithSpaces>1831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Administrator</cp:lastModifiedBy>
  <cp:lastPrinted>2025-06-11T01:43:00Z</cp:lastPrinted>
  <dcterms:modified xsi:type="dcterms:W3CDTF">2025-06-11T08:24:27Z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6F0812DEFEFC4EDC8D0E1B98A07A2608_13</vt:lpwstr>
  </property>
  <property fmtid="{D5CDD505-2E9C-101B-9397-08002B2CF9AE}" pid="4" name="KSOTemplateDocerSaveRecord">
    <vt:lpwstr>eyJoZGlkIjoiNmUzNjU0ODM0YjBjYTYwOWUwYjQ3YjQwMzlmZDNjNzEiLCJ1c2VySWQiOiIyOTA1NjA0NDkifQ==</vt:lpwstr>
  </property>
</Properties>
</file>