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DC312">
      <w:pPr>
        <w:widowControl/>
        <w:shd w:val="clear" w:color="auto" w:fill="FFFFFF"/>
        <w:spacing w:line="360" w:lineRule="auto"/>
        <w:textAlignment w:val="baseline"/>
        <w:rPr>
          <w:rFonts w:hint="eastAsia" w:ascii="宋体" w:hAnsi="宋体" w:eastAsia="宋体" w:cs="宋体"/>
          <w:b/>
          <w:bCs/>
          <w:color w:val="auto"/>
          <w:kern w:val="0"/>
          <w:sz w:val="48"/>
          <w:szCs w:val="48"/>
          <w:highlight w:val="none"/>
        </w:rPr>
      </w:pPr>
    </w:p>
    <w:p w14:paraId="14A047EA">
      <w:pPr>
        <w:widowControl/>
        <w:shd w:val="clear" w:color="auto" w:fill="FFFFFF"/>
        <w:spacing w:line="360" w:lineRule="auto"/>
        <w:jc w:val="center"/>
        <w:textAlignment w:val="baseline"/>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驻马店市政府采购服务项目</w:t>
      </w:r>
    </w:p>
    <w:p w14:paraId="46D77743">
      <w:pPr>
        <w:widowControl/>
        <w:tabs>
          <w:tab w:val="left" w:pos="3566"/>
        </w:tabs>
        <w:spacing w:line="360" w:lineRule="auto"/>
        <w:textAlignment w:val="baseline"/>
        <w:rPr>
          <w:rFonts w:hint="eastAsia" w:ascii="宋体" w:hAnsi="宋体" w:eastAsia="宋体" w:cs="宋体"/>
          <w:b/>
          <w:color w:val="auto"/>
          <w:sz w:val="32"/>
          <w:szCs w:val="32"/>
          <w:highlight w:val="none"/>
        </w:rPr>
      </w:pPr>
    </w:p>
    <w:p w14:paraId="3D400D5D">
      <w:pPr>
        <w:widowControl/>
        <w:snapToGrid w:val="0"/>
        <w:spacing w:line="360" w:lineRule="auto"/>
        <w:jc w:val="center"/>
        <w:textAlignment w:val="baseline"/>
        <w:rPr>
          <w:rFonts w:hint="eastAsia" w:ascii="宋体" w:hAnsi="宋体" w:eastAsia="宋体" w:cs="宋体"/>
          <w:b/>
          <w:color w:val="auto"/>
          <w:sz w:val="32"/>
          <w:szCs w:val="32"/>
          <w:highlight w:val="none"/>
        </w:rPr>
      </w:pPr>
    </w:p>
    <w:p w14:paraId="49F68808">
      <w:pPr>
        <w:widowControl/>
        <w:snapToGrid w:val="0"/>
        <w:spacing w:line="360" w:lineRule="auto"/>
        <w:jc w:val="center"/>
        <w:textAlignment w:val="baseline"/>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ab/>
      </w:r>
    </w:p>
    <w:p w14:paraId="39BBECCC">
      <w:pPr>
        <w:widowControl/>
        <w:snapToGrid w:val="0"/>
        <w:spacing w:line="360" w:lineRule="auto"/>
        <w:textAlignment w:val="baseline"/>
        <w:rPr>
          <w:rFonts w:hint="eastAsia" w:ascii="宋体" w:hAnsi="宋体" w:eastAsia="宋体" w:cs="宋体"/>
          <w:b/>
          <w:color w:val="auto"/>
          <w:sz w:val="10"/>
          <w:szCs w:val="10"/>
          <w:highlight w:val="none"/>
        </w:rPr>
      </w:pPr>
    </w:p>
    <w:p w14:paraId="7033FB25">
      <w:pPr>
        <w:widowControl/>
        <w:spacing w:line="360" w:lineRule="auto"/>
        <w:jc w:val="center"/>
        <w:textAlignment w:val="baseline"/>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竞争性谈判文件</w:t>
      </w:r>
    </w:p>
    <w:p w14:paraId="05977A01">
      <w:pPr>
        <w:widowControl/>
        <w:spacing w:line="360" w:lineRule="auto"/>
        <w:textAlignment w:val="baseline"/>
        <w:rPr>
          <w:rFonts w:hint="eastAsia" w:ascii="宋体" w:hAnsi="宋体" w:eastAsia="宋体" w:cs="宋体"/>
          <w:b/>
          <w:color w:val="auto"/>
          <w:sz w:val="28"/>
          <w:szCs w:val="28"/>
          <w:highlight w:val="none"/>
        </w:rPr>
      </w:pPr>
    </w:p>
    <w:p w14:paraId="666A4612">
      <w:pPr>
        <w:widowControl/>
        <w:spacing w:line="360" w:lineRule="auto"/>
        <w:jc w:val="center"/>
        <w:textAlignment w:val="baseline"/>
        <w:rPr>
          <w:rFonts w:hint="eastAsia" w:ascii="宋体" w:hAnsi="宋体" w:eastAsia="宋体" w:cs="宋体"/>
          <w:b/>
          <w:color w:val="auto"/>
          <w:sz w:val="36"/>
          <w:highlight w:val="none"/>
        </w:rPr>
      </w:pPr>
    </w:p>
    <w:p w14:paraId="1B50922E">
      <w:pPr>
        <w:keepNext/>
        <w:keepLines/>
        <w:spacing w:before="260" w:after="260" w:line="416" w:lineRule="auto"/>
        <w:jc w:val="both"/>
        <w:textAlignment w:val="baseline"/>
        <w:outlineLvl w:val="1"/>
        <w:rPr>
          <w:rFonts w:hint="eastAsia" w:ascii="宋体" w:hAnsi="宋体" w:eastAsia="宋体" w:cs="宋体"/>
          <w:b/>
          <w:bCs/>
          <w:color w:val="auto"/>
          <w:kern w:val="2"/>
          <w:sz w:val="36"/>
          <w:szCs w:val="32"/>
          <w:highlight w:val="none"/>
          <w:lang w:val="en-US" w:eastAsia="zh-CN" w:bidi="ar-SA"/>
        </w:rPr>
      </w:pPr>
    </w:p>
    <w:p w14:paraId="5D5D6C60">
      <w:pPr>
        <w:widowControl/>
        <w:textAlignment w:val="baseline"/>
        <w:rPr>
          <w:rFonts w:hint="eastAsia" w:ascii="Times New Roman" w:hAnsi="Times New Roman" w:eastAsia="宋体" w:cs="宋体"/>
          <w:color w:val="auto"/>
          <w:highlight w:val="none"/>
        </w:rPr>
      </w:pPr>
    </w:p>
    <w:p w14:paraId="46F180F7">
      <w:pPr>
        <w:spacing w:after="120" w:line="360" w:lineRule="auto"/>
        <w:ind w:left="0" w:leftChars="0" w:firstLine="0" w:firstLineChars="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143A3761">
      <w:pPr>
        <w:spacing w:before="100" w:beforeAutospacing="1" w:after="100" w:afterAutospacing="1"/>
        <w:ind w:firstLine="480" w:firstLineChars="200"/>
        <w:jc w:val="left"/>
        <w:textAlignment w:val="baseline"/>
        <w:rPr>
          <w:rFonts w:hint="eastAsia" w:ascii="Times New Roman" w:hAnsi="Times New Roman" w:eastAsia="宋体" w:cs="Times New Roman"/>
          <w:color w:val="auto"/>
          <w:kern w:val="0"/>
          <w:sz w:val="24"/>
          <w:szCs w:val="24"/>
          <w:highlight w:val="none"/>
          <w:lang w:val="en-US" w:eastAsia="zh-CN" w:bidi="ar-SA"/>
        </w:rPr>
      </w:pPr>
    </w:p>
    <w:p w14:paraId="130F4314">
      <w:pPr>
        <w:widowControl/>
        <w:spacing w:line="360" w:lineRule="auto"/>
        <w:textAlignment w:val="baseline"/>
        <w:rPr>
          <w:rFonts w:hint="eastAsia" w:ascii="宋体" w:hAnsi="宋体" w:eastAsia="宋体" w:cs="宋体"/>
          <w:b/>
          <w:color w:val="auto"/>
          <w:sz w:val="32"/>
          <w:szCs w:val="32"/>
          <w:highlight w:val="none"/>
        </w:rPr>
      </w:pPr>
    </w:p>
    <w:p w14:paraId="049B0EAE">
      <w:pPr>
        <w:widowControl/>
        <w:shd w:val="clear" w:color="auto" w:fill="FFFFFF"/>
        <w:spacing w:line="360" w:lineRule="auto"/>
        <w:ind w:firstLine="602" w:firstLineChars="200"/>
        <w:jc w:val="left"/>
        <w:textAlignment w:val="baseline"/>
        <w:rPr>
          <w:rFonts w:hint="eastAsia" w:ascii="宋体" w:hAnsi="宋体" w:eastAsia="宋体" w:cs="宋体"/>
          <w:b/>
          <w:bCs/>
          <w:color w:val="auto"/>
          <w:kern w:val="0"/>
          <w:sz w:val="30"/>
          <w:szCs w:val="30"/>
          <w:highlight w:val="none"/>
          <w:lang w:eastAsia="zh-CN"/>
        </w:rPr>
      </w:pPr>
      <w:r>
        <w:rPr>
          <w:rFonts w:hint="eastAsia"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正阳竞谈-2026-6</w:t>
      </w:r>
    </w:p>
    <w:p w14:paraId="1275659E">
      <w:pPr>
        <w:widowControl/>
        <w:shd w:val="clear" w:color="auto" w:fill="FFFFFF"/>
        <w:spacing w:line="360" w:lineRule="auto"/>
        <w:ind w:left="2102" w:leftChars="284" w:hanging="1506" w:hangingChars="500"/>
        <w:jc w:val="left"/>
        <w:textAlignment w:val="baseline"/>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项目名称：</w:t>
      </w:r>
      <w:r>
        <w:rPr>
          <w:rFonts w:hint="eastAsia" w:ascii="宋体" w:hAnsi="宋体" w:eastAsia="宋体" w:cs="宋体"/>
          <w:b/>
          <w:bCs/>
          <w:color w:val="auto"/>
          <w:kern w:val="0"/>
          <w:sz w:val="30"/>
          <w:szCs w:val="30"/>
          <w:highlight w:val="none"/>
          <w:lang w:eastAsia="zh-CN"/>
        </w:rPr>
        <w:t>正阳县公路事业发展中心正阳县铜钟镇至前徐寨段改建工程项目设计项目</w:t>
      </w:r>
    </w:p>
    <w:p w14:paraId="0E313CDB">
      <w:pPr>
        <w:widowControl/>
        <w:shd w:val="clear" w:color="auto" w:fill="FFFFFF"/>
        <w:spacing w:line="360" w:lineRule="auto"/>
        <w:ind w:firstLine="602" w:firstLineChars="200"/>
        <w:jc w:val="left"/>
        <w:textAlignment w:val="baseline"/>
        <w:rPr>
          <w:rFonts w:hint="eastAsia" w:ascii="宋体" w:hAnsi="宋体" w:eastAsia="宋体" w:cs="宋体"/>
          <w:b/>
          <w:bCs/>
          <w:color w:val="auto"/>
          <w:kern w:val="0"/>
          <w:sz w:val="30"/>
          <w:szCs w:val="30"/>
          <w:highlight w:val="none"/>
          <w:lang w:val="zh-CN" w:eastAsia="zh-CN"/>
        </w:rPr>
      </w:pPr>
      <w:r>
        <w:rPr>
          <w:rFonts w:hint="eastAsia" w:ascii="宋体" w:hAnsi="宋体" w:eastAsia="宋体" w:cs="宋体"/>
          <w:b/>
          <w:bCs/>
          <w:color w:val="auto"/>
          <w:kern w:val="0"/>
          <w:sz w:val="30"/>
          <w:szCs w:val="30"/>
          <w:highlight w:val="none"/>
          <w:lang w:val="zh-CN"/>
        </w:rPr>
        <w:t xml:space="preserve">采 </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val="zh-CN"/>
        </w:rPr>
        <w:t xml:space="preserve">购 </w:t>
      </w: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val="zh-CN"/>
        </w:rPr>
        <w:t>人：</w:t>
      </w:r>
      <w:r>
        <w:rPr>
          <w:rFonts w:hint="eastAsia" w:ascii="宋体" w:hAnsi="宋体" w:eastAsia="宋体" w:cs="宋体"/>
          <w:b/>
          <w:bCs/>
          <w:color w:val="auto"/>
          <w:kern w:val="0"/>
          <w:sz w:val="30"/>
          <w:szCs w:val="30"/>
          <w:highlight w:val="none"/>
          <w:lang w:eastAsia="zh-CN"/>
        </w:rPr>
        <w:t>正阳县公路事业发展中心</w:t>
      </w:r>
    </w:p>
    <w:p w14:paraId="41BE1D69">
      <w:pPr>
        <w:widowControl/>
        <w:shd w:val="clear" w:color="auto" w:fill="FFFFFF"/>
        <w:spacing w:line="360" w:lineRule="auto"/>
        <w:ind w:firstLine="602" w:firstLineChars="200"/>
        <w:jc w:val="left"/>
        <w:textAlignment w:val="baseline"/>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采购代理机构：中豫建设工程咨询有限公司</w:t>
      </w:r>
    </w:p>
    <w:p w14:paraId="652F82BD">
      <w:pPr>
        <w:shd w:val="clear" w:color="auto" w:fill="FFFFFF"/>
        <w:spacing w:line="360" w:lineRule="auto"/>
        <w:ind w:firstLine="602" w:firstLineChars="200"/>
        <w:jc w:val="left"/>
        <w:rPr>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701" w:bottom="1440" w:left="1701" w:header="851" w:footer="992" w:gutter="0"/>
          <w:pgNumType w:start="1"/>
          <w:cols w:space="0" w:num="1"/>
          <w:rtlGutter w:val="0"/>
          <w:docGrid w:type="lines" w:linePitch="312" w:charSpace="0"/>
        </w:sectPr>
      </w:pPr>
      <w:r>
        <w:rPr>
          <w:rFonts w:hint="eastAsia" w:ascii="宋体" w:hAnsi="宋体" w:eastAsia="宋体" w:cs="宋体"/>
          <w:b/>
          <w:bCs/>
          <w:color w:val="auto"/>
          <w:kern w:val="0"/>
          <w:sz w:val="30"/>
          <w:szCs w:val="30"/>
          <w:highlight w:val="none"/>
          <w:lang w:val="zh-CN"/>
        </w:rPr>
        <w:t>日        期：</w:t>
      </w:r>
      <w:r>
        <w:rPr>
          <w:rFonts w:hint="eastAsia" w:ascii="宋体" w:hAnsi="宋体" w:eastAsia="宋体" w:cs="宋体"/>
          <w:b/>
          <w:bCs/>
          <w:color w:val="auto"/>
          <w:kern w:val="0"/>
          <w:sz w:val="30"/>
          <w:szCs w:val="30"/>
          <w:highlight w:val="none"/>
        </w:rPr>
        <w:t>202</w:t>
      </w:r>
      <w:r>
        <w:rPr>
          <w:rFonts w:hint="eastAsia" w:ascii="宋体" w:hAnsi="宋体" w:eastAsia="宋体" w:cs="宋体"/>
          <w:b/>
          <w:bCs/>
          <w:color w:val="auto"/>
          <w:kern w:val="0"/>
          <w:sz w:val="30"/>
          <w:szCs w:val="30"/>
          <w:highlight w:val="none"/>
          <w:lang w:val="en-US" w:eastAsia="zh-CN"/>
        </w:rPr>
        <w:t>6</w:t>
      </w:r>
      <w:r>
        <w:rPr>
          <w:rFonts w:hint="eastAsia" w:ascii="宋体" w:hAnsi="宋体" w:eastAsia="宋体" w:cs="宋体"/>
          <w:b/>
          <w:bCs/>
          <w:color w:val="auto"/>
          <w:kern w:val="0"/>
          <w:sz w:val="30"/>
          <w:szCs w:val="30"/>
          <w:highlight w:val="none"/>
          <w:lang w:val="zh-CN"/>
        </w:rPr>
        <w:t>年</w:t>
      </w:r>
      <w:r>
        <w:rPr>
          <w:rFonts w:hint="eastAsia" w:ascii="宋体" w:hAnsi="宋体" w:eastAsia="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lang w:val="zh-CN"/>
        </w:rPr>
        <w:t>月</w:t>
      </w:r>
    </w:p>
    <w:p w14:paraId="7D49FE2A">
      <w:pPr>
        <w:widowControl/>
        <w:shd w:val="clear" w:color="auto" w:fill="FFFFFF"/>
        <w:spacing w:before="156" w:after="156" w:line="360" w:lineRule="atLeast"/>
        <w:jc w:val="center"/>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录</w:t>
      </w:r>
    </w:p>
    <w:p w14:paraId="65C62D5B">
      <w:pPr>
        <w:widowControl/>
        <w:shd w:val="clear" w:color="auto" w:fill="FFFFFF"/>
        <w:spacing w:before="156" w:line="480" w:lineRule="atLeast"/>
        <w:ind w:firstLine="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14:paraId="5D6962BB">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14:paraId="50BD320D">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14:paraId="0961805E">
      <w:pPr>
        <w:widowControl/>
        <w:shd w:val="clear" w:color="auto" w:fill="FFFFFF"/>
        <w:spacing w:before="156" w:line="480" w:lineRule="atLeast"/>
        <w:ind w:left="1439" w:firstLine="12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14:paraId="601DBBF8">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14:paraId="5E5E7DF8">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14:paraId="41262DA1">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14:paraId="1835AA57">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14:paraId="1DE38149">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14:paraId="70EABF5A">
      <w:pPr>
        <w:widowControl/>
        <w:shd w:val="clear" w:color="auto" w:fill="FFFFFF"/>
        <w:spacing w:before="156" w:line="480" w:lineRule="atLeast"/>
        <w:ind w:left="2159" w:firstLine="480"/>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p>
    <w:p w14:paraId="7B71A048">
      <w:pPr>
        <w:widowControl/>
        <w:shd w:val="clear" w:color="auto" w:fill="FFFFFF"/>
        <w:spacing w:before="156" w:line="480" w:lineRule="atLeast"/>
        <w:ind w:firstLine="26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14:paraId="43EA021C">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14:paraId="014DDA28">
      <w:pPr>
        <w:widowControl/>
        <w:shd w:val="clear" w:color="auto" w:fill="FFFFFF"/>
        <w:spacing w:before="156" w:line="480" w:lineRule="atLeast"/>
        <w:ind w:left="14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14:paraId="482C8E63">
      <w:pPr>
        <w:widowControl/>
        <w:shd w:val="clear" w:color="auto" w:fill="FFFFFF"/>
        <w:spacing w:before="156" w:line="480" w:lineRule="atLeast"/>
        <w:ind w:firstLine="2233"/>
        <w:textAlignment w:val="baseline"/>
        <w:rPr>
          <w:rFonts w:hint="eastAsia" w:ascii="宋体" w:hAnsi="宋体" w:eastAsia="宋体" w:cs="宋体"/>
          <w:b/>
          <w:bCs/>
          <w:color w:val="auto"/>
          <w:kern w:val="0"/>
          <w:sz w:val="32"/>
          <w:szCs w:val="32"/>
          <w:highlight w:val="none"/>
        </w:rPr>
      </w:pPr>
    </w:p>
    <w:p w14:paraId="345252C5">
      <w:pPr>
        <w:widowControl/>
        <w:shd w:val="clear" w:color="auto" w:fill="FFFFFF"/>
        <w:spacing w:before="156" w:line="480" w:lineRule="atLeast"/>
        <w:ind w:firstLine="2233"/>
        <w:textAlignment w:val="baseline"/>
        <w:rPr>
          <w:rFonts w:hint="eastAsia" w:ascii="宋体" w:hAnsi="宋体" w:eastAsia="宋体" w:cs="宋体"/>
          <w:b/>
          <w:bCs/>
          <w:color w:val="auto"/>
          <w:kern w:val="0"/>
          <w:sz w:val="32"/>
          <w:szCs w:val="32"/>
          <w:highlight w:val="none"/>
        </w:rPr>
      </w:pPr>
    </w:p>
    <w:p w14:paraId="258D93B7">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4598C1EA">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4EC1F365">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1B1BE4B8">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29C41AAF">
      <w:pPr>
        <w:widowControl/>
        <w:shd w:val="clear" w:color="auto" w:fill="FFFFFF"/>
        <w:spacing w:line="360" w:lineRule="auto"/>
        <w:jc w:val="center"/>
        <w:textAlignment w:val="baseline"/>
        <w:rPr>
          <w:rFonts w:hint="eastAsia" w:ascii="宋体" w:hAnsi="宋体" w:eastAsia="宋体" w:cs="宋体"/>
          <w:b/>
          <w:bCs/>
          <w:color w:val="auto"/>
          <w:kern w:val="0"/>
          <w:sz w:val="32"/>
          <w:szCs w:val="32"/>
          <w:highlight w:val="none"/>
        </w:rPr>
      </w:pPr>
    </w:p>
    <w:p w14:paraId="402E46D4">
      <w:pPr>
        <w:shd w:val="clear" w:color="auto" w:fill="FFFFFF"/>
        <w:snapToGrid w:val="0"/>
        <w:jc w:val="center"/>
        <w:outlineLvl w:val="0"/>
        <w:rPr>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701" w:bottom="1440" w:left="1701" w:header="851" w:footer="992" w:gutter="0"/>
          <w:cols w:space="0" w:num="1"/>
          <w:rtlGutter w:val="0"/>
          <w:docGrid w:type="lines" w:linePitch="312" w:charSpace="0"/>
        </w:sectPr>
      </w:pPr>
      <w:bookmarkStart w:id="0" w:name="_Toc30569"/>
    </w:p>
    <w:p w14:paraId="29B52D98">
      <w:pPr>
        <w:keepNext w:val="0"/>
        <w:keepLines w:val="0"/>
        <w:pageBreakBefore w:val="0"/>
        <w:widowControl/>
        <w:shd w:val="clear" w:color="auto" w:fill="FFFFFF"/>
        <w:kinsoku/>
        <w:wordWrap/>
        <w:overflowPunct/>
        <w:topLinePunct w:val="0"/>
        <w:autoSpaceDE/>
        <w:autoSpaceDN/>
        <w:bidi w:val="0"/>
        <w:adjustRightInd/>
        <w:snapToGrid w:val="0"/>
        <w:spacing w:after="157" w:afterLines="50" w:line="360" w:lineRule="auto"/>
        <w:jc w:val="center"/>
        <w:textAlignment w:val="baseline"/>
        <w:outlineLvl w:val="0"/>
        <w:rPr>
          <w:rFonts w:hint="eastAsia" w:ascii="宋体" w:hAnsi="宋体" w:eastAsia="宋体" w:cs="宋体"/>
          <w:b/>
          <w:bCs/>
          <w:color w:val="auto"/>
          <w:kern w:val="0"/>
          <w:sz w:val="36"/>
          <w:szCs w:val="36"/>
          <w:highlight w:val="none"/>
        </w:rPr>
      </w:pPr>
      <w:r>
        <w:rPr>
          <w:rFonts w:hint="eastAsia" w:ascii="宋体" w:hAnsi="宋体" w:eastAsia="宋体" w:cs="宋体"/>
          <w:b/>
          <w:bCs/>
          <w:color w:val="auto"/>
          <w:spacing w:val="6"/>
          <w:kern w:val="0"/>
          <w:sz w:val="32"/>
          <w:szCs w:val="32"/>
          <w:highlight w:val="none"/>
        </w:rPr>
        <w:t>第一章</w:t>
      </w:r>
      <w:r>
        <w:rPr>
          <w:rFonts w:hint="eastAsia" w:ascii="宋体" w:hAnsi="宋体" w:eastAsia="宋体" w:cs="宋体"/>
          <w:b/>
          <w:bCs/>
          <w:color w:val="auto"/>
          <w:spacing w:val="6"/>
          <w:kern w:val="0"/>
          <w:sz w:val="32"/>
          <w:szCs w:val="32"/>
          <w:highlight w:val="none"/>
          <w:lang w:val="en-US" w:eastAsia="zh-CN"/>
        </w:rPr>
        <w:t xml:space="preserve">  </w:t>
      </w:r>
      <w:r>
        <w:rPr>
          <w:rFonts w:hint="eastAsia" w:ascii="宋体" w:hAnsi="宋体" w:eastAsia="宋体" w:cs="宋体"/>
          <w:b/>
          <w:bCs/>
          <w:color w:val="auto"/>
          <w:spacing w:val="6"/>
          <w:kern w:val="0"/>
          <w:sz w:val="32"/>
          <w:szCs w:val="32"/>
          <w:highlight w:val="none"/>
        </w:rPr>
        <w:t>竞争性谈判公告</w:t>
      </w:r>
      <w:bookmarkEnd w:id="0"/>
    </w:p>
    <w:tbl>
      <w:tblPr>
        <w:tblStyle w:val="9"/>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14:paraId="0E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740" w:type="dxa"/>
            <w:shd w:val="clear" w:color="auto" w:fill="auto"/>
            <w:vAlign w:val="center"/>
          </w:tcPr>
          <w:p w14:paraId="56D82DB1">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 xml:space="preserve">项目概况: </w:t>
            </w:r>
          </w:p>
          <w:p w14:paraId="0833AA96">
            <w:pPr>
              <w:keepNext w:val="0"/>
              <w:keepLines w:val="0"/>
              <w:pageBreakBefore w:val="0"/>
              <w:widowControl/>
              <w:kinsoku/>
              <w:wordWrap/>
              <w:overflowPunct/>
              <w:topLinePunct w:val="0"/>
              <w:autoSpaceDE/>
              <w:autoSpaceDN/>
              <w:bidi w:val="0"/>
              <w:adjustRightInd/>
              <w:snapToGrid w:val="0"/>
              <w:spacing w:line="420" w:lineRule="exact"/>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正阳县公路事业发展中心正阳县铜钟镇至前徐寨段改建工程项目设计项目</w:t>
            </w:r>
            <w:r>
              <w:rPr>
                <w:rFonts w:hint="eastAsia" w:ascii="宋体" w:hAnsi="宋体" w:eastAsia="宋体" w:cs="宋体"/>
                <w:color w:val="auto"/>
                <w:spacing w:val="6"/>
                <w:kern w:val="0"/>
                <w:sz w:val="24"/>
                <w:szCs w:val="24"/>
                <w:highlight w:val="none"/>
                <w:lang w:val="en-US" w:eastAsia="zh-CN"/>
              </w:rPr>
              <w:t>招标项目的潜在投标人应在</w:t>
            </w:r>
            <w:r>
              <w:rPr>
                <w:rFonts w:hint="eastAsia" w:ascii="宋体" w:hAnsi="宋体" w:eastAsia="宋体" w:cs="宋体"/>
                <w:color w:val="auto"/>
                <w:spacing w:val="6"/>
                <w:kern w:val="0"/>
                <w:sz w:val="24"/>
                <w:szCs w:val="24"/>
                <w:highlight w:val="none"/>
                <w:lang w:eastAsia="zh-CN"/>
              </w:rPr>
              <w:t>驻马店市公共资源交易中心电子交易平台获取招标文件，并于202</w:t>
            </w:r>
            <w:r>
              <w:rPr>
                <w:rFonts w:hint="eastAsia" w:ascii="宋体" w:hAnsi="宋体" w:eastAsia="宋体" w:cs="宋体"/>
                <w:color w:val="auto"/>
                <w:spacing w:val="6"/>
                <w:kern w:val="0"/>
                <w:sz w:val="24"/>
                <w:szCs w:val="24"/>
                <w:highlight w:val="none"/>
                <w:lang w:val="en-US" w:eastAsia="zh-CN"/>
              </w:rPr>
              <w:t>6</w:t>
            </w:r>
            <w:r>
              <w:rPr>
                <w:rFonts w:hint="eastAsia" w:ascii="宋体" w:hAnsi="宋体" w:eastAsia="宋体" w:cs="宋体"/>
                <w:color w:val="auto"/>
                <w:spacing w:val="6"/>
                <w:kern w:val="0"/>
                <w:sz w:val="24"/>
                <w:szCs w:val="24"/>
                <w:highlight w:val="none"/>
                <w:lang w:eastAsia="zh-CN"/>
              </w:rPr>
              <w:t>年</w:t>
            </w:r>
            <w:r>
              <w:rPr>
                <w:rFonts w:hint="eastAsia" w:ascii="宋体" w:hAnsi="宋体" w:eastAsia="宋体" w:cs="宋体"/>
                <w:color w:val="auto"/>
                <w:spacing w:val="6"/>
                <w:kern w:val="0"/>
                <w:sz w:val="24"/>
                <w:szCs w:val="24"/>
                <w:highlight w:val="none"/>
                <w:lang w:val="en-US" w:eastAsia="zh-CN"/>
              </w:rPr>
              <w:t>2</w:t>
            </w:r>
            <w:r>
              <w:rPr>
                <w:rFonts w:hint="eastAsia" w:ascii="宋体" w:hAnsi="宋体" w:eastAsia="宋体" w:cs="宋体"/>
                <w:color w:val="auto"/>
                <w:spacing w:val="6"/>
                <w:kern w:val="0"/>
                <w:sz w:val="24"/>
                <w:szCs w:val="24"/>
                <w:highlight w:val="none"/>
                <w:lang w:eastAsia="zh-CN"/>
              </w:rPr>
              <w:t>月</w:t>
            </w:r>
            <w:r>
              <w:rPr>
                <w:rFonts w:hint="eastAsia" w:ascii="宋体" w:hAnsi="宋体" w:eastAsia="宋体" w:cs="宋体"/>
                <w:color w:val="auto"/>
                <w:spacing w:val="6"/>
                <w:kern w:val="0"/>
                <w:sz w:val="24"/>
                <w:szCs w:val="24"/>
                <w:highlight w:val="none"/>
                <w:lang w:val="en-US" w:eastAsia="zh-CN"/>
              </w:rPr>
              <w:t>9</w:t>
            </w:r>
            <w:r>
              <w:rPr>
                <w:rFonts w:hint="eastAsia" w:ascii="宋体" w:hAnsi="宋体" w:eastAsia="宋体" w:cs="宋体"/>
                <w:color w:val="auto"/>
                <w:spacing w:val="6"/>
                <w:kern w:val="0"/>
                <w:sz w:val="24"/>
                <w:szCs w:val="24"/>
                <w:highlight w:val="none"/>
                <w:lang w:eastAsia="zh-CN"/>
              </w:rPr>
              <w:t>日上午</w:t>
            </w:r>
            <w:r>
              <w:rPr>
                <w:rFonts w:hint="eastAsia" w:ascii="宋体" w:hAnsi="宋体" w:eastAsia="宋体" w:cs="宋体"/>
                <w:color w:val="auto"/>
                <w:spacing w:val="6"/>
                <w:kern w:val="0"/>
                <w:sz w:val="24"/>
                <w:szCs w:val="24"/>
                <w:highlight w:val="none"/>
                <w:lang w:val="en-US" w:eastAsia="zh-CN"/>
              </w:rPr>
              <w:t>09</w:t>
            </w:r>
            <w:r>
              <w:rPr>
                <w:rFonts w:hint="eastAsia" w:ascii="宋体" w:hAnsi="宋体" w:eastAsia="宋体" w:cs="宋体"/>
                <w:color w:val="auto"/>
                <w:spacing w:val="6"/>
                <w:kern w:val="0"/>
                <w:sz w:val="24"/>
                <w:szCs w:val="24"/>
                <w:highlight w:val="none"/>
                <w:lang w:eastAsia="zh-CN"/>
              </w:rPr>
              <w:t>时</w:t>
            </w:r>
            <w:r>
              <w:rPr>
                <w:rFonts w:hint="eastAsia" w:ascii="宋体" w:hAnsi="宋体" w:eastAsia="宋体" w:cs="宋体"/>
                <w:color w:val="auto"/>
                <w:spacing w:val="6"/>
                <w:kern w:val="0"/>
                <w:sz w:val="24"/>
                <w:szCs w:val="24"/>
                <w:highlight w:val="none"/>
                <w:lang w:val="en-US" w:eastAsia="zh-CN"/>
              </w:rPr>
              <w:t>00</w:t>
            </w:r>
            <w:r>
              <w:rPr>
                <w:rFonts w:hint="eastAsia" w:ascii="宋体" w:hAnsi="宋体" w:eastAsia="宋体" w:cs="宋体"/>
                <w:color w:val="auto"/>
                <w:spacing w:val="6"/>
                <w:kern w:val="0"/>
                <w:sz w:val="24"/>
                <w:szCs w:val="24"/>
                <w:highlight w:val="none"/>
                <w:lang w:eastAsia="zh-CN"/>
              </w:rPr>
              <w:t>分（北京时间）前递交响应文件</w:t>
            </w:r>
            <w:r>
              <w:rPr>
                <w:rFonts w:hint="eastAsia" w:ascii="宋体" w:hAnsi="宋体" w:eastAsia="宋体" w:cs="宋体"/>
                <w:color w:val="auto"/>
                <w:spacing w:val="6"/>
                <w:kern w:val="0"/>
                <w:sz w:val="24"/>
                <w:szCs w:val="24"/>
                <w:highlight w:val="none"/>
              </w:rPr>
              <w:t>。</w:t>
            </w:r>
          </w:p>
        </w:tc>
      </w:tr>
    </w:tbl>
    <w:p w14:paraId="7DA728B4">
      <w:pPr>
        <w:keepNext w:val="0"/>
        <w:keepLines w:val="0"/>
        <w:pageBreakBefore w:val="0"/>
        <w:widowControl/>
        <w:kinsoku/>
        <w:wordWrap/>
        <w:overflowPunct/>
        <w:topLinePunct w:val="0"/>
        <w:autoSpaceDE/>
        <w:autoSpaceDN/>
        <w:bidi w:val="0"/>
        <w:adjustRightInd/>
        <w:snapToGrid w:val="0"/>
        <w:spacing w:line="360" w:lineRule="auto"/>
        <w:ind w:firstLine="482"/>
        <w:jc w:val="left"/>
        <w:textAlignment w:val="baseline"/>
        <w:rPr>
          <w:rFonts w:hint="eastAsia" w:ascii="宋体" w:hAnsi="宋体" w:eastAsia="宋体" w:cs="宋体"/>
          <w:b/>
          <w:bCs/>
          <w:color w:val="auto"/>
          <w:kern w:val="0"/>
          <w:sz w:val="28"/>
          <w:szCs w:val="28"/>
          <w:highlight w:val="none"/>
        </w:rPr>
      </w:pPr>
      <w:r>
        <w:rPr>
          <w:rFonts w:hint="eastAsia" w:ascii="宋体" w:hAnsi="宋体" w:eastAsia="宋体" w:cs="宋体"/>
          <w:b/>
          <w:bCs/>
          <w:color w:val="auto"/>
          <w:spacing w:val="6"/>
          <w:sz w:val="28"/>
          <w:szCs w:val="28"/>
          <w:highlight w:val="none"/>
        </w:rPr>
        <w:t>一、项目基本情况</w:t>
      </w:r>
    </w:p>
    <w:p w14:paraId="69282BFE">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rPr>
        <w:t>1、项目编号：</w:t>
      </w:r>
      <w:r>
        <w:rPr>
          <w:rFonts w:hint="eastAsia" w:ascii="宋体" w:hAnsi="宋体" w:eastAsia="宋体" w:cs="宋体"/>
          <w:color w:val="auto"/>
          <w:spacing w:val="6"/>
          <w:kern w:val="0"/>
          <w:sz w:val="24"/>
          <w:szCs w:val="24"/>
          <w:highlight w:val="none"/>
          <w:lang w:eastAsia="zh-CN"/>
        </w:rPr>
        <w:t>正阳竞谈-2026-6</w:t>
      </w:r>
    </w:p>
    <w:p w14:paraId="39960D5C">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rPr>
        <w:t>2、项目名</w:t>
      </w:r>
      <w:r>
        <w:rPr>
          <w:rFonts w:hint="eastAsia" w:ascii="宋体" w:hAnsi="宋体" w:eastAsia="宋体" w:cs="宋体"/>
          <w:color w:val="auto"/>
          <w:spacing w:val="6"/>
          <w:kern w:val="0"/>
          <w:sz w:val="24"/>
          <w:szCs w:val="24"/>
          <w:highlight w:val="none"/>
          <w:lang w:val="en-US" w:eastAsia="zh-CN"/>
        </w:rPr>
        <w:t>称：正阳县公路事业发展中心正阳县铜钟镇至前徐寨段改建工程项目设计项目</w:t>
      </w:r>
    </w:p>
    <w:p w14:paraId="35982F26">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3、采购方式：竞争性谈判</w:t>
      </w:r>
    </w:p>
    <w:p w14:paraId="3D0EAC51">
      <w:pPr>
        <w:widowControl/>
        <w:snapToGrid w:val="0"/>
        <w:spacing w:line="360" w:lineRule="auto"/>
        <w:ind w:firstLine="504"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4、预算</w:t>
      </w:r>
      <w:r>
        <w:rPr>
          <w:rFonts w:hint="eastAsia" w:ascii="宋体" w:hAnsi="宋体" w:eastAsia="宋体" w:cs="宋体"/>
          <w:color w:val="auto"/>
          <w:spacing w:val="6"/>
          <w:kern w:val="0"/>
          <w:sz w:val="24"/>
          <w:szCs w:val="24"/>
          <w:highlight w:val="none"/>
          <w:lang w:val="en-US" w:eastAsia="zh-CN"/>
        </w:rPr>
        <w:t>金额: 900000.00元；最高限价：900000.00元</w:t>
      </w:r>
    </w:p>
    <w:tbl>
      <w:tblPr>
        <w:tblStyle w:val="9"/>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401"/>
        <w:gridCol w:w="3157"/>
        <w:gridCol w:w="1513"/>
        <w:gridCol w:w="1422"/>
      </w:tblGrid>
      <w:tr w14:paraId="0514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94" w:type="dxa"/>
            <w:shd w:val="clear" w:color="auto" w:fill="auto"/>
            <w:vAlign w:val="center"/>
          </w:tcPr>
          <w:p w14:paraId="0BEA103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序号</w:t>
            </w:r>
          </w:p>
        </w:tc>
        <w:tc>
          <w:tcPr>
            <w:tcW w:w="1401" w:type="dxa"/>
            <w:shd w:val="clear" w:color="auto" w:fill="auto"/>
            <w:vAlign w:val="center"/>
          </w:tcPr>
          <w:p w14:paraId="14E9FA5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包号</w:t>
            </w:r>
          </w:p>
        </w:tc>
        <w:tc>
          <w:tcPr>
            <w:tcW w:w="3157" w:type="dxa"/>
            <w:shd w:val="clear" w:color="auto" w:fill="auto"/>
            <w:vAlign w:val="center"/>
          </w:tcPr>
          <w:p w14:paraId="782872E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项目名称</w:t>
            </w:r>
          </w:p>
        </w:tc>
        <w:tc>
          <w:tcPr>
            <w:tcW w:w="1513" w:type="dxa"/>
            <w:shd w:val="clear" w:color="auto" w:fill="auto"/>
            <w:vAlign w:val="center"/>
          </w:tcPr>
          <w:p w14:paraId="4962B777">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预算金额（元）</w:t>
            </w:r>
          </w:p>
        </w:tc>
        <w:tc>
          <w:tcPr>
            <w:tcW w:w="1422" w:type="dxa"/>
            <w:shd w:val="clear" w:color="auto" w:fill="auto"/>
            <w:vAlign w:val="center"/>
          </w:tcPr>
          <w:p w14:paraId="685F08B3">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最高限价（元）</w:t>
            </w:r>
          </w:p>
        </w:tc>
      </w:tr>
      <w:tr w14:paraId="6C48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94" w:type="dxa"/>
            <w:shd w:val="clear" w:color="auto" w:fill="auto"/>
            <w:vAlign w:val="center"/>
          </w:tcPr>
          <w:p w14:paraId="14812C00">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pacing w:val="6"/>
                <w:kern w:val="0"/>
                <w:sz w:val="24"/>
                <w:szCs w:val="24"/>
                <w:highlight w:val="none"/>
                <w:lang w:eastAsia="zh-CN"/>
              </w:rPr>
              <w:t>1</w:t>
            </w:r>
          </w:p>
        </w:tc>
        <w:tc>
          <w:tcPr>
            <w:tcW w:w="1401" w:type="dxa"/>
            <w:shd w:val="clear" w:color="auto" w:fill="auto"/>
            <w:vAlign w:val="center"/>
          </w:tcPr>
          <w:p w14:paraId="6068CDD4">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正阳竞谈-2026-6A</w:t>
            </w:r>
          </w:p>
        </w:tc>
        <w:tc>
          <w:tcPr>
            <w:tcW w:w="3157" w:type="dxa"/>
            <w:shd w:val="clear" w:color="auto" w:fill="auto"/>
            <w:vAlign w:val="center"/>
          </w:tcPr>
          <w:p w14:paraId="6D43150E">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eastAsia="zh-CN"/>
              </w:rPr>
              <w:t>正阳县公路事业发展中心正阳县铜钟镇至前徐寨段改建工程项目设计项目</w:t>
            </w:r>
          </w:p>
        </w:tc>
        <w:tc>
          <w:tcPr>
            <w:tcW w:w="1513" w:type="dxa"/>
            <w:shd w:val="clear" w:color="auto" w:fill="auto"/>
            <w:vAlign w:val="center"/>
          </w:tcPr>
          <w:p w14:paraId="248121A2">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900000.00</w:t>
            </w:r>
          </w:p>
        </w:tc>
        <w:tc>
          <w:tcPr>
            <w:tcW w:w="1422" w:type="dxa"/>
            <w:shd w:val="clear" w:color="auto" w:fill="auto"/>
            <w:vAlign w:val="center"/>
          </w:tcPr>
          <w:p w14:paraId="277DE795">
            <w:pPr>
              <w:keepNext w:val="0"/>
              <w:keepLines w:val="0"/>
              <w:pageBreakBefore w:val="0"/>
              <w:widowControl/>
              <w:kinsoku/>
              <w:wordWrap/>
              <w:overflowPunct/>
              <w:topLinePunct w:val="0"/>
              <w:autoSpaceDE/>
              <w:autoSpaceDN/>
              <w:bidi w:val="0"/>
              <w:adjustRightInd/>
              <w:snapToGrid w:val="0"/>
              <w:spacing w:line="300" w:lineRule="exact"/>
              <w:jc w:val="center"/>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900000.00</w:t>
            </w:r>
          </w:p>
        </w:tc>
      </w:tr>
    </w:tbl>
    <w:p w14:paraId="46428E18">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5、采购需求：（包括但不限于标的的名称、数量、简要技术需求或服务要求等）正阳县公路事业发展中心正阳县铜钟镇至前徐寨段改建工程项目设计项目，具体要求见采购文件第二章采购需求。</w:t>
      </w:r>
    </w:p>
    <w:p w14:paraId="07D63862">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6、合同履行期限：合同签订后7日历天内</w:t>
      </w:r>
    </w:p>
    <w:p w14:paraId="351ED674">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7、本项目是否接受联合体投标：否</w:t>
      </w:r>
    </w:p>
    <w:p w14:paraId="0A0A7AF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8、是否接受进口产品：否</w:t>
      </w:r>
    </w:p>
    <w:p w14:paraId="45EA8A2B">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Times New Roman" w:hAnsi="Times New Roman" w:eastAsia="宋体" w:cs="宋体"/>
          <w:color w:val="auto"/>
          <w:highlight w:val="none"/>
          <w:lang w:val="en-US" w:eastAsia="zh-CN"/>
        </w:rPr>
      </w:pPr>
      <w:r>
        <w:rPr>
          <w:rFonts w:hint="eastAsia" w:ascii="宋体" w:hAnsi="宋体" w:eastAsia="宋体" w:cs="宋体"/>
          <w:color w:val="auto"/>
          <w:spacing w:val="6"/>
          <w:kern w:val="0"/>
          <w:sz w:val="24"/>
          <w:szCs w:val="24"/>
          <w:highlight w:val="none"/>
          <w:lang w:val="en-US" w:eastAsia="zh-CN"/>
        </w:rPr>
        <w:t>9、是否专门面向中小企业：否</w:t>
      </w:r>
    </w:p>
    <w:p w14:paraId="49E37374">
      <w:pPr>
        <w:keepNext w:val="0"/>
        <w:keepLines w:val="0"/>
        <w:pageBreakBefore w:val="0"/>
        <w:widowControl/>
        <w:kinsoku/>
        <w:wordWrap/>
        <w:overflowPunct/>
        <w:topLinePunct w:val="0"/>
        <w:autoSpaceDE/>
        <w:autoSpaceDN/>
        <w:bidi w:val="0"/>
        <w:adjustRightInd/>
        <w:snapToGrid w:val="0"/>
        <w:spacing w:line="440" w:lineRule="exact"/>
        <w:ind w:firstLine="480"/>
        <w:jc w:val="left"/>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28"/>
          <w:szCs w:val="28"/>
          <w:highlight w:val="none"/>
        </w:rPr>
        <w:t>二、申请人的资格要求：</w:t>
      </w:r>
    </w:p>
    <w:p w14:paraId="3B2F6D97">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1、满足《中华人民共和国政府采购法》第二十二条规定；</w:t>
      </w:r>
    </w:p>
    <w:p w14:paraId="5D462A6D">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2.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14:paraId="6520A712">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3.本项目的特定资格要求：</w:t>
      </w:r>
    </w:p>
    <w:p w14:paraId="0B0868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lang w:val="en-US" w:eastAsia="zh-CN"/>
        </w:rPr>
        <w:t>3.1 供应商具有有效的企业营业执照。</w:t>
      </w:r>
    </w:p>
    <w:p w14:paraId="25E01328">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pacing w:val="6"/>
          <w:kern w:val="0"/>
          <w:sz w:val="24"/>
          <w:szCs w:val="24"/>
          <w:highlight w:val="none"/>
          <w:lang w:val="en-US" w:eastAsia="zh-CN"/>
        </w:rPr>
        <w:t>供应商须具有建设行政主管部门颁发的公路行业（公路）专业乙级及以上设计资质或工程设计综合甲级资质，且供应商在人员、设备、资金等方面具有相应的能力。</w:t>
      </w:r>
    </w:p>
    <w:p w14:paraId="7B3E23B9">
      <w:pPr>
        <w:keepNext w:val="0"/>
        <w:keepLines w:val="0"/>
        <w:pageBreakBefore w:val="0"/>
        <w:widowControl w:val="0"/>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3.3 拟任项目负责人须具备高级专业技术职称或注册执业资格，且为本单位正式人员（提供劳动合同、社保证明）。</w:t>
      </w:r>
    </w:p>
    <w:p w14:paraId="24974767">
      <w:pPr>
        <w:keepNext w:val="0"/>
        <w:keepLines w:val="0"/>
        <w:pageBreakBefore w:val="0"/>
        <w:widowControl w:val="0"/>
        <w:pBdr>
          <w:bottom w:val="single" w:color="000000" w:sz="6" w:space="1"/>
        </w:pBdr>
        <w:kinsoku/>
        <w:wordWrap/>
        <w:overflowPunct/>
        <w:topLinePunct w:val="0"/>
        <w:autoSpaceDE/>
        <w:autoSpaceDN/>
        <w:bidi w:val="0"/>
        <w:adjustRightInd/>
        <w:snapToGrid w:val="0"/>
        <w:spacing w:line="440" w:lineRule="exact"/>
        <w:jc w:val="center"/>
        <w:textAlignment w:val="baseline"/>
        <w:rPr>
          <w:rFonts w:hint="eastAsia" w:ascii="宋体" w:hAnsi="宋体" w:eastAsia="宋体" w:cs="宋体"/>
          <w:vanish/>
          <w:color w:val="auto"/>
          <w:kern w:val="2"/>
          <w:sz w:val="22"/>
          <w:szCs w:val="22"/>
          <w:highlight w:val="none"/>
          <w:lang w:val="en-US" w:eastAsia="zh-CN" w:bidi="ar-SA"/>
        </w:rPr>
      </w:pPr>
      <w:r>
        <w:rPr>
          <w:rFonts w:hint="eastAsia" w:ascii="宋体" w:hAnsi="宋体" w:eastAsia="宋体" w:cs="宋体"/>
          <w:vanish/>
          <w:color w:val="auto"/>
          <w:kern w:val="2"/>
          <w:sz w:val="22"/>
          <w:szCs w:val="22"/>
          <w:highlight w:val="none"/>
          <w:shd w:val="clear" w:color="auto" w:fill="FFFFFF"/>
          <w:lang w:val="en-US" w:eastAsia="zh-CN" w:bidi="ar-SA"/>
        </w:rPr>
        <w:t>无</w:t>
      </w:r>
    </w:p>
    <w:p w14:paraId="2B9E759E">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kern w:val="0"/>
          <w:sz w:val="24"/>
          <w:szCs w:val="24"/>
          <w:shd w:val="clear" w:color="auto" w:fill="FFFFFF"/>
          <w:lang w:val="en-US" w:eastAsia="zh-CN" w:bidi="ar-SA"/>
        </w:rPr>
        <w:t>获取采购文件</w:t>
      </w:r>
    </w:p>
    <w:p w14:paraId="2C836BC8">
      <w:pPr>
        <w:widowControl/>
        <w:shd w:val="clear" w:color="auto" w:fill="FFFFFF"/>
        <w:spacing w:before="0" w:beforeAutospacing="0" w:after="0" w:afterAutospacing="0" w:line="460" w:lineRule="atLeast"/>
        <w:ind w:firstLine="480" w:firstLineChars="200"/>
        <w:jc w:val="both"/>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1.时间：2026年2月4日至 2026年2月6日，每天上午08:00至12:00，下午12:00至17:30（北京时间，法定节假日除外。）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Times New Roman"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9 </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Times New Roman"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eastAsia="宋体" w:cs="Times New Roman"/>
          <w:b/>
          <w:color w:val="auto"/>
          <w:sz w:val="28"/>
          <w:szCs w:val="28"/>
        </w:rPr>
      </w:pPr>
      <w:r>
        <w:rPr>
          <w:rFonts w:hint="eastAsia" w:ascii="宋体" w:hAnsi="宋体" w:eastAsia="宋体" w:cs="Times New Roman"/>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p>
    <w:p w14:paraId="6495B3F5">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28"/>
          <w:szCs w:val="28"/>
          <w:highlight w:val="none"/>
        </w:rPr>
        <w:t>八、凡对本次采购提出询问，请按以下方式联系</w:t>
      </w:r>
    </w:p>
    <w:p w14:paraId="755E104F">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eastAsia="zh-CN"/>
        </w:rPr>
      </w:pPr>
      <w:bookmarkStart w:id="1" w:name="_Toc9892"/>
      <w:r>
        <w:rPr>
          <w:rFonts w:hint="eastAsia" w:ascii="宋体" w:hAnsi="宋体" w:eastAsia="宋体" w:cs="宋体"/>
          <w:color w:val="auto"/>
          <w:spacing w:val="6"/>
          <w:kern w:val="0"/>
          <w:sz w:val="24"/>
          <w:szCs w:val="24"/>
          <w:highlight w:val="none"/>
        </w:rPr>
        <w:t>1.采购人：</w:t>
      </w:r>
      <w:r>
        <w:rPr>
          <w:rFonts w:hint="eastAsia" w:ascii="宋体" w:hAnsi="宋体" w:eastAsia="宋体" w:cs="宋体"/>
          <w:color w:val="auto"/>
          <w:spacing w:val="6"/>
          <w:kern w:val="0"/>
          <w:sz w:val="24"/>
          <w:szCs w:val="24"/>
          <w:highlight w:val="none"/>
          <w:lang w:eastAsia="zh-CN"/>
        </w:rPr>
        <w:t>正阳县公路事业发展中心</w:t>
      </w:r>
    </w:p>
    <w:p w14:paraId="0AC8A1D2">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spacing w:val="6"/>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地址：河南省正阳县真阳镇正大路350号</w:t>
      </w:r>
    </w:p>
    <w:p w14:paraId="55196595">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联系人：</w:t>
      </w:r>
      <w:r>
        <w:rPr>
          <w:rFonts w:hint="eastAsia" w:ascii="宋体" w:hAnsi="宋体" w:eastAsia="宋体" w:cs="宋体"/>
          <w:color w:val="auto"/>
          <w:spacing w:val="6"/>
          <w:kern w:val="0"/>
          <w:sz w:val="24"/>
          <w:szCs w:val="24"/>
          <w:highlight w:val="none"/>
          <w:lang w:val="en-US" w:eastAsia="zh-CN"/>
        </w:rPr>
        <w:t>张女士</w:t>
      </w:r>
    </w:p>
    <w:p w14:paraId="0CFE6607">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联系方式：0396-8953155</w:t>
      </w:r>
    </w:p>
    <w:p w14:paraId="3E9EE6C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2.采购招标代理信息</w:t>
      </w:r>
    </w:p>
    <w:p w14:paraId="3CB9151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名称：中豫建设工程咨询有限公司</w:t>
      </w:r>
    </w:p>
    <w:p w14:paraId="73F11DCB">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地址：河南省郑州市高新技术产业开发区西三环路283号国家大学科技园东区17号楼-4号</w:t>
      </w:r>
    </w:p>
    <w:p w14:paraId="0B9CF9EC">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 xml:space="preserve">联系人：高彦光 </w:t>
      </w:r>
    </w:p>
    <w:p w14:paraId="003D9CC2">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联系方式：13223872830</w:t>
      </w:r>
    </w:p>
    <w:p w14:paraId="524B6A36">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3.项目联系方式</w:t>
      </w:r>
    </w:p>
    <w:p w14:paraId="7671E339">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项目</w:t>
      </w:r>
      <w:r>
        <w:rPr>
          <w:rFonts w:hint="default" w:ascii="宋体" w:hAnsi="宋体" w:eastAsia="宋体" w:cs="宋体"/>
          <w:color w:val="auto"/>
          <w:spacing w:val="6"/>
          <w:kern w:val="0"/>
          <w:sz w:val="24"/>
          <w:szCs w:val="24"/>
          <w:highlight w:val="none"/>
          <w:lang w:val="en-US" w:eastAsia="zh-CN"/>
        </w:rPr>
        <w:t>联系人：</w:t>
      </w:r>
      <w:r>
        <w:rPr>
          <w:rFonts w:hint="eastAsia" w:ascii="宋体" w:hAnsi="宋体" w:eastAsia="宋体" w:cs="宋体"/>
          <w:color w:val="auto"/>
          <w:spacing w:val="6"/>
          <w:kern w:val="0"/>
          <w:sz w:val="24"/>
          <w:szCs w:val="24"/>
          <w:highlight w:val="none"/>
          <w:lang w:val="en-US" w:eastAsia="zh-CN"/>
        </w:rPr>
        <w:t>张女士</w:t>
      </w:r>
    </w:p>
    <w:p w14:paraId="5CBB2896">
      <w:pPr>
        <w:keepNext w:val="0"/>
        <w:keepLines w:val="0"/>
        <w:pageBreakBefore w:val="0"/>
        <w:widowControl/>
        <w:kinsoku/>
        <w:wordWrap/>
        <w:overflowPunct/>
        <w:topLinePunct w:val="0"/>
        <w:autoSpaceDE/>
        <w:autoSpaceDN/>
        <w:bidi w:val="0"/>
        <w:adjustRightInd/>
        <w:snapToGrid w:val="0"/>
        <w:spacing w:line="440" w:lineRule="exact"/>
        <w:ind w:firstLine="504" w:firstLineChars="200"/>
        <w:textAlignment w:val="baseline"/>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spacing w:val="6"/>
          <w:kern w:val="0"/>
          <w:sz w:val="24"/>
          <w:szCs w:val="24"/>
          <w:highlight w:val="none"/>
          <w:lang w:val="en-US" w:eastAsia="zh-CN"/>
        </w:rPr>
        <w:t>联系方式：0396-8953155</w:t>
      </w:r>
    </w:p>
    <w:p w14:paraId="50D3CBA8">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p>
    <w:p w14:paraId="1034565D">
      <w:pPr>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baseline"/>
        <w:rPr>
          <w:rFonts w:hint="eastAsia" w:ascii="宋体" w:hAnsi="宋体" w:eastAsia="宋体" w:cs="宋体"/>
          <w:color w:val="auto"/>
          <w:kern w:val="0"/>
          <w:sz w:val="24"/>
          <w:szCs w:val="24"/>
          <w:highlight w:val="none"/>
          <w:lang w:val="en-US" w:eastAsia="zh-CN"/>
        </w:rPr>
      </w:pPr>
    </w:p>
    <w:p w14:paraId="565A7082">
      <w:pPr>
        <w:widowControl/>
        <w:shd w:val="clear" w:color="auto" w:fill="FFFFFF"/>
        <w:tabs>
          <w:tab w:val="left" w:pos="2972"/>
          <w:tab w:val="center" w:pos="5031"/>
        </w:tabs>
        <w:snapToGrid w:val="0"/>
        <w:spacing w:line="360" w:lineRule="auto"/>
        <w:jc w:val="center"/>
        <w:textAlignment w:val="baseline"/>
        <w:outlineLvl w:val="0"/>
        <w:rPr>
          <w:rFonts w:hint="eastAsia" w:ascii="宋体" w:hAnsi="宋体" w:eastAsia="宋体" w:cs="宋体"/>
          <w:b/>
          <w:bCs/>
          <w:color w:val="auto"/>
          <w:spacing w:val="6"/>
          <w:kern w:val="0"/>
          <w:sz w:val="32"/>
          <w:szCs w:val="32"/>
          <w:highlight w:val="none"/>
        </w:rPr>
      </w:pPr>
    </w:p>
    <w:p w14:paraId="44B97C84">
      <w:pPr>
        <w:widowControl/>
        <w:shd w:val="clear" w:color="auto" w:fill="FFFFFF"/>
        <w:tabs>
          <w:tab w:val="left" w:pos="2972"/>
          <w:tab w:val="center" w:pos="5031"/>
        </w:tabs>
        <w:snapToGrid w:val="0"/>
        <w:spacing w:line="360" w:lineRule="auto"/>
        <w:jc w:val="center"/>
        <w:textAlignment w:val="baseline"/>
        <w:outlineLvl w:val="0"/>
        <w:rPr>
          <w:rFonts w:hint="eastAsia" w:ascii="宋体" w:hAnsi="宋体" w:eastAsia="宋体" w:cs="宋体"/>
          <w:color w:val="auto"/>
          <w:highlight w:val="none"/>
        </w:rPr>
      </w:pPr>
      <w:r>
        <w:rPr>
          <w:rFonts w:hint="eastAsia" w:ascii="宋体" w:hAnsi="宋体" w:eastAsia="宋体" w:cs="宋体"/>
          <w:b/>
          <w:bCs/>
          <w:color w:val="auto"/>
          <w:spacing w:val="6"/>
          <w:kern w:val="0"/>
          <w:sz w:val="32"/>
          <w:szCs w:val="32"/>
          <w:highlight w:val="none"/>
        </w:rPr>
        <w:t>第二章 采购需求</w:t>
      </w:r>
      <w:bookmarkEnd w:id="1"/>
    </w:p>
    <w:p w14:paraId="0F42B225">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Fonts w:hint="eastAsia" w:ascii="宋体" w:hAnsi="宋体" w:eastAsia="宋体" w:cs="宋体"/>
          <w:b/>
          <w:bCs/>
          <w:color w:val="auto"/>
          <w:kern w:val="0"/>
          <w:sz w:val="24"/>
          <w:szCs w:val="24"/>
          <w:highlight w:val="none"/>
          <w:shd w:val="clear" w:color="auto" w:fill="auto"/>
          <w:lang w:val="en-US" w:eastAsia="zh-CN"/>
        </w:rPr>
      </w:pPr>
      <w:bookmarkStart w:id="2" w:name="_Toc29777"/>
      <w:r>
        <w:rPr>
          <w:rFonts w:hint="eastAsia" w:ascii="宋体" w:hAnsi="宋体" w:eastAsia="宋体" w:cs="宋体"/>
          <w:b/>
          <w:bCs/>
          <w:color w:val="auto"/>
          <w:kern w:val="0"/>
          <w:sz w:val="24"/>
          <w:szCs w:val="24"/>
          <w:highlight w:val="none"/>
          <w:shd w:val="clear" w:color="auto" w:fill="auto"/>
        </w:rPr>
        <w:t>一、</w:t>
      </w:r>
      <w:r>
        <w:rPr>
          <w:rFonts w:hint="eastAsia" w:ascii="宋体" w:hAnsi="宋体" w:eastAsia="宋体" w:cs="宋体"/>
          <w:b/>
          <w:bCs/>
          <w:color w:val="auto"/>
          <w:kern w:val="0"/>
          <w:sz w:val="24"/>
          <w:szCs w:val="24"/>
          <w:highlight w:val="none"/>
          <w:shd w:val="clear" w:color="auto" w:fill="auto"/>
          <w:lang w:val="en-US" w:eastAsia="zh-CN"/>
        </w:rPr>
        <w:t>服务内容：</w:t>
      </w:r>
    </w:p>
    <w:p w14:paraId="294C8E59">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1.项目名称：正阳县公路事业发展中心正阳县铜钟镇至前徐寨段改建工程项目设计项目</w:t>
      </w:r>
    </w:p>
    <w:p w14:paraId="79D3DEE5">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项目概况：正阳县铜钟镇至前徐寨段道路改建工程起点位于铜钟镇陈寨村，路线向西经崔唐村、大李村、龚刘庄、转向北经下王庄向西，经张彭庄、孙寨村至前徐寨与省道213交叉，路线全长17.629公里，扣除彭皮路0.617公里，实际建设里程17.012公里。</w:t>
      </w:r>
    </w:p>
    <w:p w14:paraId="3BCC2DA9">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3．采购内容：本项目按三级公路标准设计，沥青混凝土路面，双向双车道，路基宽7.5米，路面宽6.5米，设计车速为30公里/小时。</w:t>
      </w:r>
    </w:p>
    <w:p w14:paraId="4A79E45B">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3.1.设计依据</w:t>
      </w:r>
    </w:p>
    <w:p w14:paraId="60E7968E">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采用的主要标准及规范(不限于此)</w:t>
      </w:r>
    </w:p>
    <w:p w14:paraId="7675E8C6">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3.1.1、国家现行规范、规程，行业标准以及（省、市）地方标准；</w:t>
      </w:r>
    </w:p>
    <w:p w14:paraId="2FCA81C0">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3.1.2、采购人与供应商签订的工程设计合同:</w:t>
      </w:r>
    </w:p>
    <w:p w14:paraId="6A589BAE">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以上规范如有变化，以最新发布的为准。</w:t>
      </w:r>
    </w:p>
    <w:p w14:paraId="7375076A">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设计依据（不限于此）仅供投标人编制响应文件时参考。若由于采用所列设计依据而导致任何后果，均由响应人自行负责。</w:t>
      </w:r>
    </w:p>
    <w:p w14:paraId="7DF86058">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3.2.设计基本要求</w:t>
      </w:r>
    </w:p>
    <w:p w14:paraId="16159A6C">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（1）严格按照上级部门批准的方案。</w:t>
      </w:r>
    </w:p>
    <w:p w14:paraId="2AF5FD5D">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（2）设计成果符合图纸预算要求。</w:t>
      </w:r>
    </w:p>
    <w:p w14:paraId="6E3C35E4">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（3）设计的质量和深度必须满足各相关部门的技术审查要求，确保成果文件通过相关部门审批通过。</w:t>
      </w:r>
    </w:p>
    <w:p w14:paraId="0A368D0A">
      <w:pPr>
        <w:keepNext w:val="0"/>
        <w:keepLines w:val="0"/>
        <w:pageBreakBefore w:val="0"/>
        <w:widowControl/>
        <w:shd w:val="clear" w:color="auto" w:fill="FFFFFF"/>
        <w:kinsoku/>
        <w:wordWrap/>
        <w:overflowPunct/>
        <w:topLinePunct w:val="0"/>
        <w:autoSpaceDE/>
        <w:autoSpaceDN/>
        <w:bidi w:val="0"/>
        <w:adjustRightInd/>
        <w:spacing w:line="360" w:lineRule="auto"/>
        <w:ind w:firstLine="480"/>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（4）设计周期必须满足竞争性谈判文件要求的时间。</w:t>
      </w:r>
    </w:p>
    <w:p w14:paraId="58C99996">
      <w:pPr>
        <w:widowControl/>
        <w:snapToGrid w:val="0"/>
        <w:spacing w:line="360" w:lineRule="auto"/>
        <w:ind w:firstLine="504" w:firstLineChars="200"/>
        <w:textAlignment w:val="baseline"/>
        <w:rPr>
          <w:rFonts w:ascii="宋体" w:hAnsi="宋体" w:eastAsia="宋体" w:cs="宋体"/>
          <w:b/>
          <w:color w:val="auto"/>
          <w:sz w:val="24"/>
          <w:highlight w:val="none"/>
          <w:shd w:val="clear" w:color="auto" w:fill="auto"/>
          <w:lang w:bidi="ar"/>
        </w:rPr>
      </w:pPr>
      <w:r>
        <w:rPr>
          <w:rFonts w:hint="eastAsia" w:ascii="宋体" w:hAnsi="宋体" w:eastAsia="宋体" w:cs="宋体"/>
          <w:color w:val="auto"/>
          <w:spacing w:val="6"/>
          <w:kern w:val="0"/>
          <w:sz w:val="24"/>
          <w:szCs w:val="24"/>
          <w:highlight w:val="none"/>
          <w:lang w:val="en-US" w:eastAsia="zh-CN"/>
        </w:rPr>
        <w:t xml:space="preserve"> </w:t>
      </w:r>
      <w:r>
        <w:rPr>
          <w:rFonts w:hint="eastAsia" w:ascii="宋体" w:hAnsi="宋体" w:eastAsia="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9"/>
        <w:tblW w:w="8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6809"/>
      </w:tblGrid>
      <w:tr w14:paraId="70E3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AA80C5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合同签订时间</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0359A846">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自成交通知书发出之日起2个工作日内</w:t>
            </w:r>
          </w:p>
        </w:tc>
      </w:tr>
      <w:tr w14:paraId="78D67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4DD59C4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lang w:eastAsia="zh-CN"/>
              </w:rPr>
              <w:t>服务地点</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99E748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采购人指定地点</w:t>
            </w:r>
          </w:p>
        </w:tc>
      </w:tr>
      <w:tr w14:paraId="7ACD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031CDA26">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eastAsia="zh-CN"/>
              </w:rPr>
              <w:t>服务周期</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7E566D0B">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default" w:ascii="宋体" w:hAnsi="宋体" w:eastAsia="宋体" w:cs="宋体"/>
                <w:color w:val="auto"/>
                <w:kern w:val="0"/>
                <w:sz w:val="22"/>
                <w:szCs w:val="22"/>
                <w:highlight w:val="none"/>
                <w:shd w:val="clear" w:color="auto" w:fill="auto"/>
                <w:lang w:val="en-US" w:eastAsia="zh-CN" w:bidi="ar-SA"/>
              </w:rPr>
              <w:t>合同签订后</w:t>
            </w:r>
            <w:r>
              <w:rPr>
                <w:rFonts w:hint="eastAsia" w:ascii="宋体" w:hAnsi="宋体" w:eastAsia="宋体" w:cs="宋体"/>
                <w:color w:val="auto"/>
                <w:kern w:val="0"/>
                <w:sz w:val="22"/>
                <w:szCs w:val="22"/>
                <w:highlight w:val="none"/>
                <w:shd w:val="clear" w:color="auto" w:fill="auto"/>
                <w:lang w:val="en-US" w:eastAsia="zh-CN" w:bidi="ar-SA"/>
              </w:rPr>
              <w:t>7日历天</w:t>
            </w:r>
            <w:r>
              <w:rPr>
                <w:rFonts w:hint="default" w:ascii="宋体" w:hAnsi="宋体" w:eastAsia="宋体" w:cs="宋体"/>
                <w:color w:val="auto"/>
                <w:kern w:val="0"/>
                <w:sz w:val="22"/>
                <w:szCs w:val="22"/>
                <w:highlight w:val="none"/>
                <w:shd w:val="clear" w:color="auto" w:fill="auto"/>
                <w:lang w:val="en-US" w:eastAsia="zh-CN" w:bidi="ar-SA"/>
              </w:rPr>
              <w:t>内</w:t>
            </w:r>
          </w:p>
        </w:tc>
      </w:tr>
      <w:tr w14:paraId="7C59C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7C568D1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质量要求</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B57BC8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符合现行国家和地方相关规范、规程、规定，满足业主要求，确保设计成果顺利通过各部门审批</w:t>
            </w:r>
            <w:r>
              <w:rPr>
                <w:rFonts w:hint="default" w:ascii="宋体" w:hAnsi="宋体" w:eastAsia="宋体" w:cs="宋体"/>
                <w:color w:val="auto"/>
                <w:kern w:val="0"/>
                <w:sz w:val="22"/>
                <w:szCs w:val="22"/>
                <w:highlight w:val="none"/>
                <w:shd w:val="clear" w:color="auto" w:fill="auto"/>
                <w:lang w:val="en-US" w:eastAsia="zh-CN" w:bidi="ar-SA"/>
              </w:rPr>
              <w:t>。</w:t>
            </w:r>
          </w:p>
        </w:tc>
      </w:tr>
      <w:tr w14:paraId="56101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4D1B3EE">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验收条件及标准</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4D5BC5ED">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达到国家、省、市及地方现行设计规范、标准及规程，满足采购人所期望实现的技术质量目标，并保证成果通过有关部门的审批。</w:t>
            </w:r>
          </w:p>
        </w:tc>
      </w:tr>
      <w:tr w14:paraId="776C7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14:paraId="33A2F58C">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付款方式</w:t>
            </w:r>
          </w:p>
        </w:tc>
        <w:tc>
          <w:tcPr>
            <w:tcW w:w="6809" w:type="dxa"/>
            <w:tcBorders>
              <w:top w:val="single" w:color="auto" w:sz="4" w:space="0"/>
              <w:left w:val="single" w:color="auto" w:sz="4" w:space="0"/>
              <w:bottom w:val="single" w:color="auto" w:sz="4" w:space="0"/>
              <w:right w:val="single" w:color="auto" w:sz="4" w:space="0"/>
            </w:tcBorders>
            <w:noWrap w:val="0"/>
            <w:vAlign w:val="center"/>
          </w:tcPr>
          <w:p w14:paraId="2E059E7C">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合同签订后支付合同款的30%作为预付款（中小微企业50%），剩余款项合同中另行约定。</w:t>
            </w:r>
          </w:p>
        </w:tc>
      </w:tr>
    </w:tbl>
    <w:p w14:paraId="383E914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color w:val="auto"/>
          <w:sz w:val="24"/>
          <w:highlight w:val="none"/>
          <w:shd w:val="clear" w:color="auto" w:fill="auto"/>
          <w:lang w:bidi="ar"/>
        </w:rPr>
      </w:pPr>
      <w:r>
        <w:rPr>
          <w:rFonts w:hint="eastAsia" w:ascii="宋体" w:hAnsi="宋体" w:eastAsia="宋体" w:cs="宋体"/>
          <w:b/>
          <w:color w:val="auto"/>
          <w:sz w:val="24"/>
          <w:highlight w:val="none"/>
          <w:shd w:val="clear" w:color="auto" w:fill="auto"/>
          <w:lang w:bidi="ar"/>
        </w:rPr>
        <w:t>三、采购人对项目的特殊要求及说明</w:t>
      </w:r>
    </w:p>
    <w:tbl>
      <w:tblPr>
        <w:tblStyle w:val="9"/>
        <w:tblW w:w="8979" w:type="dxa"/>
        <w:tblInd w:w="0" w:type="dxa"/>
        <w:shd w:val="clear" w:color="auto" w:fill="FFFFFF"/>
        <w:tblLayout w:type="fixed"/>
        <w:tblCellMar>
          <w:top w:w="0" w:type="dxa"/>
          <w:left w:w="0" w:type="dxa"/>
          <w:bottom w:w="0" w:type="dxa"/>
          <w:right w:w="0" w:type="dxa"/>
        </w:tblCellMar>
      </w:tblPr>
      <w:tblGrid>
        <w:gridCol w:w="1407"/>
        <w:gridCol w:w="7572"/>
      </w:tblGrid>
      <w:tr w14:paraId="02523CF6">
        <w:tblPrEx>
          <w:shd w:val="clear" w:color="auto" w:fill="FFFFFF"/>
          <w:tblCellMar>
            <w:top w:w="0" w:type="dxa"/>
            <w:left w:w="0" w:type="dxa"/>
            <w:bottom w:w="0" w:type="dxa"/>
            <w:right w:w="0" w:type="dxa"/>
          </w:tblCellMar>
        </w:tblPrEx>
        <w:trPr>
          <w:trHeight w:val="981" w:hRule="atLeast"/>
        </w:trPr>
        <w:tc>
          <w:tcPr>
            <w:tcW w:w="14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02A2E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采购人的特殊要求及说明理由</w:t>
            </w:r>
          </w:p>
        </w:tc>
        <w:tc>
          <w:tcPr>
            <w:tcW w:w="757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1E1E34">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1、成交供应商的设计成果不得超过经批准的投资概算，否则，采购人有权要求成交供应商无条件配合调整设计文件，直至符合采购人要求。</w:t>
            </w:r>
          </w:p>
          <w:p w14:paraId="342CDCF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2、设计深度必须达到中华人民共和国现行规定的编制和设计深度要求。</w:t>
            </w:r>
          </w:p>
          <w:p w14:paraId="37F6593A">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3、提供全过程的设计及全方位的配合工作，该服务需在接到采购人通知后12小时内及时给予实质性响应。</w:t>
            </w:r>
          </w:p>
          <w:p w14:paraId="3E817BF9">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4、成交供应商对其提供设计成果的安全性、可行性、经济性、合理性、真实性及合同履行承担相应的法律责任。</w:t>
            </w:r>
          </w:p>
          <w:p w14:paraId="1156AED2">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5、成交供应商应遵守法律和有关技术标准的强制性规定，完成合同约定范围内的工程方案设计，提供符合技术标准及合同要求的工程设计文件，提供施工配合服务。</w:t>
            </w:r>
          </w:p>
          <w:p w14:paraId="78AEFD68">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6</w:t>
            </w:r>
            <w:r>
              <w:rPr>
                <w:rFonts w:hint="default" w:ascii="宋体" w:hAnsi="宋体" w:eastAsia="宋体" w:cs="宋体"/>
                <w:color w:val="auto"/>
                <w:kern w:val="0"/>
                <w:sz w:val="22"/>
                <w:szCs w:val="22"/>
                <w:highlight w:val="none"/>
                <w:shd w:val="clear" w:color="auto" w:fill="auto"/>
                <w:lang w:val="en-US" w:eastAsia="zh-CN"/>
              </w:rPr>
              <w:t>、是否授权</w:t>
            </w:r>
            <w:r>
              <w:rPr>
                <w:rFonts w:hint="eastAsia" w:ascii="宋体" w:hAnsi="宋体" w:eastAsia="宋体" w:cs="宋体"/>
                <w:color w:val="auto"/>
                <w:kern w:val="0"/>
                <w:sz w:val="22"/>
                <w:szCs w:val="22"/>
                <w:highlight w:val="none"/>
                <w:shd w:val="clear" w:color="auto" w:fill="auto"/>
                <w:lang w:val="en-US" w:eastAsia="zh-CN"/>
              </w:rPr>
              <w:t>谈判</w:t>
            </w:r>
            <w:r>
              <w:rPr>
                <w:rFonts w:hint="default" w:ascii="宋体" w:hAnsi="宋体" w:eastAsia="宋体" w:cs="宋体"/>
                <w:color w:val="auto"/>
                <w:kern w:val="0"/>
                <w:sz w:val="22"/>
                <w:szCs w:val="22"/>
                <w:highlight w:val="none"/>
                <w:shd w:val="clear" w:color="auto" w:fill="auto"/>
                <w:lang w:val="en-US" w:eastAsia="zh-CN"/>
              </w:rPr>
              <w:t>小组直接确定成交</w:t>
            </w:r>
            <w:bookmarkStart w:id="3" w:name="_GoBack"/>
            <w:bookmarkEnd w:id="3"/>
            <w:r>
              <w:rPr>
                <w:rFonts w:hint="default" w:ascii="宋体" w:hAnsi="宋体" w:eastAsia="宋体" w:cs="宋体"/>
                <w:color w:val="auto"/>
                <w:kern w:val="0"/>
                <w:sz w:val="22"/>
                <w:szCs w:val="22"/>
                <w:highlight w:val="none"/>
                <w:shd w:val="clear" w:color="auto" w:fill="auto"/>
                <w:lang w:val="en-US" w:eastAsia="zh-CN"/>
              </w:rPr>
              <w:t>供应商：</w:t>
            </w:r>
            <w:r>
              <w:rPr>
                <w:rFonts w:hint="eastAsia" w:ascii="宋体" w:hAnsi="宋体" w:eastAsia="宋体" w:cs="宋体"/>
                <w:color w:val="auto"/>
                <w:kern w:val="0"/>
                <w:sz w:val="22"/>
                <w:szCs w:val="22"/>
                <w:highlight w:val="none"/>
                <w:shd w:val="clear" w:color="auto" w:fill="auto"/>
                <w:lang w:val="en-US" w:eastAsia="zh-CN"/>
              </w:rPr>
              <w:t>否</w:t>
            </w:r>
          </w:p>
          <w:p w14:paraId="1EE18135">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default" w:ascii="宋体" w:hAnsi="宋体" w:eastAsia="宋体" w:cs="宋体"/>
                <w:color w:val="auto"/>
                <w:kern w:val="0"/>
                <w:sz w:val="22"/>
                <w:szCs w:val="22"/>
                <w:highlight w:val="none"/>
                <w:shd w:val="clear" w:color="auto" w:fill="auto"/>
                <w:lang w:val="en-US" w:eastAsia="zh-CN"/>
              </w:rPr>
            </w:pPr>
            <w:r>
              <w:rPr>
                <w:rFonts w:hint="default" w:ascii="宋体" w:hAnsi="宋体" w:eastAsia="宋体" w:cs="宋体"/>
                <w:color w:val="auto"/>
                <w:kern w:val="0"/>
                <w:sz w:val="22"/>
                <w:szCs w:val="22"/>
                <w:highlight w:val="none"/>
                <w:shd w:val="clear" w:color="auto" w:fill="auto"/>
                <w:lang w:val="en-US" w:eastAsia="zh-CN"/>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tc>
      </w:tr>
    </w:tbl>
    <w:p w14:paraId="3196C30B">
      <w:pPr>
        <w:widowControl/>
        <w:textAlignment w:val="baseline"/>
        <w:rPr>
          <w:rFonts w:hint="eastAsia" w:ascii="宋体" w:hAnsi="宋体" w:eastAsia="宋体" w:cs="宋体"/>
          <w:b/>
          <w:bCs/>
          <w:color w:val="auto"/>
          <w:kern w:val="0"/>
          <w:sz w:val="32"/>
          <w:szCs w:val="32"/>
          <w:highlight w:val="none"/>
        </w:rPr>
      </w:pPr>
    </w:p>
    <w:p w14:paraId="2374F5A7">
      <w:pPr>
        <w:rPr>
          <w:rFonts w:hint="eastAsia"/>
          <w:color w:val="auto"/>
          <w:highlight w:val="none"/>
        </w:rPr>
        <w:sectPr>
          <w:footerReference r:id="rId7" w:type="default"/>
          <w:pgSz w:w="11906" w:h="16838"/>
          <w:pgMar w:top="1440" w:right="1701" w:bottom="1440" w:left="1701" w:header="851" w:footer="992" w:gutter="0"/>
          <w:pgNumType w:fmt="decimal" w:start="1"/>
          <w:cols w:space="0" w:num="1"/>
          <w:rtlGutter w:val="0"/>
          <w:docGrid w:type="lines" w:linePitch="312" w:charSpace="0"/>
        </w:sectPr>
      </w:pPr>
    </w:p>
    <w:p w14:paraId="1819DC29">
      <w:pPr>
        <w:widowControl/>
        <w:shd w:val="clear" w:color="auto" w:fill="FFFFFF"/>
        <w:snapToGrid w:val="0"/>
        <w:spacing w:line="360" w:lineRule="auto"/>
        <w:ind w:firstLine="2666" w:firstLineChars="800"/>
        <w:textAlignment w:val="baseline"/>
        <w:outlineLvl w:val="0"/>
        <w:rPr>
          <w:rFonts w:hint="eastAsia" w:ascii="宋体" w:hAnsi="宋体" w:eastAsia="宋体" w:cs="宋体"/>
          <w:color w:val="auto"/>
          <w:kern w:val="0"/>
          <w:szCs w:val="24"/>
          <w:highlight w:val="none"/>
        </w:rPr>
      </w:pPr>
      <w:r>
        <w:rPr>
          <w:rFonts w:hint="eastAsia" w:ascii="宋体" w:hAnsi="宋体" w:eastAsia="宋体" w:cs="宋体"/>
          <w:b/>
          <w:bCs/>
          <w:color w:val="auto"/>
          <w:spacing w:val="6"/>
          <w:kern w:val="0"/>
          <w:sz w:val="32"/>
          <w:szCs w:val="32"/>
          <w:highlight w:val="none"/>
        </w:rPr>
        <w:t>第三章  供应商须知</w:t>
      </w:r>
      <w:bookmarkEnd w:id="2"/>
    </w:p>
    <w:p w14:paraId="0EA025FC">
      <w:pPr>
        <w:widowControl/>
        <w:shd w:val="clear" w:color="auto" w:fill="FFFFFF"/>
        <w:spacing w:line="360" w:lineRule="auto"/>
        <w:jc w:val="center"/>
        <w:textAlignment w:val="baseline"/>
        <w:rPr>
          <w:rFonts w:hint="eastAsia" w:ascii="宋体" w:hAnsi="宋体" w:eastAsia="宋体" w:cs="宋体"/>
          <w:color w:val="auto"/>
          <w:kern w:val="0"/>
          <w:szCs w:val="24"/>
          <w:highlight w:val="none"/>
        </w:rPr>
      </w:pPr>
      <w:r>
        <w:rPr>
          <w:rFonts w:hint="eastAsia" w:ascii="宋体" w:hAnsi="宋体" w:eastAsia="宋体" w:cs="宋体"/>
          <w:b/>
          <w:bCs/>
          <w:color w:val="auto"/>
          <w:spacing w:val="6"/>
          <w:kern w:val="0"/>
          <w:sz w:val="24"/>
          <w:szCs w:val="24"/>
          <w:highlight w:val="none"/>
        </w:rPr>
        <w:t>供应商须知前附表</w:t>
      </w:r>
    </w:p>
    <w:tbl>
      <w:tblPr>
        <w:tblStyle w:val="9"/>
        <w:tblW w:w="9280" w:type="dxa"/>
        <w:tblInd w:w="0" w:type="dxa"/>
        <w:shd w:val="clear" w:color="auto" w:fill="FFFFFF"/>
        <w:tblLayout w:type="fixed"/>
        <w:tblCellMar>
          <w:top w:w="0" w:type="dxa"/>
          <w:left w:w="0" w:type="dxa"/>
          <w:bottom w:w="0" w:type="dxa"/>
          <w:right w:w="0" w:type="dxa"/>
        </w:tblCellMar>
      </w:tblPr>
      <w:tblGrid>
        <w:gridCol w:w="722"/>
        <w:gridCol w:w="8558"/>
      </w:tblGrid>
      <w:tr w14:paraId="77A7A41F">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3597AE">
            <w:pPr>
              <w:widowControl/>
              <w:spacing w:line="460" w:lineRule="atLeast"/>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BBEBD">
            <w:pPr>
              <w:widowControl/>
              <w:spacing w:line="460" w:lineRule="atLeast"/>
              <w:ind w:firstLine="324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14:paraId="015EE5FA">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83A61D">
            <w:pPr>
              <w:widowControl/>
              <w:spacing w:line="460" w:lineRule="atLeast"/>
              <w:jc w:val="center"/>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25065D">
            <w:pPr>
              <w:widowControl/>
              <w:spacing w:line="460" w:lineRule="atLeas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eastAsia="宋体" w:cs="宋体"/>
                <w:color w:val="auto"/>
                <w:kern w:val="0"/>
                <w:sz w:val="24"/>
                <w:highlight w:val="none"/>
                <w:lang w:eastAsia="zh-CN"/>
              </w:rPr>
              <w:t>正阳县公路事业发展中心正阳县铜钟镇至前徐寨段改建工程项目设计项目</w:t>
            </w:r>
          </w:p>
          <w:p w14:paraId="5DAF2CCB">
            <w:pPr>
              <w:widowControl/>
              <w:spacing w:line="460" w:lineRule="atLeas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eastAsia="宋体" w:cs="宋体"/>
                <w:color w:val="auto"/>
                <w:kern w:val="0"/>
                <w:sz w:val="24"/>
                <w:highlight w:val="none"/>
                <w:lang w:eastAsia="zh-CN"/>
              </w:rPr>
              <w:t>正阳县公路事业发展中心</w:t>
            </w:r>
          </w:p>
        </w:tc>
      </w:tr>
      <w:tr w14:paraId="731AE39F">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25163B">
            <w:pPr>
              <w:widowControl/>
              <w:spacing w:line="460" w:lineRule="atLeast"/>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24F476">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14:paraId="68E40C9D">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1ADBBF">
            <w:pPr>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14DBA">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14:paraId="7F07109B">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14:paraId="4A06FA06">
            <w:pPr>
              <w:widowControl/>
              <w:spacing w:line="46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14:paraId="1034B9BC">
            <w:pPr>
              <w:widowControl/>
              <w:spacing w:line="460" w:lineRule="atLeas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w:t>
            </w:r>
            <w:r>
              <w:rPr>
                <w:rFonts w:hint="eastAsia" w:ascii="宋体" w:hAnsi="宋体" w:eastAsia="宋体" w:cs="宋体"/>
                <w:color w:val="auto"/>
                <w:kern w:val="0"/>
                <w:sz w:val="24"/>
                <w:highlight w:val="none"/>
                <w:lang w:val="en-US" w:eastAsia="zh-CN"/>
              </w:rPr>
              <w:t>参照</w:t>
            </w:r>
            <w:r>
              <w:rPr>
                <w:rFonts w:hint="eastAsia" w:ascii="宋体" w:hAnsi="宋体" w:eastAsia="宋体" w:cs="宋体"/>
                <w:color w:val="auto"/>
                <w:kern w:val="0"/>
                <w:sz w:val="24"/>
                <w:highlight w:val="none"/>
                <w:lang w:eastAsia="zh-CN"/>
              </w:rPr>
              <w:t>《招标代理服务费收费指导意见》（豫招协[2023]002号）文件规定</w:t>
            </w:r>
            <w:r>
              <w:rPr>
                <w:rFonts w:hint="eastAsia" w:ascii="宋体" w:hAnsi="宋体" w:eastAsia="宋体" w:cs="宋体"/>
                <w:color w:val="auto"/>
                <w:kern w:val="0"/>
                <w:sz w:val="24"/>
                <w:highlight w:val="none"/>
              </w:rPr>
              <w:t>向采购代理机构支付。</w:t>
            </w:r>
          </w:p>
        </w:tc>
      </w:tr>
      <w:tr w14:paraId="41B08326">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A7F78E">
            <w:pPr>
              <w:widowControl/>
              <w:spacing w:line="460" w:lineRule="atLeast"/>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B5448">
            <w:pPr>
              <w:widowControl/>
              <w:spacing w:line="460" w:lineRule="atLeast"/>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14:paraId="6FF106D3">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F2F4EE">
            <w:pPr>
              <w:keepNext w:val="0"/>
              <w:keepLines w:val="0"/>
              <w:pageBreakBefore w:val="0"/>
              <w:widowControl/>
              <w:kinsoku/>
              <w:wordWrap/>
              <w:overflowPunct/>
              <w:topLinePunct w:val="0"/>
              <w:autoSpaceDE/>
              <w:autoSpaceDN/>
              <w:bidi w:val="0"/>
              <w:adjustRightInd/>
              <w:snapToGrid/>
              <w:spacing w:line="460" w:lineRule="atLeast"/>
              <w:jc w:val="center"/>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6F565">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14:paraId="301EC70E">
            <w:pPr>
              <w:keepNext w:val="0"/>
              <w:keepLines w:val="0"/>
              <w:pageBreakBefore w:val="0"/>
              <w:widowControl/>
              <w:kinsoku/>
              <w:wordWrap/>
              <w:overflowPunct/>
              <w:topLinePunct w:val="0"/>
              <w:autoSpaceDE/>
              <w:autoSpaceDN/>
              <w:bidi w:val="0"/>
              <w:adjustRightInd/>
              <w:snapToGrid/>
              <w:spacing w:line="460" w:lineRule="atLeast"/>
              <w:textAlignment w:val="bottom"/>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r>
              <w:rPr>
                <w:rFonts w:hint="eastAsia" w:ascii="宋体" w:hAnsi="宋体" w:eastAsia="宋体" w:cs="宋体"/>
                <w:color w:val="auto"/>
                <w:kern w:val="0"/>
                <w:sz w:val="24"/>
                <w:highlight w:val="none"/>
                <w:lang w:eastAsia="zh-CN"/>
              </w:rPr>
              <w:t>。</w:t>
            </w:r>
          </w:p>
        </w:tc>
      </w:tr>
      <w:tr w14:paraId="2ABD8AD4">
        <w:tblPrEx>
          <w:tblCellMar>
            <w:top w:w="0" w:type="dxa"/>
            <w:left w:w="0" w:type="dxa"/>
            <w:bottom w:w="0" w:type="dxa"/>
            <w:right w:w="0" w:type="dxa"/>
          </w:tblCellMar>
        </w:tblPrEx>
        <w:trPr>
          <w:trHeight w:val="55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BB7470">
            <w:pPr>
              <w:widowControl/>
              <w:spacing w:line="460" w:lineRule="atLeast"/>
              <w:jc w:val="center"/>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FD3E75">
            <w:pPr>
              <w:widowControl/>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14:paraId="03EF40C9">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FFF37">
            <w:pPr>
              <w:widowControl/>
              <w:spacing w:line="460" w:lineRule="atLeast"/>
              <w:jc w:val="center"/>
              <w:textAlignment w:val="baseline"/>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578D0">
            <w:pPr>
              <w:widowControl/>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14:paraId="029203F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C1EAB1">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A88EE6">
            <w:pPr>
              <w:widowControl/>
              <w:spacing w:line="460" w:lineRule="atLeas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评定办法：本次谈判将采用</w:t>
            </w:r>
            <w:r>
              <w:rPr>
                <w:rFonts w:hint="eastAsia" w:ascii="宋体" w:hAnsi="宋体" w:eastAsia="宋体" w:cs="宋体"/>
                <w:color w:val="auto"/>
                <w:kern w:val="0"/>
                <w:sz w:val="24"/>
                <w:highlight w:val="none"/>
                <w:lang w:eastAsia="zh-CN"/>
              </w:rPr>
              <w:t>最低评审价法</w:t>
            </w:r>
            <w:r>
              <w:rPr>
                <w:rFonts w:hint="eastAsia" w:ascii="宋体" w:hAnsi="宋体" w:eastAsia="宋体" w:cs="宋体"/>
                <w:color w:val="auto"/>
                <w:kern w:val="0"/>
                <w:sz w:val="24"/>
                <w:highlight w:val="none"/>
              </w:rPr>
              <w:t>。即在符合采购需求、质量和服务相等的前提下，以供应商最后一轮的报价按政府采购相关规定调整后的最低评定价推荐3名成交候选供应商。</w:t>
            </w:r>
          </w:p>
        </w:tc>
      </w:tr>
      <w:tr w14:paraId="3A0ECE8B">
        <w:tblPrEx>
          <w:shd w:val="clear" w:color="auto" w:fill="FFFFFF"/>
          <w:tblCellMar>
            <w:top w:w="0" w:type="dxa"/>
            <w:left w:w="0" w:type="dxa"/>
            <w:bottom w:w="0" w:type="dxa"/>
            <w:right w:w="0" w:type="dxa"/>
          </w:tblCellMar>
        </w:tblPrEx>
        <w:trPr>
          <w:trHeight w:val="967"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88E375">
            <w:pPr>
              <w:widowControl/>
              <w:spacing w:line="460" w:lineRule="atLeast"/>
              <w:jc w:val="center"/>
              <w:textAlignment w:val="baseline"/>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330C97">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w:t>
            </w:r>
            <w:r>
              <w:rPr>
                <w:rFonts w:hint="eastAsia" w:ascii="宋体" w:hAnsi="宋体" w:eastAsia="宋体" w:cs="宋体"/>
                <w:color w:val="auto"/>
                <w:kern w:val="0"/>
                <w:sz w:val="24"/>
                <w:highlight w:val="none"/>
                <w:lang w:val="en-US" w:eastAsia="zh-CN"/>
              </w:rPr>
              <w:t>谈判</w:t>
            </w:r>
            <w:r>
              <w:rPr>
                <w:rFonts w:hint="eastAsia" w:ascii="宋体" w:hAnsi="宋体" w:eastAsia="宋体" w:cs="宋体"/>
                <w:color w:val="auto"/>
                <w:kern w:val="0"/>
                <w:sz w:val="24"/>
                <w:highlight w:val="none"/>
              </w:rPr>
              <w:t>小组应根据全体评审成员签字的原始评审记录和评审结果编写评审报告并推荐三名成交候选人，采购代理机构应当履行核对评审(标)结果职责，并在评审评标结束后2个工作日内将评标报告通过公共资源电子交易系统提交采购人,采购人应当在收到评审报告1个工作日内通过公共资源电子交易系统线上确定中标、成交供应商。采购人确定中标、成交供应商后，采购代理机构第一时间在河南省政府采购网、驻马店市公共资源交易中心网上发布</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公告，同时向</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人发出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通知书。</w:t>
            </w:r>
          </w:p>
        </w:tc>
      </w:tr>
      <w:tr w14:paraId="047F864E">
        <w:tblPrEx>
          <w:shd w:val="clear" w:color="auto" w:fill="FFFFFF"/>
          <w:tblCellMar>
            <w:top w:w="0" w:type="dxa"/>
            <w:left w:w="0" w:type="dxa"/>
            <w:bottom w:w="0" w:type="dxa"/>
            <w:right w:w="0" w:type="dxa"/>
          </w:tblCellMar>
        </w:tblPrEx>
        <w:trPr>
          <w:trHeight w:val="60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6AFA65">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623FC9">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14:paraId="5E6B6535">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9CBB9B">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7C2FDC">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14:paraId="5B9C4B97">
        <w:tblPrEx>
          <w:shd w:val="clear" w:color="auto" w:fill="FFFFFF"/>
          <w:tblCellMar>
            <w:top w:w="0" w:type="dxa"/>
            <w:left w:w="0" w:type="dxa"/>
            <w:bottom w:w="0" w:type="dxa"/>
            <w:right w:w="0" w:type="dxa"/>
          </w:tblCellMar>
        </w:tblPrEx>
        <w:trPr>
          <w:trHeight w:val="57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9FD9C6">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34646E">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14:paraId="429B5A3A">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44442B">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13CFA7">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14:paraId="3452F012">
        <w:tblPrEx>
          <w:tblCellMar>
            <w:top w:w="0" w:type="dxa"/>
            <w:left w:w="0" w:type="dxa"/>
            <w:bottom w:w="0" w:type="dxa"/>
            <w:right w:w="0" w:type="dxa"/>
          </w:tblCellMar>
        </w:tblPrEx>
        <w:trPr>
          <w:trHeight w:val="6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2A1F5E">
            <w:pPr>
              <w:widowControl/>
              <w:spacing w:line="460" w:lineRule="atLeast"/>
              <w:jc w:val="center"/>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E23D56">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14:paraId="57803A1B">
        <w:tblPrEx>
          <w:shd w:val="clear" w:color="auto" w:fill="FFFFFF"/>
          <w:tblCellMar>
            <w:top w:w="0" w:type="dxa"/>
            <w:left w:w="0" w:type="dxa"/>
            <w:bottom w:w="0" w:type="dxa"/>
            <w:right w:w="0" w:type="dxa"/>
          </w:tblCellMar>
        </w:tblPrEx>
        <w:trPr>
          <w:trHeight w:val="551"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7F2CD7">
            <w:pPr>
              <w:widowControl/>
              <w:spacing w:line="460" w:lineRule="atLeast"/>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CBC991">
            <w:pPr>
              <w:widowControl/>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14:paraId="3249B32A">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9236AD">
            <w:pPr>
              <w:widowControl/>
              <w:spacing w:line="460" w:lineRule="atLeast"/>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585237D">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14:paraId="2D4B5E7A">
        <w:tblPrEx>
          <w:shd w:val="clear" w:color="auto" w:fill="FFFFFF"/>
          <w:tblCellMar>
            <w:top w:w="0" w:type="dxa"/>
            <w:left w:w="0" w:type="dxa"/>
            <w:bottom w:w="0" w:type="dxa"/>
            <w:right w:w="0"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3A2CA06">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1310C76">
            <w:pPr>
              <w:widowControl/>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cs="Times New Roman"/>
                <w:color w:val="auto"/>
                <w:kern w:val="0"/>
                <w:sz w:val="24"/>
                <w:lang w:val="en-US" w:eastAsia="zh-CN"/>
              </w:rPr>
              <w:t>本项目所属行业：根据工信部联企业[2011]300号文的规定,本项目采购标的对应的中小企业划型标准所属行业为：其他未列明行业。从业人员300人以下的为中小微型企业。其中，从业人员100人及以上的为中型企业；从业人员10人及以上的为小型企业；从业人员10人以下的为微型企业。</w:t>
            </w:r>
          </w:p>
        </w:tc>
      </w:tr>
      <w:tr w14:paraId="060D3CD6">
        <w:tblPrEx>
          <w:shd w:val="clear" w:color="auto" w:fill="FFFFFF"/>
          <w:tblCellMar>
            <w:top w:w="0" w:type="dxa"/>
            <w:left w:w="0" w:type="dxa"/>
            <w:bottom w:w="0" w:type="dxa"/>
            <w:right w:w="0" w:type="dxa"/>
          </w:tblCellMar>
        </w:tblPrEx>
        <w:trPr>
          <w:trHeight w:val="215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454DE4C">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DED261">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52804FEC">
        <w:tblPrEx>
          <w:tblCellMar>
            <w:top w:w="0" w:type="dxa"/>
            <w:left w:w="0" w:type="dxa"/>
            <w:bottom w:w="0" w:type="dxa"/>
            <w:right w:w="0" w:type="dxa"/>
          </w:tblCellMar>
        </w:tblPrEx>
        <w:trPr>
          <w:trHeight w:val="55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4C60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DC4B6">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14:paraId="04040173">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566E9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C4F0F2">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050FBD4">
        <w:tblPrEx>
          <w:tblCellMar>
            <w:top w:w="0" w:type="dxa"/>
            <w:left w:w="0" w:type="dxa"/>
            <w:bottom w:w="0" w:type="dxa"/>
            <w:right w:w="0" w:type="dxa"/>
          </w:tblCellMar>
        </w:tblPrEx>
        <w:trPr>
          <w:trHeight w:val="305"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5EAD0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81760">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14:paraId="7D8E6B92">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供应商首先通过“驻马店市公共资源交易中心（http//www.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6E0BDF50">
        <w:tblPrEx>
          <w:shd w:val="clear" w:color="auto" w:fill="FFFFFF"/>
          <w:tblCellMar>
            <w:top w:w="0" w:type="dxa"/>
            <w:left w:w="0" w:type="dxa"/>
            <w:bottom w:w="0" w:type="dxa"/>
            <w:right w:w="0" w:type="dxa"/>
          </w:tblCellMar>
        </w:tblPrEx>
        <w:trPr>
          <w:trHeight w:val="9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454970">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0C630">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14:paraId="17770658">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14:paraId="0E29EBE1">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84072">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75E83">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14:paraId="57345C9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zmdggzy.gov.cn）”网站下载中心（政府采购类）：下载“新点投标文件制作软件（驻马店）”。</w:t>
            </w:r>
          </w:p>
          <w:p w14:paraId="6D905541">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14:paraId="0C9252B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zmdggzy.gov.cn）”电子交易平台内上传；</w:t>
            </w:r>
          </w:p>
          <w:p w14:paraId="048B49E3">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w:t>
            </w:r>
            <w:r>
              <w:rPr>
                <w:rFonts w:hint="eastAsia" w:ascii="宋体" w:hAnsi="宋体" w:eastAsia="宋体" w:cs="宋体"/>
                <w:color w:val="auto"/>
                <w:kern w:val="0"/>
                <w:sz w:val="24"/>
                <w:highlight w:val="none"/>
                <w:lang w:val="en-US" w:eastAsia="zh-CN"/>
              </w:rPr>
              <w:t>ggzy.</w:t>
            </w:r>
            <w:r>
              <w:rPr>
                <w:rFonts w:hint="eastAsia" w:ascii="宋体" w:hAnsi="宋体" w:eastAsia="宋体" w:cs="宋体"/>
                <w:color w:val="auto"/>
                <w:kern w:val="0"/>
                <w:sz w:val="24"/>
                <w:highlight w:val="none"/>
              </w:rPr>
              <w:t>zmdggzy.gov.cn）”网站提供的“新点投标文件制作软件（驻马店）”制作生成的加密版响应文件。</w:t>
            </w:r>
          </w:p>
          <w:p w14:paraId="3CCBED1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31894BA">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257C0EE9">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14:paraId="68EEF906">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14:paraId="48013832">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14:paraId="559821F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8268A">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6FAD1D">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14:paraId="77EE787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34516">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346BE">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14:paraId="71CDB85E">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DE7E339">
            <w:pPr>
              <w:widowControl/>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3770F7E9">
        <w:tblPrEx>
          <w:shd w:val="clear" w:color="auto" w:fill="FFFFFF"/>
          <w:tblCellMar>
            <w:top w:w="0" w:type="dxa"/>
            <w:left w:w="0" w:type="dxa"/>
            <w:bottom w:w="0" w:type="dxa"/>
            <w:right w:w="0" w:type="dxa"/>
          </w:tblCellMar>
        </w:tblPrEx>
        <w:trPr>
          <w:trHeight w:val="184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1BFFBF">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1C83D1">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14:paraId="73413B32">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w:t>
            </w:r>
            <w:r>
              <w:rPr>
                <w:rFonts w:hint="eastAsia" w:ascii="宋体" w:hAnsi="宋体" w:eastAsia="宋体" w:cs="宋体"/>
                <w:bCs/>
                <w:color w:val="auto"/>
                <w:kern w:val="0"/>
                <w:sz w:val="24"/>
                <w:highlight w:val="none"/>
              </w:rPr>
              <w:t>http://ggzy.zhumadian.gov.cn:9190/BidOpening/bidopeninghallaction/hall/login</w:t>
            </w:r>
            <w:r>
              <w:rPr>
                <w:rFonts w:hint="eastAsia" w:ascii="宋体" w:hAnsi="宋体" w:eastAsia="宋体" w:cs="宋体"/>
                <w:color w:val="auto"/>
                <w:kern w:val="0"/>
                <w:sz w:val="24"/>
                <w:highlight w:val="none"/>
              </w:rPr>
              <w:t>）及相应的配套硬件设备（摄像头、话筒、麦克风等）参加谈判活动。</w:t>
            </w:r>
          </w:p>
          <w:p w14:paraId="1D17EF58">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5560DE4C">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14:paraId="2DA3F324">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14:paraId="64C40A53">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4E9A7909">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14:paraId="0EF65D99">
            <w:pPr>
              <w:widowControl/>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14:paraId="1884B9B4">
            <w:pPr>
              <w:widowControl/>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14:paraId="05CD103F">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14EDD1">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0E3F1">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14:paraId="5E8E22D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1D6E3">
            <w:pPr>
              <w:widowControl/>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B0939E">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7D73C64">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14:paraId="5939B913">
        <w:tblPrEx>
          <w:shd w:val="clear" w:color="auto" w:fill="FFFFFF"/>
          <w:tblCellMar>
            <w:top w:w="0" w:type="dxa"/>
            <w:left w:w="0" w:type="dxa"/>
            <w:bottom w:w="0" w:type="dxa"/>
            <w:right w:w="0" w:type="dxa"/>
          </w:tblCellMar>
        </w:tblPrEx>
        <w:trPr>
          <w:trHeight w:val="9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5DA517">
            <w:pPr>
              <w:widowControl/>
              <w:spacing w:line="460" w:lineRule="atLeast"/>
              <w:jc w:val="center"/>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B06CC">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违反信用承诺的法律责任：</w:t>
            </w:r>
          </w:p>
          <w:p w14:paraId="585F1914">
            <w:pPr>
              <w:widowControl/>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应对信用承诺内容的真实性、合法性、有效性负责。如作出虚假信用承诺，视同为“提供虚假材料谋取中标、成交”的违法行为。投标人须书面承诺：我单位在投标过程中所提供的所有证件及有关证明材料不存在伪造、弄虚作假，如发现我单位提供虚假材料，我单位愿接受上级主管部门的相应处罚。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r w14:paraId="1061156F">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E9E029">
            <w:pPr>
              <w:widowControl/>
              <w:spacing w:line="460" w:lineRule="atLeast"/>
              <w:jc w:val="center"/>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FAB0641">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1、据中小企业划型标准规定(工信部联企业[2011]300号)和国家统计局关于印发&lt;&lt;统计上大中小微型企业划分办法(2017)&gt;&gt;的通知划分。执行支持小微企业、监狱企业、残疾人福利性单位等政府采购政策。</w:t>
            </w:r>
          </w:p>
          <w:p w14:paraId="689E77C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A、为贯彻落实财库[2022]19号&lt;&lt;关于进一步加大政府采购支持中小企业力度的通知&gt;&gt;、财库[2020]46号&lt;&lt;关于印发&lt;&lt;政府采购促进中小企业发展管理办法&gt;&gt;的通知&gt;&gt;、&lt;&lt;中华人民共和国中小企业促进法&gt;&gt;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C68E6D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667E28D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符合中小企业划型标准的个体工商户，在政府采购活动中视同中小企业。</w:t>
            </w:r>
          </w:p>
          <w:p w14:paraId="4624A3F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0BA04F9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在服务采购项目中，服务由中小企业承接,即提供服务的人员为中小企业依照&lt;&lt;中华人民共和国劳动合同法&gt;&gt;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4984B134">
            <w:pPr>
              <w:numPr>
                <w:ilvl w:val="0"/>
                <w:numId w:val="1"/>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r>
              <w:rPr>
                <w:rFonts w:hint="eastAsia" w:ascii="宋体" w:hAnsi="宋体" w:eastAsia="宋体" w:cs="Times New Roman"/>
                <w:color w:val="auto"/>
                <w:kern w:val="0"/>
                <w:sz w:val="24"/>
                <w:lang w:eastAsia="zh-CN"/>
              </w:rPr>
              <w:t>。</w:t>
            </w:r>
          </w:p>
          <w:p w14:paraId="5E2AAFE0">
            <w:pPr>
              <w:numPr>
                <w:ilvl w:val="0"/>
                <w:numId w:val="2"/>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lang w:eastAsia="zh-CN"/>
              </w:rPr>
              <w:t>本项目是否专门面向中小企业采购详见招标公告。</w:t>
            </w:r>
          </w:p>
          <w:p w14:paraId="1EE2B9B0">
            <w:pPr>
              <w:numPr>
                <w:ilvl w:val="0"/>
                <w:numId w:val="0"/>
              </w:numPr>
              <w:spacing w:line="460" w:lineRule="atLeast"/>
              <w:textAlignment w:val="bottom"/>
              <w:rPr>
                <w:rFonts w:hint="eastAsia" w:ascii="宋体" w:hAnsi="宋体" w:eastAsia="宋体" w:cs="Times New Roman"/>
                <w:color w:val="auto"/>
                <w:kern w:val="0"/>
                <w:sz w:val="24"/>
                <w:lang w:eastAsia="zh-CN"/>
              </w:rPr>
            </w:pPr>
            <w:r>
              <w:rPr>
                <w:rFonts w:hint="eastAsia" w:ascii="宋体" w:hAnsi="宋体" w:eastAsia="宋体" w:cs="Times New Roman"/>
                <w:b/>
                <w:bCs/>
                <w:color w:val="auto"/>
                <w:kern w:val="0"/>
                <w:sz w:val="24"/>
                <w:lang w:eastAsia="zh-CN"/>
              </w:rPr>
              <w:t>注:专门面向中小企业采购项目时：</w:t>
            </w:r>
            <w:r>
              <w:rPr>
                <w:rFonts w:hint="eastAsia" w:ascii="宋体" w:hAnsi="宋体" w:eastAsia="宋体" w:cs="Times New Roman"/>
                <w:color w:val="auto"/>
                <w:kern w:val="0"/>
                <w:sz w:val="24"/>
                <w:lang w:eastAsia="zh-CN"/>
              </w:rPr>
              <w:t>大型企业不得参与本项目的采购活动。</w:t>
            </w:r>
          </w:p>
          <w:p w14:paraId="683CE15A">
            <w:pPr>
              <w:widowControl/>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Times New Roman"/>
                <w:b/>
                <w:bCs/>
                <w:color w:val="auto"/>
                <w:kern w:val="0"/>
                <w:sz w:val="24"/>
                <w:lang w:eastAsia="zh-CN"/>
              </w:rPr>
              <w:t>注:非专门面向中小企业采购项目时:</w:t>
            </w:r>
            <w:r>
              <w:rPr>
                <w:rFonts w:hint="eastAsia" w:ascii="宋体" w:hAnsi="宋体" w:eastAsia="宋体" w:cs="Times New Roman"/>
                <w:b/>
                <w:bCs/>
                <w:color w:val="auto"/>
                <w:kern w:val="0"/>
                <w:sz w:val="24"/>
                <w:lang w:val="en-US" w:eastAsia="zh-CN"/>
              </w:rPr>
              <w:t>价格调整详见采购文件。</w:t>
            </w:r>
          </w:p>
        </w:tc>
      </w:tr>
    </w:tbl>
    <w:p w14:paraId="135D0FF6">
      <w:pPr>
        <w:widowControl/>
        <w:shd w:val="clear" w:color="auto" w:fill="FFFFFF"/>
        <w:spacing w:line="360" w:lineRule="auto"/>
        <w:jc w:val="left"/>
        <w:textAlignment w:val="baseline"/>
        <w:rPr>
          <w:rFonts w:hint="eastAsia" w:ascii="宋体" w:hAnsi="宋体" w:eastAsia="宋体" w:cs="宋体"/>
          <w:color w:val="auto"/>
          <w:kern w:val="0"/>
          <w:sz w:val="21"/>
          <w:szCs w:val="21"/>
          <w:highlight w:val="none"/>
        </w:rPr>
      </w:pPr>
    </w:p>
    <w:p w14:paraId="4F6EB50F">
      <w:pPr>
        <w:widowControl/>
        <w:shd w:val="clear" w:color="auto" w:fill="FFFFFF"/>
        <w:spacing w:line="360" w:lineRule="auto"/>
        <w:jc w:val="center"/>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说明</w:t>
      </w:r>
    </w:p>
    <w:p w14:paraId="65B7045A">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14:paraId="4CA03D9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14:paraId="547E5824">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14:paraId="5C9A7B5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14:paraId="1E6950A9">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14:paraId="4BA4786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14:paraId="6BA73B9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14:paraId="0AFB5F3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14:paraId="1D09D17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递交响应性文件截止期结束后60日。成交供应商的响应性文件是合同的组成部分,有效期至合同完全履行止。</w:t>
      </w:r>
    </w:p>
    <w:p w14:paraId="4B30849A">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rPr>
        <w:t>3.采购预算</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详见竞争性谈判公告</w:t>
      </w:r>
      <w:r>
        <w:rPr>
          <w:rFonts w:hint="eastAsia" w:ascii="宋体" w:hAnsi="宋体" w:eastAsia="宋体" w:cs="宋体"/>
          <w:color w:val="auto"/>
          <w:kern w:val="0"/>
          <w:sz w:val="24"/>
          <w:highlight w:val="none"/>
          <w:lang w:val="en-US" w:eastAsia="zh-CN"/>
        </w:rPr>
        <w:t>。</w:t>
      </w:r>
    </w:p>
    <w:p w14:paraId="5F39010C">
      <w:pPr>
        <w:widowControl/>
        <w:shd w:val="clear" w:color="auto" w:fill="FFFFFF"/>
        <w:spacing w:line="460" w:lineRule="atLeast"/>
        <w:ind w:firstLine="482"/>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14:paraId="335C151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14:paraId="74DD2F9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注：根据《关于推行政府采购资格审查环节信用承诺制的通知》（驻财购[2022]15号） 的规定，供应商在投标时无需提交上述证明材料，按照规定提供《政府采购供应商信用承诺函》备查。采购人有权在发放中标通知书前要求中标（成交）供应商提供证明材料，以备核实供应商承诺事项的真实性。</w:t>
      </w:r>
    </w:p>
    <w:p w14:paraId="107B3EB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4.2 供应商具有有效的企业营业执照、税务登记证、组织机构代码证（或具有有效的统一社会信用代码三证合一的营业执照）。</w:t>
      </w:r>
    </w:p>
    <w:p w14:paraId="1C6E1F8D">
      <w:pPr>
        <w:widowControl/>
        <w:shd w:val="clear" w:color="auto" w:fill="FFFFFF"/>
        <w:spacing w:line="460" w:lineRule="atLeast"/>
        <w:ind w:firstLine="480" w:firstLineChars="200"/>
        <w:textAlignment w:val="baseline"/>
        <w:rPr>
          <w:rFonts w:hint="eastAsia" w:ascii="宋体" w:hAnsi="宋体" w:eastAsia="宋体" w:cs="Times New Roman"/>
          <w:bCs/>
          <w:color w:val="auto"/>
          <w:sz w:val="24"/>
          <w:szCs w:val="24"/>
          <w:highlight w:val="none"/>
          <w:lang w:val="en-US" w:eastAsia="zh-CN"/>
        </w:rPr>
      </w:pPr>
      <w:r>
        <w:rPr>
          <w:rFonts w:hint="eastAsia" w:ascii="宋体" w:hAnsi="宋体" w:eastAsia="宋体" w:cs="宋体"/>
          <w:bCs/>
          <w:color w:val="auto"/>
          <w:sz w:val="24"/>
          <w:szCs w:val="24"/>
          <w:highlight w:val="none"/>
          <w:shd w:val="clear" w:color="auto" w:fill="auto"/>
          <w:lang w:val="en-US" w:eastAsia="zh-CN"/>
        </w:rPr>
        <w:t xml:space="preserve">4.3 </w:t>
      </w:r>
      <w:r>
        <w:rPr>
          <w:rFonts w:hint="eastAsia" w:ascii="宋体" w:hAnsi="宋体" w:eastAsia="宋体" w:cs="Times New Roman"/>
          <w:bCs/>
          <w:color w:val="auto"/>
          <w:sz w:val="24"/>
          <w:szCs w:val="24"/>
          <w:highlight w:val="none"/>
          <w:lang w:val="en-US" w:eastAsia="zh-CN"/>
        </w:rPr>
        <w:t>法定代表人本人参加投标的，提供法人身份证（原件的扫描件）；法定代表人委托代理人参加投标的，提供法人授权委托书原件、委托代理人的身份证复印件（原件的扫描件）、本单位为其缴纳的社保证明。</w:t>
      </w:r>
    </w:p>
    <w:p w14:paraId="266FE732">
      <w:pPr>
        <w:widowControl/>
        <w:shd w:val="clear" w:color="auto" w:fill="FFFFFF"/>
        <w:spacing w:line="460" w:lineRule="atLeast"/>
        <w:ind w:firstLine="480" w:firstLineChars="200"/>
        <w:textAlignment w:val="baseline"/>
        <w:rPr>
          <w:rFonts w:hint="default" w:ascii="Times New Roman" w:hAnsi="Times New Roman" w:eastAsia="宋体" w:cs="宋体"/>
          <w:lang w:val="en-US" w:eastAsia="zh-CN"/>
        </w:rPr>
      </w:pPr>
      <w:r>
        <w:rPr>
          <w:rFonts w:hint="eastAsia" w:ascii="宋体" w:hAnsi="宋体" w:eastAsia="宋体" w:cs="Times New Roman"/>
          <w:bCs/>
          <w:color w:val="auto"/>
          <w:sz w:val="24"/>
          <w:szCs w:val="24"/>
          <w:highlight w:val="none"/>
          <w:lang w:val="en-US" w:eastAsia="zh-CN"/>
        </w:rPr>
        <w:t>4.4、竞争性谈判公告要求的其他内容。</w:t>
      </w:r>
    </w:p>
    <w:p w14:paraId="3CD209E1">
      <w:pPr>
        <w:widowControl/>
        <w:shd w:val="clear" w:color="auto" w:fill="FFFFFF"/>
        <w:spacing w:line="460" w:lineRule="atLeast"/>
        <w:ind w:firstLine="482" w:firstLineChars="200"/>
        <w:textAlignment w:val="baseline"/>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14:paraId="0B1A74E5">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14:paraId="61D8F65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14:paraId="1D3F93FA">
      <w:pPr>
        <w:widowControl/>
        <w:numPr>
          <w:ilvl w:val="0"/>
          <w:numId w:val="3"/>
        </w:numPr>
        <w:shd w:val="clear" w:color="auto" w:fill="FFFFFF"/>
        <w:spacing w:line="460" w:lineRule="atLeast"/>
        <w:ind w:firstLine="482"/>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14:paraId="5B54CF39">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14:paraId="5159546B">
      <w:pPr>
        <w:widowControl/>
        <w:wordWrap w:val="0"/>
        <w:snapToGrid w:val="0"/>
        <w:spacing w:line="460" w:lineRule="exac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w:t>
      </w:r>
      <w:r>
        <w:rPr>
          <w:rFonts w:hint="eastAsia" w:ascii="宋体" w:hAnsi="宋体" w:eastAsia="宋体" w:cs="宋体"/>
          <w:color w:val="auto"/>
          <w:kern w:val="0"/>
          <w:sz w:val="24"/>
          <w:highlight w:val="none"/>
          <w:lang w:val="en-US" w:eastAsia="zh-CN"/>
        </w:rPr>
        <w:t>六十五</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14:paraId="406BE6F8">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关联企业中,同一个法定代表人的两个及两个以上法人，母公司、全资子公司及其控股公司，都不得同时参与谈判。一经发现，将导致谈判同时被拒绝。</w:t>
      </w:r>
    </w:p>
    <w:p w14:paraId="35AF2855">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14:paraId="471799E7">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w:t>
      </w:r>
    </w:p>
    <w:p w14:paraId="0362D71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8.2本项目不允许采取分包方式履行合同。</w:t>
      </w:r>
    </w:p>
    <w:p w14:paraId="05F449D2">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14:paraId="666C8E0A">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p>
    <w:p w14:paraId="70EA34D2">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14:paraId="31293E1C">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E2B5D0A">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14:paraId="208F00DD">
      <w:pPr>
        <w:widowControl/>
        <w:shd w:val="clear" w:color="auto" w:fill="FFFFFF"/>
        <w:spacing w:line="460" w:lineRule="atLeast"/>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14:paraId="7696F335">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14:paraId="101B7E60">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w:t>
      </w:r>
      <w:r>
        <w:rPr>
          <w:rFonts w:hint="eastAsia" w:ascii="宋体" w:hAnsi="宋体" w:eastAsia="宋体" w:cs="宋体"/>
          <w:color w:val="auto"/>
          <w:kern w:val="0"/>
          <w:sz w:val="24"/>
          <w:highlight w:val="none"/>
          <w:shd w:val="clear" w:color="auto" w:fill="auto"/>
          <w:lang w:eastAsia="zh-CN"/>
        </w:rPr>
        <w:t>，</w:t>
      </w:r>
      <w:r>
        <w:rPr>
          <w:rFonts w:hint="eastAsia" w:ascii="宋体" w:hAnsi="宋体" w:eastAsia="宋体" w:cs="宋体"/>
          <w:color w:val="auto"/>
          <w:kern w:val="0"/>
          <w:sz w:val="24"/>
          <w:highlight w:val="none"/>
          <w:shd w:val="clear" w:color="auto" w:fill="auto"/>
          <w:lang w:val="en-US" w:eastAsia="zh-CN"/>
        </w:rPr>
        <w:t>并通过竞争性谈判公告中载明的联系方式告知采购人或采购代理机构</w:t>
      </w:r>
      <w:r>
        <w:rPr>
          <w:rFonts w:hint="eastAsia" w:ascii="宋体" w:hAnsi="宋体" w:eastAsia="宋体" w:cs="宋体"/>
          <w:color w:val="auto"/>
          <w:kern w:val="0"/>
          <w:sz w:val="24"/>
          <w:highlight w:val="none"/>
          <w:shd w:val="clear" w:color="auto" w:fill="auto"/>
        </w:rPr>
        <w:t>。质疑书、投诉书均应明确阐述采购文件、谈判过程和谈判结果中使自己合法权益受到损害的实质性内容，提供相关事实、依据和证据及其来源或线索，便于有关单位调查、答复和处理。</w:t>
      </w:r>
    </w:p>
    <w:p w14:paraId="7CA581F0">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10.3投诉受理机构：正阳县财政局</w:t>
      </w:r>
    </w:p>
    <w:p w14:paraId="2E503E8F">
      <w:pPr>
        <w:widowControl/>
        <w:shd w:val="clear" w:color="auto" w:fill="auto"/>
        <w:spacing w:line="460" w:lineRule="atLeast"/>
        <w:ind w:firstLine="480"/>
        <w:jc w:val="left"/>
        <w:textAlignment w:val="baseline"/>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联系地址：正阳县东大街8号正阳县财政局201室，联系电话：8939201，邮编：463600。</w:t>
      </w:r>
    </w:p>
    <w:p w14:paraId="4A675F21">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14:paraId="3D6D211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14:paraId="696443BC">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14:paraId="7CDF42F8">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12.竞争性谈判文件的构成</w:t>
      </w:r>
    </w:p>
    <w:p w14:paraId="6791B26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本竞争性谈判文件由以下部分组成：</w:t>
      </w:r>
    </w:p>
    <w:p w14:paraId="5A52CCF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14:paraId="3B40BB7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14:paraId="453E693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14:paraId="3AFB793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14:paraId="07095C7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14:paraId="6E566427">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14:paraId="1315B65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14:paraId="2E705A7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14:paraId="058C345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14:paraId="43EE296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14:paraId="4B327A6E">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14:paraId="7E16ACB7">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14:paraId="2FD7A2A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51745B4F">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 供应商应完整签署响应性文件格式附件中《竞争性谈判响应书》和《抵制商业贿赂承诺》，不得随意增减内容。否则视为对竞争性谈判文件未作出实质性响应。</w:t>
      </w:r>
    </w:p>
    <w:p w14:paraId="5E5B627C">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14:paraId="41E419E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14:paraId="1AA30F7F">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5E82AF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5528B246">
      <w:pPr>
        <w:widowControl/>
        <w:numPr>
          <w:ilvl w:val="0"/>
          <w:numId w:val="4"/>
        </w:numPr>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响应性文件的组成</w:t>
      </w:r>
    </w:p>
    <w:p w14:paraId="071CC32B">
      <w:pPr>
        <w:widowControl/>
        <w:numPr>
          <w:ilvl w:val="0"/>
          <w:numId w:val="0"/>
        </w:numPr>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响应性文件应包括下列部分：</w:t>
      </w:r>
    </w:p>
    <w:p w14:paraId="6483508A">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14:paraId="3C71F7D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14:paraId="7A681A3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14:paraId="2D2BAEA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14:paraId="09CF723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left="482"/>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14:paraId="51C4B970">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14:paraId="6F21A30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14:paraId="0866671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14:paraId="55A0B567">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firstLineChars="20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14:paraId="011EF4BD">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14:paraId="311527E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14:paraId="0C7B35A9">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14:paraId="7142DFC9">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14:paraId="1E552FC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14:paraId="11612F59">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14:paraId="34E56F02">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14:paraId="4451166F">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14:paraId="2235375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14:paraId="1FD82FA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14:paraId="6CE2F37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14:paraId="4BD6108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14:paraId="7FACFEC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14:paraId="32B61B2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14:paraId="62DA8EAC">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14:paraId="381048D7">
      <w:pPr>
        <w:widowControl/>
        <w:shd w:val="clear" w:color="auto" w:fill="FFFFFF"/>
        <w:spacing w:line="460" w:lineRule="atLeast"/>
        <w:ind w:firstLine="48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14:paraId="3F1FC68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供应商应按本采购文件规定的格式和顺序制作响应文件。除了响应文件封面以外，每个页面应在明显位置编制页码</w:t>
      </w:r>
      <w:r>
        <w:rPr>
          <w:rFonts w:hint="eastAsia" w:ascii="宋体" w:hAnsi="宋体" w:eastAsia="宋体" w:cs="宋体"/>
          <w:color w:val="auto"/>
          <w:kern w:val="0"/>
          <w:sz w:val="24"/>
          <w:highlight w:val="none"/>
          <w:lang w:val="en-US" w:eastAsia="zh-CN"/>
        </w:rPr>
        <w:t>及总页码</w:t>
      </w:r>
      <w:r>
        <w:rPr>
          <w:rFonts w:hint="eastAsia" w:ascii="宋体" w:hAnsi="宋体" w:eastAsia="宋体" w:cs="宋体"/>
          <w:color w:val="auto"/>
          <w:kern w:val="0"/>
          <w:sz w:val="24"/>
          <w:highlight w:val="none"/>
        </w:rPr>
        <w:t>，按流水顺序填写，字迹必须清晰可认，响应文件的目录应编序。响应文件内容不完整、编排混乱导致被误读、漏读或者查找不到相关内容的，由供应商负责。</w:t>
      </w:r>
    </w:p>
    <w:p w14:paraId="33F3FA7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14:paraId="3742EA5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货物符合采购文件要求的技术响应文件，该文件可以是文字资料、图纸和数据，并须提供服务</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货物主要技术性能的详细描述。</w:t>
      </w:r>
    </w:p>
    <w:p w14:paraId="3AB07097">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2E284B3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14:paraId="652E668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5738A3A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14:paraId="4EB8E56D">
      <w:pPr>
        <w:widowControl/>
        <w:shd w:val="clear" w:color="auto" w:fill="FFFFFF"/>
        <w:spacing w:line="460" w:lineRule="atLeast"/>
        <w:ind w:firstLine="2554"/>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14:paraId="037F95AA">
      <w:pPr>
        <w:widowControl/>
        <w:shd w:val="clear" w:color="auto" w:fill="FFFFFF"/>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14:paraId="4DE50FE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14:paraId="5F519C2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14:paraId="624D24B9">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14:paraId="01E24AFE">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14:paraId="63D186C1">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14:paraId="01B22FDF">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285745BA">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14:paraId="4574FBA5">
      <w:pPr>
        <w:widowControl/>
        <w:spacing w:line="360" w:lineRule="auto"/>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14:paraId="257AEAC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14:paraId="443A2151">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14:paraId="34D1BC73">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14:paraId="6861379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14:paraId="4788484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14:paraId="0C3B5F6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14:paraId="51C555CC">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14:paraId="70E684F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14:paraId="34E562F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14:paraId="1EF2E61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14:paraId="38F5C05E">
      <w:pPr>
        <w:widowControl/>
        <w:shd w:val="clear" w:color="auto" w:fill="FFFFFF"/>
        <w:spacing w:line="460" w:lineRule="atLeast"/>
        <w:ind w:firstLine="3036"/>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谈判</w:t>
      </w:r>
    </w:p>
    <w:p w14:paraId="0374597D">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14:paraId="160909B2">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3人以上单数组成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14:paraId="63F464D7">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14:paraId="19370BCD">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14:paraId="7A23EDE7">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75D01D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14:paraId="7BB746E6">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03582D5F">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14:paraId="1324457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14:paraId="2F878DF6">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14:paraId="1673EB9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14:paraId="7F6AAD4E">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w:t>
      </w:r>
      <w:r>
        <w:rPr>
          <w:rFonts w:hint="eastAsia" w:ascii="宋体" w:hAnsi="宋体" w:eastAsia="宋体" w:cs="宋体"/>
          <w:color w:val="auto"/>
          <w:kern w:val="0"/>
          <w:sz w:val="24"/>
          <w:highlight w:val="none"/>
          <w:lang w:val="en-US" w:eastAsia="zh-CN"/>
        </w:rPr>
        <w:t>服务方案</w:t>
      </w:r>
      <w:r>
        <w:rPr>
          <w:rFonts w:hint="eastAsia" w:ascii="宋体" w:hAnsi="宋体" w:eastAsia="宋体" w:cs="宋体"/>
          <w:color w:val="auto"/>
          <w:kern w:val="0"/>
          <w:sz w:val="24"/>
          <w:highlight w:val="none"/>
        </w:rPr>
        <w:t>等不满足采购文件要求的。</w:t>
      </w:r>
    </w:p>
    <w:p w14:paraId="64544F58">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(5)任何1项服务内容及主要服务要求低于招标需求的。</w:t>
      </w:r>
    </w:p>
    <w:p w14:paraId="7389875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未对合同主要条款承诺的</w:t>
      </w:r>
      <w:r>
        <w:rPr>
          <w:rFonts w:hint="eastAsia" w:ascii="宋体" w:hAnsi="宋体" w:eastAsia="宋体" w:cs="宋体"/>
          <w:color w:val="auto"/>
          <w:kern w:val="0"/>
          <w:sz w:val="24"/>
          <w:highlight w:val="none"/>
        </w:rPr>
        <w:t>。</w:t>
      </w:r>
    </w:p>
    <w:p w14:paraId="7AFFA087">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响应文件的实质性内容未使用中文表述，或意思表述不明确，或前后矛盾，或使用计量单位不符合采购文件要求的。</w:t>
      </w:r>
    </w:p>
    <w:p w14:paraId="0AFDCD5F">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14:paraId="5D81013A">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14:paraId="573E9F3D">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14:paraId="6F526729">
      <w:pPr>
        <w:widowControl/>
        <w:shd w:val="clear" w:color="auto" w:fill="FFFFFF"/>
        <w:spacing w:line="42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14:paraId="24DF0DE3">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14:paraId="05FF8D80">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14:paraId="22F95EB2">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14:paraId="526B0F33">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14:paraId="7D0FB608">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14:paraId="0511A242">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14:paraId="15B955BE">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14:paraId="14A0EF25">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14:paraId="7D3EBEAD">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14:paraId="4BB1CCA7">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14:paraId="0C8B44B9">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14:paraId="1F8A035B">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14:paraId="0977BB85">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4B6CAA0B">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14:paraId="2F4551E6">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14:paraId="6D03E8E6">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722A7412">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14:paraId="6F89C454">
      <w:pPr>
        <w:keepNext w:val="0"/>
        <w:keepLines w:val="0"/>
        <w:pageBreakBefore w:val="0"/>
        <w:widowControl w:val="0"/>
        <w:shd w:val="clear" w:color="auto" w:fill="FFFFFF"/>
        <w:kinsoku/>
        <w:wordWrap/>
        <w:overflowPunct/>
        <w:topLinePunct w:val="0"/>
        <w:autoSpaceDE/>
        <w:autoSpaceDN/>
        <w:bidi w:val="0"/>
        <w:adjustRightInd/>
        <w:snapToGrid/>
        <w:spacing w:line="460" w:lineRule="atLeas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14:paraId="047F4954">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90FA925">
      <w:pPr>
        <w:widowControl/>
        <w:ind w:firstLine="562" w:firstLineChars="200"/>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14:paraId="7E615DD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14:paraId="74627EC4">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14:paraId="43AA017B">
      <w:pPr>
        <w:widowControl/>
        <w:shd w:val="clear" w:color="auto" w:fill="FFFFFF"/>
        <w:spacing w:line="460" w:lineRule="atLeast"/>
        <w:ind w:firstLine="2233"/>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14:paraId="540D7F7E">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14:paraId="5D56154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p>
    <w:p w14:paraId="138D89F9">
      <w:pPr>
        <w:widowControl/>
        <w:shd w:val="clear" w:color="auto" w:fill="FFFFFF"/>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14:paraId="5DCCD49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符合价格折扣条件的，按照“价格调整要素及价格折扣幅度列表”对供应商报价进行调整。</w:t>
      </w:r>
    </w:p>
    <w:p w14:paraId="22CF0416">
      <w:pPr>
        <w:keepNext w:val="0"/>
        <w:keepLines w:val="0"/>
        <w:pageBreakBefore w:val="0"/>
        <w:widowControl/>
        <w:shd w:val="clear" w:color="auto" w:fill="FFFFFF"/>
        <w:kinsoku/>
        <w:wordWrap/>
        <w:overflowPunct/>
        <w:topLinePunct w:val="0"/>
        <w:autoSpaceDE/>
        <w:autoSpaceDN/>
        <w:bidi w:val="0"/>
        <w:adjustRightInd/>
        <w:snapToGrid/>
        <w:spacing w:after="156" w:line="460" w:lineRule="atLeast"/>
        <w:ind w:firstLine="471"/>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14:paraId="7DB7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0D16792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8F1A71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14:paraId="1AFF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55FC498A">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出自小型或微型企业。监狱企业、残疾人福利性单位视同小型、微型企业。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center"/>
          </w:tcPr>
          <w:p w14:paraId="5FF6E896">
            <w:pPr>
              <w:widowControl/>
              <w:shd w:val="clear" w:color="auto" w:fill="FFFFFF"/>
              <w:spacing w:line="460" w:lineRule="atLeast"/>
              <w:ind w:firstLine="480"/>
              <w:jc w:val="both"/>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14:paraId="1BC5194E">
            <w:pPr>
              <w:jc w:val="both"/>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注：《专门面向中小型企业采购的项目不再执行价格评审优惠政策》</w:t>
            </w:r>
          </w:p>
        </w:tc>
      </w:tr>
      <w:tr w14:paraId="684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14:paraId="4F5C269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98E96AF">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tc>
      </w:tr>
    </w:tbl>
    <w:p w14:paraId="6486F223">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14:paraId="5152653F">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14:paraId="0BDFABC1">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3932769E">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14:paraId="691C1D6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14:paraId="497F01C5">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14:paraId="0422E60B">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14:paraId="7D5E161F">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14:paraId="31D6D9B8">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14:paraId="33051319">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14:paraId="3722A2F8">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14:paraId="0B8EE5B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14:paraId="0764E0F5">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14:paraId="69D76C8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14:paraId="08EAD524">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14:paraId="781CB58E">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根据全体评审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05D3B70D">
      <w:pPr>
        <w:widowControl/>
        <w:shd w:val="clear" w:color="auto" w:fill="FFFFFF"/>
        <w:spacing w:line="460" w:lineRule="atLeast"/>
        <w:ind w:firstLine="482"/>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14:paraId="496E34BA">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采购人确定成交供应商后，采购代理机构第一时间在《驻马店市公共资源交易中心网站》、《河南省政府采购网》等相关媒体上发布成交公告，同时向成交供应商发出成交通知书。</w:t>
      </w:r>
    </w:p>
    <w:p w14:paraId="0B9DCA57">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14:paraId="7C2B98C0">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14:paraId="431CD39C">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14:paraId="4DA82215">
      <w:pPr>
        <w:widowControl/>
        <w:shd w:val="clear" w:color="auto" w:fill="FFFFFF"/>
        <w:spacing w:line="460" w:lineRule="atLeast"/>
        <w:ind w:firstLine="479"/>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14:paraId="06AE7A57">
      <w:pPr>
        <w:widowControl/>
        <w:shd w:val="clear" w:color="auto" w:fill="FFFFFF"/>
        <w:spacing w:line="460" w:lineRule="atLeast"/>
        <w:ind w:firstLine="47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14:paraId="4E240C07">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14:paraId="279D3CE6">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14:paraId="69B7247F">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14:paraId="47DA5A78">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14:paraId="723E98C1">
      <w:pPr>
        <w:widowControl/>
        <w:shd w:val="clear" w:color="auto" w:fill="FFFFFF"/>
        <w:spacing w:line="460" w:lineRule="atLeast"/>
        <w:ind w:firstLine="643"/>
        <w:jc w:val="center"/>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14:paraId="41303231">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14:paraId="7877854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在竞争性谈判文件第三章《供应商须知前附表》规定的时间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1FA7FC4">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4F0735B">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09DB58F7">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34.4 签订合同后，成交供应商不得将货物、工程及其他相关服务进行转包。未经采购人同意，成交供应商不得采用分包的形式履行合同。否则采购人有权终止合同。供应商应在响应文件中承诺转包或分包造成采购人损失的，成交供应商还应承担相应赔偿责任，并明确具体的赔偿金额，未提供承诺的视为无效响应文件。</w:t>
      </w:r>
    </w:p>
    <w:p w14:paraId="63ECA87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34.5 采购人应在采购合同签订之日起1个工作日内将合同副本报同级财政部门备案。</w:t>
      </w:r>
    </w:p>
    <w:p w14:paraId="5B11B081">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34.6  河南省政府采购合同融资政策告知函</w:t>
      </w:r>
    </w:p>
    <w:p w14:paraId="5A65E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14:paraId="64DA07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14:paraId="6F6A8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2DB9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14:paraId="6456A524">
      <w:pPr>
        <w:keepNext w:val="0"/>
        <w:keepLines w:val="0"/>
        <w:pageBreakBefore w:val="0"/>
        <w:widowControl/>
        <w:kinsoku/>
        <w:wordWrap/>
        <w:overflowPunct/>
        <w:topLinePunct w:val="0"/>
        <w:autoSpaceDE/>
        <w:autoSpaceDN/>
        <w:bidi w:val="0"/>
        <w:adjustRightInd/>
        <w:snapToGrid w:val="0"/>
        <w:spacing w:before="157" w:beforeLines="50" w:line="360" w:lineRule="auto"/>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驻马店市政府采购合同融资金融机构联系方式</w:t>
      </w:r>
    </w:p>
    <w:p w14:paraId="755D6FE4">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14:paraId="1734DE5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联系人：曾涛  18203766999</w:t>
      </w:r>
    </w:p>
    <w:p w14:paraId="6AA2024F">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14:paraId="04EEB667">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14:paraId="5156BEE9">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14:paraId="3AF1085A">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14:paraId="21587F8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14:paraId="7D32DEF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 郑州银行驻马店分行 </w:t>
      </w:r>
    </w:p>
    <w:p w14:paraId="00616110">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14:paraId="7A1E9031">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14:paraId="0538363F">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14:paraId="3023CD74">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14:paraId="3833B65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14:paraId="02023F6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14:paraId="322F04D8">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14:paraId="48F10D8A">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14:paraId="64EFA0EA">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14:paraId="1BBA9F4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14:paraId="1F8AEED1">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14:paraId="16D714F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14:paraId="20864E0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14:paraId="161A529B">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14:paraId="7C5D26D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7、中国建设银行股份有限公司驻马店分行</w:t>
      </w:r>
    </w:p>
    <w:p w14:paraId="1E0EFC64">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联系人：崔颖13303968688</w:t>
      </w:r>
    </w:p>
    <w:p w14:paraId="2DEE2A03">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地址：驻马店市交通路998号</w:t>
      </w:r>
    </w:p>
    <w:p w14:paraId="680CD69D">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8、洛阳银行股份有限公司驻马店分行</w:t>
      </w:r>
    </w:p>
    <w:p w14:paraId="559B4A66">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联系人：马晨旭  13526371627</w:t>
      </w:r>
    </w:p>
    <w:p w14:paraId="5C8D2165">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地址：驿城区文明大道与天中山大道交汇处汇金大厦</w:t>
      </w:r>
    </w:p>
    <w:p w14:paraId="0DE62D6F">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9、中国邮政储蓄银行股份有限公司驻马店市分行</w:t>
      </w:r>
    </w:p>
    <w:p w14:paraId="36CF4736">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联系人：胥永伟13526391116</w:t>
      </w:r>
    </w:p>
    <w:p w14:paraId="6D231DE0">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地址：驻马店市解放大道与文明大道交叉口</w:t>
      </w:r>
    </w:p>
    <w:p w14:paraId="4F0E6B6B">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10、兴业银行股份有限公司驻马店分行</w:t>
      </w:r>
    </w:p>
    <w:p w14:paraId="32ECB009">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联系人：张辰羽  15236302066</w:t>
      </w:r>
    </w:p>
    <w:p w14:paraId="5E5316BE">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地址：驿城区骏马路与开源大道交叉口</w:t>
      </w:r>
    </w:p>
    <w:p w14:paraId="4124CE53">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11、中国农业银行股份有限公司驻马店分行</w:t>
      </w:r>
    </w:p>
    <w:p w14:paraId="0417A5AC">
      <w:pPr>
        <w:widowControl/>
        <w:tabs>
          <w:tab w:val="left" w:pos="2391"/>
        </w:tabs>
        <w:spacing w:line="360" w:lineRule="auto"/>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联系人：赵晨光13939637700</w:t>
      </w:r>
    </w:p>
    <w:p w14:paraId="051B9813">
      <w:pPr>
        <w:widowControl/>
        <w:tabs>
          <w:tab w:val="left" w:pos="2391"/>
        </w:tabs>
        <w:spacing w:line="360" w:lineRule="auto"/>
        <w:jc w:val="left"/>
        <w:textAlignment w:val="baseline"/>
        <w:rPr>
          <w:rFonts w:hint="eastAsia" w:ascii="宋体" w:hAnsi="宋体" w:eastAsia="宋体" w:cs="宋体"/>
          <w:color w:val="auto"/>
          <w:sz w:val="21"/>
          <w:szCs w:val="24"/>
          <w:highlight w:val="none"/>
        </w:rPr>
      </w:pPr>
      <w:r>
        <w:rPr>
          <w:rFonts w:hint="eastAsia" w:ascii="宋体" w:hAnsi="宋体" w:eastAsia="宋体" w:cs="宋体"/>
          <w:color w:val="auto"/>
          <w:kern w:val="0"/>
          <w:sz w:val="24"/>
          <w:highlight w:val="none"/>
        </w:rPr>
        <w:t>地址：驻马店市解放大道西段599号</w:t>
      </w:r>
    </w:p>
    <w:p w14:paraId="557C7378">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p>
    <w:p w14:paraId="67E06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textAlignment w:val="baseline"/>
        <w:rPr>
          <w:rFonts w:hint="eastAsia" w:ascii="宋体" w:hAnsi="宋体" w:eastAsia="宋体" w:cs="宋体"/>
          <w:b/>
          <w:bCs/>
          <w:color w:val="auto"/>
          <w:sz w:val="24"/>
          <w:szCs w:val="24"/>
          <w:highlight w:val="none"/>
        </w:rPr>
      </w:pPr>
    </w:p>
    <w:p w14:paraId="2E24A824">
      <w:pPr>
        <w:widowControl/>
        <w:shd w:val="clear" w:color="auto" w:fill="FFFFFF"/>
        <w:spacing w:line="460" w:lineRule="atLeast"/>
        <w:ind w:firstLine="480"/>
        <w:jc w:val="center"/>
        <w:textAlignment w:val="baseline"/>
        <w:rPr>
          <w:rFonts w:hint="default"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14:paraId="59AFCD83">
      <w:pPr>
        <w:widowControl/>
        <w:shd w:val="clear" w:color="auto" w:fill="FFFFFF"/>
        <w:spacing w:line="460" w:lineRule="atLeas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14:paraId="31837B99">
      <w:pPr>
        <w:widowControl/>
        <w:shd w:val="clear" w:color="auto" w:fill="FFFFFF"/>
        <w:spacing w:line="460" w:lineRule="atLeast"/>
        <w:jc w:val="center"/>
        <w:textAlignment w:val="baseline"/>
        <w:rPr>
          <w:rFonts w:hint="eastAsia" w:ascii="宋体" w:hAnsi="宋体" w:eastAsia="宋体" w:cs="宋体"/>
          <w:color w:val="auto"/>
          <w:kern w:val="0"/>
          <w:sz w:val="24"/>
          <w:szCs w:val="24"/>
          <w:highlight w:val="none"/>
        </w:rPr>
      </w:pPr>
    </w:p>
    <w:p w14:paraId="42B07A3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14:paraId="659BA89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14:paraId="3F3DFA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14:paraId="08C80FD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14:paraId="528995D5">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14:paraId="25B84CAB">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14:paraId="4CAA11A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14:paraId="702A56F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14:paraId="448FF272">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14:paraId="528F05D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14:paraId="76B508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14:paraId="3873F1D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14:paraId="28C1935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14:paraId="6E72482F">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14:paraId="30D76D6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14:paraId="5CFB6657">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14:paraId="0CFC26EE">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货物或其任何一部分均不会侵犯任何第三方的知识产权。</w:t>
      </w:r>
    </w:p>
    <w:p w14:paraId="35705F3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14:paraId="1931536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14:paraId="48E91C62">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14:paraId="3B5046E9">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本项目不收取履约保证金</w:t>
      </w:r>
    </w:p>
    <w:p w14:paraId="1706E70A">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14:paraId="53CF2CF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14:paraId="71E81079">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14:paraId="27471C2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14:paraId="0169499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14:paraId="549B6794">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14:paraId="4002ACD0">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w:t>
      </w:r>
      <w:r>
        <w:rPr>
          <w:rFonts w:hint="eastAsia" w:ascii="宋体" w:hAnsi="宋体" w:eastAsia="宋体" w:cs="宋体"/>
          <w:color w:val="auto"/>
          <w:kern w:val="0"/>
          <w:sz w:val="24"/>
          <w:szCs w:val="24"/>
          <w:highlight w:val="none"/>
          <w:lang w:val="en-US" w:eastAsia="zh-CN"/>
        </w:rPr>
        <w:t>响应性</w:t>
      </w:r>
      <w:r>
        <w:rPr>
          <w:rFonts w:hint="eastAsia" w:ascii="宋体" w:hAnsi="宋体" w:eastAsia="宋体" w:cs="宋体"/>
          <w:color w:val="auto"/>
          <w:kern w:val="0"/>
          <w:sz w:val="24"/>
          <w:szCs w:val="24"/>
          <w:highlight w:val="none"/>
        </w:rPr>
        <w:t>文件规定的标准进行验收。</w:t>
      </w:r>
    </w:p>
    <w:p w14:paraId="6000C6AE">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14:paraId="6CEF24D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53AC97E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14:paraId="5551152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14:paraId="583B218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14:paraId="16AAC864">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14:paraId="7A2DC30A">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14:paraId="071B661C">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14:paraId="507EF23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14:paraId="45815DD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14:paraId="3EBB35D9">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14:paraId="0A463A44">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14:paraId="1B9E05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2EFB704">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14:paraId="287C918C">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A108B8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0133376D">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14:paraId="6CCF36B2">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14:paraId="4EC2950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14:paraId="1E587C0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14:paraId="52E8DC41">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14:paraId="27195EA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14:paraId="680EF9F6">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14:paraId="6A13FD7D">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14:paraId="506A7B40">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14:paraId="1F0F838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供应商的投标文件以及相关的澄清确认函（如果有的话）均为本合同不可分割的一部分，与本合同具有同等法律效力。</w:t>
      </w:r>
    </w:p>
    <w:p w14:paraId="29ECBCBE">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14:paraId="146ABF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14:paraId="53C97E96">
      <w:pPr>
        <w:widowControl/>
        <w:shd w:val="clear" w:color="auto" w:fill="FFFFFF"/>
        <w:spacing w:line="460" w:lineRule="atLeast"/>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14:paraId="1AD4B8F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14:paraId="5C8907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14:paraId="78C6177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56A76A9B">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14:paraId="66C5E837">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14:paraId="5AA94F3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D8BFD2F">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14:paraId="3A303B92">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5208E0AF">
      <w:pPr>
        <w:spacing w:before="100" w:beforeAutospacing="1" w:after="100" w:afterAutospacing="1"/>
        <w:ind w:firstLine="480" w:firstLineChars="200"/>
        <w:jc w:val="left"/>
        <w:textAlignment w:val="baseline"/>
        <w:rPr>
          <w:rFonts w:hint="eastAsia" w:ascii="Times New Roman" w:hAnsi="Times New Roman" w:eastAsia="宋体" w:cs="Times New Roman"/>
          <w:color w:val="auto"/>
          <w:kern w:val="0"/>
          <w:sz w:val="24"/>
          <w:szCs w:val="24"/>
          <w:highlight w:val="none"/>
          <w:lang w:val="en-US" w:eastAsia="zh-CN" w:bidi="ar-SA"/>
        </w:rPr>
      </w:pPr>
    </w:p>
    <w:p w14:paraId="3C895147">
      <w:pPr>
        <w:widowControl/>
        <w:shd w:val="clear" w:color="auto" w:fill="FFFFFF"/>
        <w:spacing w:line="460" w:lineRule="atLeast"/>
        <w:ind w:firstLine="2499"/>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9"/>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14:paraId="1477C781">
        <w:tblPrEx>
          <w:shd w:val="clear" w:color="auto" w:fill="FFFFFF"/>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B395275">
            <w:pPr>
              <w:widowControl/>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14:paraId="62D7F5E4">
            <w:pPr>
              <w:widowControl/>
              <w:spacing w:line="195"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14:paraId="30EA3A55">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6F9AEB31">
      <w:pPr>
        <w:widowControl/>
        <w:shd w:val="clear" w:color="auto" w:fill="FFFFFF"/>
        <w:spacing w:line="460" w:lineRule="atLeast"/>
        <w:jc w:val="center"/>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14:paraId="409846E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14:paraId="56DD178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14:paraId="78E70098">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14:paraId="585E0C3A">
      <w:pPr>
        <w:widowControl/>
        <w:shd w:val="clear" w:color="auto" w:fill="FFFFFF"/>
        <w:spacing w:line="460" w:lineRule="atLeast"/>
        <w:ind w:firstLine="48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14:paraId="58C43C3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14:paraId="6D9425B8">
      <w:pPr>
        <w:widowControl/>
        <w:shd w:val="clear" w:color="auto" w:fill="FFFFFF"/>
        <w:spacing w:line="460" w:lineRule="atLeast"/>
        <w:ind w:left="482"/>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14:paraId="5705B53B">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14:paraId="1D4453A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14:paraId="3F26C6A3">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14:paraId="3A9C1732">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p>
    <w:p w14:paraId="7476C109">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3390DB7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56740BB1">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6EA8ED68">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28BD5B34">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4F039968">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108E7D61">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250A8AB9">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77C1856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765C3143">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78BDD07C">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12567ABA">
      <w:pPr>
        <w:widowControl/>
        <w:shd w:val="clear" w:color="auto" w:fill="FFFFFF"/>
        <w:spacing w:line="460" w:lineRule="atLeast"/>
        <w:ind w:firstLine="482"/>
        <w:textAlignment w:val="baseline"/>
        <w:rPr>
          <w:rFonts w:hint="eastAsia" w:ascii="宋体" w:hAnsi="宋体" w:eastAsia="宋体" w:cs="宋体"/>
          <w:b/>
          <w:bCs/>
          <w:color w:val="auto"/>
          <w:kern w:val="0"/>
          <w:sz w:val="24"/>
          <w:highlight w:val="none"/>
        </w:rPr>
      </w:pPr>
    </w:p>
    <w:p w14:paraId="47452FF7">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14:paraId="0763840E">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6E6E3899">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382A9112">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6CAE1EB0">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74296425">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004EC7DC">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555A1ED3">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435CDD9C">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4FAC3477">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7E8F4F03">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p>
    <w:p w14:paraId="3D943FF9">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14:paraId="44B35CEE">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14:paraId="6BC2F2B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ACB4F4C">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01BCCF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BBF7D8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A2DFF5A">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C73E213">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471ADD2">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767F0B5B">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A5CAC19">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5FDF4AC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D9E85A4">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048741B">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0916156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248E69E">
      <w:pPr>
        <w:widowControl/>
        <w:shd w:val="clear" w:color="auto" w:fill="FFFFFF"/>
        <w:spacing w:line="460" w:lineRule="atLeast"/>
        <w:ind w:firstLine="119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14:paraId="7C8FD175">
      <w:pPr>
        <w:widowControl/>
        <w:shd w:val="clear" w:color="auto" w:fill="FFFFFF"/>
        <w:spacing w:line="460" w:lineRule="atLeast"/>
        <w:ind w:firstLine="119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rPr>
        <w:t>  </w:t>
      </w:r>
    </w:p>
    <w:p w14:paraId="2EE7A523">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0C3FC6">
      <w:pPr>
        <w:widowControl/>
        <w:shd w:val="clear" w:color="auto" w:fill="FFFFFF"/>
        <w:spacing w:line="460" w:lineRule="atLeast"/>
        <w:ind w:firstLine="482"/>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u w:val="single"/>
          <w:lang w:val="en-US" w:eastAsia="zh-CN"/>
        </w:rPr>
        <w:t xml:space="preserve">  </w:t>
      </w:r>
      <w:r>
        <w:rPr>
          <w:rFonts w:hint="eastAsia" w:ascii="宋体" w:hAnsi="宋体" w:eastAsia="宋体" w:cs="宋体"/>
          <w:b/>
          <w:bCs/>
          <w:color w:val="auto"/>
          <w:kern w:val="0"/>
          <w:sz w:val="24"/>
          <w:highlight w:val="none"/>
          <w:u w:val="single"/>
        </w:rPr>
        <w:t xml:space="preserve">        </w:t>
      </w:r>
    </w:p>
    <w:p w14:paraId="334B6A15">
      <w:pPr>
        <w:widowControl/>
        <w:shd w:val="clear" w:color="auto" w:fill="FFFFFF"/>
        <w:spacing w:line="460"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14:paraId="4632D664">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757D1EA5">
      <w:pPr>
        <w:widowControl/>
        <w:shd w:val="clear" w:color="auto" w:fill="FFFFFF"/>
        <w:spacing w:line="460" w:lineRule="atLeast"/>
        <w:textAlignment w:val="baseline"/>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14:paraId="4DD95159">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14:paraId="491CC8E5">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p>
    <w:p w14:paraId="7B3E2B3F">
      <w:pPr>
        <w:widowControl/>
        <w:shd w:val="clear" w:color="auto" w:fill="FFFFFF"/>
        <w:spacing w:line="460" w:lineRule="atLeast"/>
        <w:ind w:firstLine="6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14:paraId="0F5267BB">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14:paraId="4C42A1C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14:paraId="7F81010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14:paraId="32A9AB9B">
      <w:pPr>
        <w:widowControl/>
        <w:shd w:val="clear" w:color="auto" w:fill="FFFFFF"/>
        <w:spacing w:line="460" w:lineRule="atLeast"/>
        <w:ind w:firstLine="48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14:paraId="1F22FB1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14:paraId="48541127">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14:paraId="300EF14D">
      <w:pPr>
        <w:widowControl/>
        <w:shd w:val="clear" w:color="auto" w:fill="FFFFFF"/>
        <w:spacing w:line="460" w:lineRule="atLeas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14:paraId="1F0D15E6">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14:paraId="1F54CA5E">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5DF0DF6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14:paraId="026447B9">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14:paraId="4B210130">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14:paraId="4FFDB8CC">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14:paraId="76620562">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14:paraId="559998D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14:paraId="66DC9377">
      <w:pPr>
        <w:widowControl/>
        <w:shd w:val="clear" w:color="auto" w:fill="FFFFFF"/>
        <w:spacing w:line="42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14:paraId="586D43C5">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14:paraId="3DB3198D">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14:paraId="69B051C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14:paraId="23312D38">
      <w:pPr>
        <w:widowControl/>
        <w:shd w:val="clear" w:color="auto" w:fill="FFFFFF"/>
        <w:spacing w:line="460" w:lineRule="atLeast"/>
        <w:ind w:firstLine="464"/>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14:paraId="33450274">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14:paraId="290D1EB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14:paraId="2EE468AF">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14:paraId="33A85DC7">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14:paraId="085992D2">
      <w:pPr>
        <w:widowControl/>
        <w:shd w:val="clear" w:color="auto" w:fill="FFFFFF"/>
        <w:spacing w:line="460" w:lineRule="atLeast"/>
        <w:ind w:firstLine="1262" w:firstLineChars="526"/>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w:t>
      </w:r>
      <w:r>
        <w:rPr>
          <w:rFonts w:hint="eastAsia" w:ascii="宋体" w:hAnsi="宋体" w:eastAsia="宋体" w:cs="宋体"/>
          <w:color w:val="auto"/>
          <w:kern w:val="0"/>
          <w:sz w:val="24"/>
          <w:highlight w:val="none"/>
          <w:u w:val="single"/>
        </w:rPr>
        <w:t>        </w:t>
      </w:r>
    </w:p>
    <w:p w14:paraId="7D7D59CC">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064EC5ED">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14:paraId="08553835">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14:paraId="714125A1">
      <w:pPr>
        <w:widowControl/>
        <w:shd w:val="clear" w:color="auto" w:fill="FFFFFF"/>
        <w:spacing w:line="460" w:lineRule="atLeast"/>
        <w:ind w:firstLine="4800"/>
        <w:textAlignment w:val="baseline"/>
        <w:rPr>
          <w:rFonts w:hint="eastAsia" w:ascii="宋体" w:hAnsi="宋体" w:eastAsia="宋体" w:cs="宋体"/>
          <w:color w:val="auto"/>
          <w:kern w:val="0"/>
          <w:sz w:val="28"/>
          <w:szCs w:val="28"/>
          <w:highlight w:val="none"/>
        </w:rPr>
      </w:pPr>
    </w:p>
    <w:p w14:paraId="651890D1">
      <w:pPr>
        <w:widowControl/>
        <w:shd w:val="clear" w:color="auto" w:fill="FFFFFF"/>
        <w:spacing w:line="460" w:lineRule="atLeast"/>
        <w:ind w:firstLine="4800"/>
        <w:textAlignment w:val="baseline"/>
        <w:rPr>
          <w:rFonts w:hint="eastAsia" w:ascii="宋体" w:hAnsi="宋体" w:eastAsia="宋体" w:cs="宋体"/>
          <w:color w:val="auto"/>
          <w:kern w:val="0"/>
          <w:sz w:val="28"/>
          <w:szCs w:val="28"/>
          <w:highlight w:val="none"/>
        </w:rPr>
      </w:pPr>
    </w:p>
    <w:p w14:paraId="19222C93">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3AC9DE66">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43B51C53">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6113546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466B522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0DF243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7DD2903">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p>
    <w:p w14:paraId="124DAF7E">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2A92ED1">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4D8A0268">
      <w:pPr>
        <w:widowControl/>
        <w:shd w:val="clear" w:color="auto" w:fill="FFFFFF"/>
        <w:spacing w:before="50" w:after="50" w:line="405"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p>
    <w:p w14:paraId="3BA668AE">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初次报价一览表</w:t>
      </w:r>
      <w:r>
        <w:rPr>
          <w:rFonts w:hint="eastAsia" w:ascii="宋体" w:hAnsi="宋体" w:eastAsia="宋体" w:cs="宋体"/>
          <w:color w:val="auto"/>
          <w:kern w:val="0"/>
          <w:sz w:val="24"/>
          <w:highlight w:val="none"/>
        </w:rPr>
        <w:t>（格式）</w:t>
      </w:r>
    </w:p>
    <w:p w14:paraId="6B97545C">
      <w:pPr>
        <w:widowControl/>
        <w:shd w:val="clear" w:color="auto" w:fill="FFFFFF"/>
        <w:spacing w:before="50" w:after="50" w:line="405"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货币单位：元</w:t>
      </w:r>
    </w:p>
    <w:tbl>
      <w:tblPr>
        <w:tblStyle w:val="9"/>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4147"/>
        <w:gridCol w:w="1150"/>
        <w:gridCol w:w="2410"/>
      </w:tblGrid>
      <w:tr w14:paraId="5F0F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2B27AAC">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51AC67A">
            <w:pPr>
              <w:widowControl/>
              <w:spacing w:line="360" w:lineRule="auto"/>
              <w:jc w:val="center"/>
              <w:textAlignment w:val="baseline"/>
              <w:rPr>
                <w:rFonts w:hint="eastAsia" w:ascii="宋体" w:hAnsi="宋体" w:eastAsia="宋体" w:cs="宋体"/>
                <w:bCs/>
                <w:color w:val="auto"/>
                <w:sz w:val="24"/>
                <w:szCs w:val="24"/>
                <w:highlight w:val="none"/>
              </w:rPr>
            </w:pPr>
          </w:p>
        </w:tc>
      </w:tr>
      <w:tr w14:paraId="1C6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7EC7CBC2">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8945308">
            <w:pPr>
              <w:widowControl/>
              <w:spacing w:line="360" w:lineRule="auto"/>
              <w:jc w:val="center"/>
              <w:textAlignment w:val="baseline"/>
              <w:rPr>
                <w:rFonts w:hint="eastAsia" w:ascii="宋体" w:hAnsi="宋体" w:eastAsia="宋体" w:cs="宋体"/>
                <w:color w:val="auto"/>
                <w:sz w:val="24"/>
                <w:szCs w:val="24"/>
                <w:highlight w:val="none"/>
              </w:rPr>
            </w:pPr>
          </w:p>
        </w:tc>
      </w:tr>
      <w:tr w14:paraId="4F1F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8236317">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项目负责人</w:t>
            </w:r>
          </w:p>
        </w:tc>
        <w:tc>
          <w:tcPr>
            <w:tcW w:w="4147" w:type="dxa"/>
            <w:tcBorders>
              <w:top w:val="single" w:color="000000" w:sz="4" w:space="0"/>
              <w:left w:val="single" w:color="000000" w:sz="4" w:space="0"/>
              <w:bottom w:val="single" w:color="000000" w:sz="4" w:space="0"/>
              <w:right w:val="single" w:color="000000" w:sz="4" w:space="0"/>
            </w:tcBorders>
            <w:vAlign w:val="center"/>
          </w:tcPr>
          <w:p w14:paraId="0B61A276">
            <w:pPr>
              <w:widowControl/>
              <w:spacing w:line="360" w:lineRule="auto"/>
              <w:textAlignment w:val="baseline"/>
              <w:rPr>
                <w:rFonts w:hint="eastAsia" w:ascii="宋体" w:hAnsi="宋体" w:eastAsia="宋体" w:cs="宋体"/>
                <w:color w:val="auto"/>
                <w:sz w:val="24"/>
                <w:szCs w:val="24"/>
                <w:highlight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326F1AC9">
            <w:pPr>
              <w:widowControl/>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联系方式</w:t>
            </w:r>
          </w:p>
        </w:tc>
        <w:tc>
          <w:tcPr>
            <w:tcW w:w="2410" w:type="dxa"/>
            <w:tcBorders>
              <w:top w:val="single" w:color="000000" w:sz="4" w:space="0"/>
              <w:left w:val="single" w:color="000000" w:sz="4" w:space="0"/>
              <w:bottom w:val="single" w:color="000000" w:sz="4" w:space="0"/>
              <w:right w:val="single" w:color="000000" w:sz="4" w:space="0"/>
            </w:tcBorders>
            <w:vAlign w:val="center"/>
          </w:tcPr>
          <w:p w14:paraId="0D2B4295">
            <w:pPr>
              <w:widowControl/>
              <w:spacing w:line="360" w:lineRule="auto"/>
              <w:textAlignment w:val="baseline"/>
              <w:rPr>
                <w:rFonts w:hint="eastAsia" w:ascii="宋体" w:hAnsi="宋体" w:eastAsia="宋体" w:cs="宋体"/>
                <w:color w:val="auto"/>
                <w:sz w:val="24"/>
                <w:szCs w:val="24"/>
                <w:highlight w:val="none"/>
              </w:rPr>
            </w:pPr>
          </w:p>
        </w:tc>
      </w:tr>
      <w:tr w14:paraId="2361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565251E0">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谈判报价</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21C7646F">
            <w:pPr>
              <w:widowControl/>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报价:（大写）</w:t>
            </w:r>
            <w:r>
              <w:rPr>
                <w:rFonts w:hint="eastAsia" w:ascii="宋体" w:hAnsi="宋体" w:eastAsia="宋体" w:cs="宋体"/>
                <w:color w:val="auto"/>
                <w:spacing w:val="6"/>
                <w:sz w:val="24"/>
                <w:szCs w:val="24"/>
                <w:highlight w:val="none"/>
                <w:u w:val="single" w:color="000000"/>
              </w:rPr>
              <w:t xml:space="preserve">          </w:t>
            </w:r>
          </w:p>
          <w:p w14:paraId="7A2BBC94">
            <w:pPr>
              <w:widowControl/>
              <w:spacing w:line="360" w:lineRule="auto"/>
              <w:ind w:firstLine="756"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（小写）</w:t>
            </w:r>
            <w:r>
              <w:rPr>
                <w:rFonts w:hint="eastAsia" w:ascii="宋体" w:hAnsi="宋体" w:eastAsia="宋体" w:cs="宋体"/>
                <w:color w:val="auto"/>
                <w:spacing w:val="6"/>
                <w:sz w:val="24"/>
                <w:szCs w:val="24"/>
                <w:highlight w:val="none"/>
                <w:u w:val="single" w:color="000000"/>
              </w:rPr>
              <w:t xml:space="preserve">         </w:t>
            </w:r>
          </w:p>
          <w:p w14:paraId="0D886858">
            <w:pPr>
              <w:widowControl/>
              <w:spacing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（供应商应在此填列第一次报价，但以供应商最后一次的谈判报价为成交价）</w:t>
            </w:r>
          </w:p>
        </w:tc>
      </w:tr>
      <w:tr w14:paraId="44A1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3A6166F6">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服务期限</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64B6B1A6">
            <w:pPr>
              <w:widowControl/>
              <w:spacing w:line="360" w:lineRule="auto"/>
              <w:jc w:val="center"/>
              <w:textAlignment w:val="baseline"/>
              <w:rPr>
                <w:rFonts w:hint="eastAsia" w:ascii="宋体" w:hAnsi="宋体" w:eastAsia="宋体" w:cs="宋体"/>
                <w:color w:val="auto"/>
                <w:sz w:val="24"/>
                <w:szCs w:val="24"/>
                <w:highlight w:val="none"/>
              </w:rPr>
            </w:pPr>
          </w:p>
        </w:tc>
      </w:tr>
      <w:tr w14:paraId="274A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09337E9F">
            <w:pPr>
              <w:widowControl/>
              <w:spacing w:line="360" w:lineRule="auto"/>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投标有效期</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1C57FEED">
            <w:pPr>
              <w:widowControl/>
              <w:spacing w:line="360" w:lineRule="auto"/>
              <w:jc w:val="center"/>
              <w:textAlignment w:val="baseline"/>
              <w:rPr>
                <w:rFonts w:hint="eastAsia" w:ascii="宋体" w:hAnsi="宋体" w:eastAsia="宋体" w:cs="宋体"/>
                <w:color w:val="auto"/>
                <w:sz w:val="24"/>
                <w:szCs w:val="24"/>
                <w:highlight w:val="none"/>
              </w:rPr>
            </w:pPr>
          </w:p>
        </w:tc>
      </w:tr>
      <w:tr w14:paraId="7723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532" w:type="dxa"/>
            <w:tcBorders>
              <w:top w:val="single" w:color="000000" w:sz="4" w:space="0"/>
              <w:left w:val="single" w:color="000000" w:sz="4" w:space="0"/>
              <w:bottom w:val="single" w:color="000000" w:sz="4" w:space="0"/>
              <w:right w:val="single" w:color="000000" w:sz="4" w:space="0"/>
            </w:tcBorders>
            <w:vAlign w:val="center"/>
          </w:tcPr>
          <w:p w14:paraId="145077A1">
            <w:pPr>
              <w:widowControl/>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备  注</w:t>
            </w:r>
          </w:p>
        </w:tc>
        <w:tc>
          <w:tcPr>
            <w:tcW w:w="7707" w:type="dxa"/>
            <w:gridSpan w:val="3"/>
            <w:tcBorders>
              <w:top w:val="single" w:color="000000" w:sz="4" w:space="0"/>
              <w:left w:val="single" w:color="000000" w:sz="4" w:space="0"/>
              <w:bottom w:val="single" w:color="000000" w:sz="4" w:space="0"/>
              <w:right w:val="single" w:color="000000" w:sz="4" w:space="0"/>
            </w:tcBorders>
            <w:vAlign w:val="center"/>
          </w:tcPr>
          <w:p w14:paraId="096D700D">
            <w:pPr>
              <w:spacing w:line="360" w:lineRule="auto"/>
              <w:jc w:val="center"/>
              <w:textAlignment w:val="baseline"/>
              <w:rPr>
                <w:rFonts w:hint="eastAsia" w:ascii="宋体" w:hAnsi="宋体" w:eastAsia="宋体" w:cs="宋体"/>
                <w:color w:val="auto"/>
                <w:kern w:val="2"/>
                <w:sz w:val="24"/>
                <w:szCs w:val="24"/>
                <w:highlight w:val="none"/>
                <w:lang w:val="en-US" w:eastAsia="zh-CN" w:bidi="ar-SA"/>
              </w:rPr>
            </w:pPr>
          </w:p>
        </w:tc>
      </w:tr>
    </w:tbl>
    <w:p w14:paraId="37549D6D">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 1、报价一经涂改，应在涂改处加盖单位公章或供应商代表签字或盖章，否则其响应作无效响应处理。</w:t>
      </w:r>
    </w:p>
    <w:p w14:paraId="63A38D9A">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2、谈判费用为完成本项目服务内容产生的所有费用。</w:t>
      </w:r>
    </w:p>
    <w:p w14:paraId="10F71297">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3、若认为符合价格折扣条件的，在 “备注”栏内注明符合何种折扣条件，以方便谈判小组评审。</w:t>
      </w:r>
    </w:p>
    <w:p w14:paraId="7F712B97">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4"/>
          <w:highlight w:val="none"/>
        </w:rPr>
        <w:t xml:space="preserve">4、供应商按格式填列，不得自行更改，否则引起的不利后果由供应商承担。         </w:t>
      </w:r>
      <w:r>
        <w:rPr>
          <w:rFonts w:hint="eastAsia" w:ascii="宋体" w:hAnsi="宋体" w:eastAsia="宋体" w:cs="宋体"/>
          <w:color w:val="auto"/>
          <w:kern w:val="0"/>
          <w:sz w:val="28"/>
          <w:szCs w:val="28"/>
          <w:highlight w:val="none"/>
        </w:rPr>
        <w:t xml:space="preserve">          </w:t>
      </w:r>
    </w:p>
    <w:p w14:paraId="1C2C5026">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w:t>
      </w:r>
      <w:r>
        <w:rPr>
          <w:rFonts w:hint="eastAsia" w:ascii="宋体" w:hAnsi="宋体" w:eastAsia="宋体" w:cs="宋体"/>
          <w:color w:val="auto"/>
          <w:kern w:val="0"/>
          <w:sz w:val="24"/>
          <w:highlight w:val="none"/>
          <w:u w:val="single"/>
        </w:rPr>
        <w:t>      </w:t>
      </w:r>
    </w:p>
    <w:p w14:paraId="537F22BF">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76DDE0FA">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highlight w:val="none"/>
        </w:rPr>
      </w:pPr>
    </w:p>
    <w:p w14:paraId="30911959">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14:paraId="584C073B">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w:t>
      </w:r>
    </w:p>
    <w:p w14:paraId="587559D3">
      <w:pPr>
        <w:widowControl/>
        <w:shd w:val="clear" w:color="auto" w:fill="FFFFFF"/>
        <w:spacing w:before="50" w:after="50" w:line="405" w:lineRule="atLeast"/>
        <w:ind w:right="-1089" w:hanging="149"/>
        <w:textAlignment w:val="baseline"/>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14:paraId="7ADB2B83">
      <w:pPr>
        <w:widowControl/>
        <w:wordWrap w:val="0"/>
        <w:snapToGrid w:val="0"/>
        <w:spacing w:before="50" w:after="156" w:afterLines="50"/>
        <w:jc w:val="left"/>
        <w:textAlignment w:val="baseline"/>
        <w:rPr>
          <w:rFonts w:hint="eastAsia" w:ascii="宋体" w:hAnsi="宋体" w:eastAsia="宋体" w:cs="宋体"/>
          <w:color w:val="auto"/>
          <w:kern w:val="0"/>
          <w:sz w:val="24"/>
          <w:szCs w:val="24"/>
          <w:highlight w:val="none"/>
        </w:rPr>
      </w:pPr>
    </w:p>
    <w:p w14:paraId="2B570A62">
      <w:pPr>
        <w:widowControl/>
        <w:wordWrap w:val="0"/>
        <w:snapToGrid w:val="0"/>
        <w:spacing w:before="50" w:after="156" w:afterLines="5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p>
    <w:tbl>
      <w:tblPr>
        <w:tblStyle w:val="9"/>
        <w:tblW w:w="9077" w:type="dxa"/>
        <w:jc w:val="center"/>
        <w:shd w:val="clear" w:color="auto" w:fill="FFFFFF"/>
        <w:tblLayout w:type="fixed"/>
        <w:tblCellMar>
          <w:top w:w="0" w:type="dxa"/>
          <w:left w:w="0" w:type="dxa"/>
          <w:bottom w:w="0" w:type="dxa"/>
          <w:right w:w="0" w:type="dxa"/>
        </w:tblCellMar>
      </w:tblPr>
      <w:tblGrid>
        <w:gridCol w:w="776"/>
        <w:gridCol w:w="1530"/>
        <w:gridCol w:w="2141"/>
        <w:gridCol w:w="2906"/>
        <w:gridCol w:w="1724"/>
      </w:tblGrid>
      <w:tr w14:paraId="362F6D72">
        <w:tblPrEx>
          <w:tblCellMar>
            <w:top w:w="0" w:type="dxa"/>
            <w:left w:w="0" w:type="dxa"/>
            <w:bottom w:w="0" w:type="dxa"/>
            <w:right w:w="0" w:type="dxa"/>
          </w:tblCellMar>
        </w:tblPrEx>
        <w:trPr>
          <w:trHeight w:val="784" w:hRule="atLeast"/>
          <w:jc w:val="center"/>
        </w:trPr>
        <w:tc>
          <w:tcPr>
            <w:tcW w:w="776"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10702B">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530" w:type="dxa"/>
            <w:tcBorders>
              <w:top w:val="single" w:color="auto" w:sz="8" w:space="0"/>
              <w:left w:val="nil"/>
              <w:bottom w:val="single" w:color="auto" w:sz="8" w:space="0"/>
              <w:right w:val="single" w:color="auto" w:sz="8" w:space="0"/>
            </w:tcBorders>
            <w:shd w:val="clear" w:color="auto" w:fill="FFFFFF"/>
            <w:noWrap w:val="0"/>
            <w:vAlign w:val="top"/>
          </w:tcPr>
          <w:p w14:paraId="25A28CF0">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2141" w:type="dxa"/>
            <w:tcBorders>
              <w:top w:val="single" w:color="auto" w:sz="8" w:space="0"/>
              <w:left w:val="nil"/>
              <w:bottom w:val="single" w:color="auto" w:sz="8" w:space="0"/>
              <w:right w:val="single" w:color="auto" w:sz="8" w:space="0"/>
            </w:tcBorders>
            <w:shd w:val="clear" w:color="auto" w:fill="FFFFFF"/>
            <w:noWrap w:val="0"/>
            <w:vAlign w:val="top"/>
          </w:tcPr>
          <w:p w14:paraId="17ABCD22">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9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60939A2">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72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8EE6AE4">
            <w:pPr>
              <w:widowControl/>
              <w:spacing w:before="156" w:after="156" w:line="270" w:lineRule="atLeas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14:paraId="25F9ABE3">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27391D00">
            <w:pPr>
              <w:widowControl/>
              <w:jc w:val="left"/>
              <w:textAlignment w:val="baseline"/>
              <w:rPr>
                <w:rFonts w:hint="eastAsia" w:ascii="宋体" w:hAnsi="宋体" w:eastAsia="宋体" w:cs="宋体"/>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458D8353">
            <w:pPr>
              <w:widowControl/>
              <w:jc w:val="left"/>
              <w:textAlignment w:val="baseline"/>
              <w:rPr>
                <w:rFonts w:hint="eastAsia" w:ascii="宋体" w:hAnsi="宋体" w:eastAsia="宋体" w:cs="宋体"/>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352A065C">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63B08E">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F68FE92">
            <w:pPr>
              <w:widowControl/>
              <w:spacing w:before="156" w:after="156" w:line="270" w:lineRule="atLeast"/>
              <w:textAlignment w:val="baseline"/>
              <w:rPr>
                <w:rFonts w:hint="eastAsia" w:ascii="宋体" w:hAnsi="宋体" w:eastAsia="宋体" w:cs="宋体"/>
                <w:color w:val="auto"/>
                <w:kern w:val="0"/>
                <w:sz w:val="24"/>
                <w:szCs w:val="24"/>
                <w:highlight w:val="none"/>
              </w:rPr>
            </w:pPr>
          </w:p>
        </w:tc>
      </w:tr>
      <w:tr w14:paraId="65C8382C">
        <w:tblPrEx>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7D6807B9">
            <w:pPr>
              <w:widowControl/>
              <w:jc w:val="left"/>
              <w:textAlignment w:val="baseline"/>
              <w:rPr>
                <w:rFonts w:hint="eastAsia" w:ascii="宋体" w:hAnsi="宋体" w:eastAsia="宋体" w:cs="宋体"/>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03FD24D2">
            <w:pPr>
              <w:widowControl/>
              <w:jc w:val="left"/>
              <w:textAlignment w:val="baseline"/>
              <w:rPr>
                <w:rFonts w:hint="eastAsia" w:ascii="宋体" w:hAnsi="宋体" w:eastAsia="宋体" w:cs="宋体"/>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6ED6A3A5">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A9868">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E4A132E">
            <w:pPr>
              <w:widowControl/>
              <w:spacing w:before="156" w:after="156" w:line="270" w:lineRule="atLeast"/>
              <w:textAlignment w:val="baseline"/>
              <w:rPr>
                <w:rFonts w:hint="eastAsia" w:ascii="宋体" w:hAnsi="宋体" w:eastAsia="宋体" w:cs="宋体"/>
                <w:color w:val="auto"/>
                <w:kern w:val="0"/>
                <w:sz w:val="24"/>
                <w:szCs w:val="24"/>
                <w:highlight w:val="none"/>
              </w:rPr>
            </w:pPr>
          </w:p>
        </w:tc>
      </w:tr>
      <w:tr w14:paraId="62104E1A">
        <w:tblPrEx>
          <w:shd w:val="clear" w:color="auto" w:fill="FFFFFF"/>
          <w:tblCellMar>
            <w:top w:w="0" w:type="dxa"/>
            <w:left w:w="0" w:type="dxa"/>
            <w:bottom w:w="0" w:type="dxa"/>
            <w:right w:w="0" w:type="dxa"/>
          </w:tblCellMar>
        </w:tblPrEx>
        <w:trPr>
          <w:trHeight w:val="695" w:hRule="atLeast"/>
          <w:jc w:val="center"/>
        </w:trPr>
        <w:tc>
          <w:tcPr>
            <w:tcW w:w="776" w:type="dxa"/>
            <w:tcBorders>
              <w:top w:val="nil"/>
              <w:left w:val="single" w:color="auto" w:sz="8" w:space="0"/>
              <w:bottom w:val="single" w:color="auto" w:sz="8" w:space="0"/>
              <w:right w:val="single" w:color="auto" w:sz="8" w:space="0"/>
            </w:tcBorders>
            <w:shd w:val="clear" w:color="auto" w:fill="FFFFFF"/>
            <w:noWrap w:val="0"/>
            <w:vAlign w:val="center"/>
          </w:tcPr>
          <w:p w14:paraId="5998E422">
            <w:pPr>
              <w:widowControl/>
              <w:jc w:val="left"/>
              <w:textAlignment w:val="baseline"/>
              <w:rPr>
                <w:rFonts w:hint="eastAsia" w:ascii="宋体" w:hAnsi="宋体" w:eastAsia="宋体" w:cs="宋体"/>
                <w:color w:val="auto"/>
                <w:kern w:val="0"/>
                <w:sz w:val="24"/>
                <w:szCs w:val="24"/>
                <w:highlight w:val="none"/>
              </w:rPr>
            </w:pPr>
          </w:p>
        </w:tc>
        <w:tc>
          <w:tcPr>
            <w:tcW w:w="1530" w:type="dxa"/>
            <w:tcBorders>
              <w:top w:val="nil"/>
              <w:left w:val="nil"/>
              <w:bottom w:val="single" w:color="auto" w:sz="8" w:space="0"/>
              <w:right w:val="single" w:color="auto" w:sz="8" w:space="0"/>
            </w:tcBorders>
            <w:shd w:val="clear" w:color="auto" w:fill="FFFFFF"/>
            <w:noWrap w:val="0"/>
            <w:vAlign w:val="center"/>
          </w:tcPr>
          <w:p w14:paraId="3B3AA39A">
            <w:pPr>
              <w:widowControl/>
              <w:jc w:val="left"/>
              <w:textAlignment w:val="baseline"/>
              <w:rPr>
                <w:rFonts w:hint="eastAsia" w:ascii="宋体" w:hAnsi="宋体" w:eastAsia="宋体" w:cs="宋体"/>
                <w:color w:val="auto"/>
                <w:kern w:val="0"/>
                <w:sz w:val="24"/>
                <w:szCs w:val="24"/>
                <w:highlight w:val="none"/>
              </w:rPr>
            </w:pPr>
          </w:p>
        </w:tc>
        <w:tc>
          <w:tcPr>
            <w:tcW w:w="2141" w:type="dxa"/>
            <w:tcBorders>
              <w:left w:val="nil"/>
              <w:bottom w:val="single" w:color="auto" w:sz="8" w:space="0"/>
              <w:right w:val="single" w:color="auto" w:sz="8" w:space="0"/>
            </w:tcBorders>
            <w:shd w:val="clear" w:color="auto" w:fill="FFFFFF"/>
            <w:noWrap w:val="0"/>
            <w:vAlign w:val="center"/>
          </w:tcPr>
          <w:p w14:paraId="5105E97E">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2906"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0D2ABA">
            <w:pPr>
              <w:widowControl/>
              <w:spacing w:before="156" w:after="156" w:line="270" w:lineRule="atLeas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08C4C8">
            <w:pPr>
              <w:widowControl/>
              <w:spacing w:before="156" w:after="156" w:line="270" w:lineRule="atLeast"/>
              <w:textAlignment w:val="baseline"/>
              <w:rPr>
                <w:rFonts w:hint="eastAsia" w:ascii="宋体" w:hAnsi="宋体" w:eastAsia="宋体" w:cs="宋体"/>
                <w:color w:val="auto"/>
                <w:kern w:val="0"/>
                <w:sz w:val="24"/>
                <w:szCs w:val="24"/>
                <w:highlight w:val="none"/>
              </w:rPr>
            </w:pPr>
          </w:p>
        </w:tc>
      </w:tr>
      <w:tr w14:paraId="56DE3E96">
        <w:tblPrEx>
          <w:shd w:val="clear" w:color="auto" w:fill="FFFFFF"/>
          <w:tblCellMar>
            <w:top w:w="0" w:type="dxa"/>
            <w:left w:w="0" w:type="dxa"/>
            <w:bottom w:w="0" w:type="dxa"/>
            <w:right w:w="0" w:type="dxa"/>
          </w:tblCellMar>
        </w:tblPrEx>
        <w:trPr>
          <w:trHeight w:val="328"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5F5CC445">
            <w:pPr>
              <w:widowControl/>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771"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FA62193">
            <w:pPr>
              <w:widowControl/>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14:paraId="57375E4A">
        <w:tblPrEx>
          <w:tblCellMar>
            <w:top w:w="0" w:type="dxa"/>
            <w:left w:w="0" w:type="dxa"/>
            <w:bottom w:w="0" w:type="dxa"/>
            <w:right w:w="0" w:type="dxa"/>
          </w:tblCellMar>
        </w:tblPrEx>
        <w:trPr>
          <w:trHeight w:val="351" w:hRule="atLeast"/>
          <w:jc w:val="center"/>
        </w:trPr>
        <w:tc>
          <w:tcPr>
            <w:tcW w:w="2306" w:type="dxa"/>
            <w:gridSpan w:val="2"/>
            <w:tcBorders>
              <w:top w:val="nil"/>
              <w:left w:val="single" w:color="auto" w:sz="8" w:space="0"/>
              <w:bottom w:val="single" w:color="auto" w:sz="8" w:space="0"/>
              <w:right w:val="single" w:color="auto" w:sz="8" w:space="0"/>
            </w:tcBorders>
            <w:shd w:val="clear" w:color="auto" w:fill="FFFFFF"/>
            <w:noWrap w:val="0"/>
            <w:vAlign w:val="top"/>
          </w:tcPr>
          <w:p w14:paraId="7D32720E">
            <w:pPr>
              <w:widowControl/>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14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20E36F7">
            <w:pPr>
              <w:widowControl/>
              <w:jc w:val="left"/>
              <w:textAlignment w:val="baseline"/>
              <w:rPr>
                <w:rFonts w:hint="eastAsia" w:ascii="宋体" w:hAnsi="宋体" w:eastAsia="宋体" w:cs="宋体"/>
                <w:color w:val="auto"/>
                <w:kern w:val="0"/>
                <w:sz w:val="24"/>
                <w:szCs w:val="24"/>
                <w:highlight w:val="none"/>
              </w:rPr>
            </w:pPr>
          </w:p>
        </w:tc>
        <w:tc>
          <w:tcPr>
            <w:tcW w:w="29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107C311">
            <w:pPr>
              <w:widowControl/>
              <w:jc w:val="left"/>
              <w:textAlignment w:val="baseline"/>
              <w:rPr>
                <w:rFonts w:hint="eastAsia" w:ascii="宋体" w:hAnsi="宋体" w:eastAsia="宋体" w:cs="宋体"/>
                <w:color w:val="auto"/>
                <w:kern w:val="0"/>
                <w:sz w:val="24"/>
                <w:szCs w:val="24"/>
                <w:highlight w:val="none"/>
              </w:rPr>
            </w:pPr>
          </w:p>
        </w:tc>
        <w:tc>
          <w:tcPr>
            <w:tcW w:w="172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40E720">
            <w:pPr>
              <w:widowControl/>
              <w:jc w:val="left"/>
              <w:textAlignment w:val="baseline"/>
              <w:rPr>
                <w:rFonts w:hint="eastAsia" w:ascii="宋体" w:hAnsi="宋体" w:eastAsia="宋体" w:cs="宋体"/>
                <w:color w:val="auto"/>
                <w:kern w:val="0"/>
                <w:sz w:val="24"/>
                <w:szCs w:val="24"/>
                <w:highlight w:val="none"/>
              </w:rPr>
            </w:pPr>
          </w:p>
        </w:tc>
      </w:tr>
    </w:tbl>
    <w:p w14:paraId="0E47F3C6">
      <w:pPr>
        <w:widowControl/>
        <w:wordWrap w:val="0"/>
        <w:spacing w:before="50" w:after="50" w:line="480" w:lineRule="auto"/>
        <w:ind w:firstLine="480" w:firstLineChars="200"/>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14:paraId="31DF4BF3">
      <w:pPr>
        <w:widowControl/>
        <w:wordWrap w:val="0"/>
        <w:spacing w:before="50" w:after="50" w:line="480" w:lineRule="auto"/>
        <w:ind w:firstLine="480" w:firstLineChars="200"/>
        <w:jc w:val="left"/>
        <w:textAlignment w:val="baseline"/>
        <w:rPr>
          <w:rFonts w:hint="eastAsia" w:ascii="宋体" w:hAnsi="宋体" w:eastAsia="宋体" w:cs="宋体"/>
          <w:bCs/>
          <w:color w:val="auto"/>
          <w:kern w:val="0"/>
          <w:sz w:val="24"/>
          <w:szCs w:val="24"/>
          <w:highlight w:val="none"/>
        </w:rPr>
      </w:pPr>
    </w:p>
    <w:p w14:paraId="3771B539">
      <w:pPr>
        <w:widowControl/>
        <w:wordWrap w:val="0"/>
        <w:snapToGrid w:val="0"/>
        <w:spacing w:line="460" w:lineRule="exact"/>
        <w:ind w:firstLine="3000" w:firstLineChars="125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14:paraId="10BB66AA">
      <w:pPr>
        <w:widowControl/>
        <w:wordWrap w:val="0"/>
        <w:snapToGrid w:val="0"/>
        <w:spacing w:line="460" w:lineRule="exac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年    月    日</w:t>
      </w:r>
    </w:p>
    <w:p w14:paraId="546B656C">
      <w:pPr>
        <w:widowControl/>
        <w:wordWrap w:val="0"/>
        <w:snapToGrid w:val="0"/>
        <w:spacing w:before="50" w:line="480" w:lineRule="auto"/>
        <w:jc w:val="left"/>
        <w:textAlignment w:val="baseline"/>
        <w:rPr>
          <w:rFonts w:hint="eastAsia" w:ascii="宋体" w:hAnsi="宋体" w:eastAsia="宋体" w:cs="宋体"/>
          <w:b/>
          <w:color w:val="auto"/>
          <w:kern w:val="0"/>
          <w:sz w:val="22"/>
          <w:szCs w:val="22"/>
          <w:highlight w:val="none"/>
        </w:rPr>
      </w:pPr>
    </w:p>
    <w:p w14:paraId="30DE4ABC">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0FDD459F">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342F31D">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7291ED09">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B9B7E14">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E8A5A1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84DEB32">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186EA0B">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79AE526">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5AA5CA00">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6A234F7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0A3AF271">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070C735">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0EA79202">
      <w:pPr>
        <w:widowControl/>
        <w:wordWrap w:val="0"/>
        <w:snapToGrid w:val="0"/>
        <w:spacing w:before="50" w:line="480" w:lineRule="auto"/>
        <w:jc w:val="left"/>
        <w:textAlignment w:val="baseline"/>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14:paraId="17A62F58">
      <w:pPr>
        <w:widowControl/>
        <w:shd w:val="clear" w:color="auto" w:fill="FFFFFF"/>
        <w:spacing w:before="50" w:line="405" w:lineRule="atLeast"/>
        <w:jc w:val="left"/>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9"/>
        <w:tblW w:w="9337" w:type="dxa"/>
        <w:jc w:val="center"/>
        <w:shd w:val="clear" w:color="auto" w:fill="FFFFFF"/>
        <w:tblLayout w:type="fixed"/>
        <w:tblCellMar>
          <w:top w:w="0" w:type="dxa"/>
          <w:left w:w="0" w:type="dxa"/>
          <w:bottom w:w="0" w:type="dxa"/>
          <w:right w:w="0" w:type="dxa"/>
        </w:tblCellMar>
      </w:tblPr>
      <w:tblGrid>
        <w:gridCol w:w="2150"/>
        <w:gridCol w:w="2343"/>
        <w:gridCol w:w="1719"/>
        <w:gridCol w:w="3125"/>
      </w:tblGrid>
      <w:tr w14:paraId="78356BE1">
        <w:tblPrEx>
          <w:shd w:val="clear" w:color="auto" w:fill="FFFFFF"/>
          <w:tblCellMar>
            <w:top w:w="0" w:type="dxa"/>
            <w:left w:w="0" w:type="dxa"/>
            <w:bottom w:w="0" w:type="dxa"/>
            <w:right w:w="0" w:type="dxa"/>
          </w:tblCellMar>
        </w:tblPrEx>
        <w:trPr>
          <w:trHeight w:val="528"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69828CE7">
            <w:pPr>
              <w:widowControl/>
              <w:spacing w:before="156" w:line="270" w:lineRule="atLeas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A49BAA0">
            <w:pPr>
              <w:widowControl/>
              <w:spacing w:before="156" w:line="27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06A2B5AB">
            <w:pPr>
              <w:widowControl/>
              <w:spacing w:before="156" w:line="27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08DF48E">
            <w:pPr>
              <w:widowControl/>
              <w:spacing w:before="156" w:line="27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14:paraId="3351926A">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3B2E76F">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12265C9">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45A1FD5A">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5A2E0529">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377D512E">
        <w:tblPrEx>
          <w:shd w:val="clear" w:color="auto" w:fill="FFFFFF"/>
          <w:tblCellMar>
            <w:top w:w="0" w:type="dxa"/>
            <w:left w:w="0" w:type="dxa"/>
            <w:bottom w:w="0" w:type="dxa"/>
            <w:right w:w="0" w:type="dxa"/>
          </w:tblCellMar>
        </w:tblPrEx>
        <w:trPr>
          <w:trHeight w:val="637" w:hRule="atLeast"/>
          <w:jc w:val="center"/>
        </w:trPr>
        <w:tc>
          <w:tcPr>
            <w:tcW w:w="2150"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0633D7E">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512F0A10">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DB6E418">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1971FC41">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71D58BA4">
        <w:tblPrEx>
          <w:shd w:val="clear" w:color="auto" w:fill="FFFFFF"/>
          <w:tblCellMar>
            <w:top w:w="0" w:type="dxa"/>
            <w:left w:w="0" w:type="dxa"/>
            <w:bottom w:w="0" w:type="dxa"/>
            <w:right w:w="0" w:type="dxa"/>
          </w:tblCellMar>
        </w:tblPrEx>
        <w:trPr>
          <w:trHeight w:val="730"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4217D">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5D64A195">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409262F3">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A1D7ED6">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28E83934">
        <w:tblPrEx>
          <w:shd w:val="clear" w:color="auto" w:fill="FFFFFF"/>
          <w:tblCellMar>
            <w:top w:w="0" w:type="dxa"/>
            <w:left w:w="0" w:type="dxa"/>
            <w:bottom w:w="0" w:type="dxa"/>
            <w:right w:w="0" w:type="dxa"/>
          </w:tblCellMar>
        </w:tblPrEx>
        <w:trPr>
          <w:trHeight w:val="73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40128C">
            <w:pPr>
              <w:widowControl/>
              <w:snapToGrid w:val="0"/>
              <w:spacing w:line="360" w:lineRule="auto"/>
              <w:textAlignment w:val="baseline"/>
              <w:rPr>
                <w:rFonts w:hint="eastAsia" w:ascii="宋体" w:hAnsi="宋体" w:eastAsia="宋体" w:cs="宋体"/>
                <w:b w:val="0"/>
                <w:bCs w:val="0"/>
                <w:color w:val="auto"/>
                <w:kern w:val="0"/>
                <w:sz w:val="24"/>
                <w:szCs w:val="24"/>
                <w:highlight w:val="none"/>
                <w:lang w:val="en-US" w:eastAsia="zh-CN" w:bidi="ar-SA"/>
              </w:rPr>
            </w:pP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2C5218EE">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88B0C3E">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12141789">
            <w:pPr>
              <w:widowControl/>
              <w:spacing w:line="270" w:lineRule="atLeast"/>
              <w:textAlignment w:val="baseline"/>
              <w:rPr>
                <w:rFonts w:hint="eastAsia" w:ascii="宋体" w:hAnsi="宋体" w:eastAsia="宋体" w:cs="宋体"/>
                <w:b w:val="0"/>
                <w:bCs w:val="0"/>
                <w:color w:val="auto"/>
                <w:kern w:val="0"/>
                <w:sz w:val="28"/>
                <w:szCs w:val="28"/>
                <w:highlight w:val="none"/>
              </w:rPr>
            </w:pPr>
          </w:p>
        </w:tc>
      </w:tr>
      <w:tr w14:paraId="0E59D938">
        <w:tblPrEx>
          <w:shd w:val="clear" w:color="auto" w:fill="FFFFFF"/>
          <w:tblCellMar>
            <w:top w:w="0" w:type="dxa"/>
            <w:left w:w="0" w:type="dxa"/>
            <w:bottom w:w="0" w:type="dxa"/>
            <w:right w:w="0" w:type="dxa"/>
          </w:tblCellMar>
        </w:tblPrEx>
        <w:trPr>
          <w:trHeight w:val="754" w:hRule="atLeast"/>
          <w:jc w:val="center"/>
        </w:trPr>
        <w:tc>
          <w:tcPr>
            <w:tcW w:w="21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9639C3">
            <w:pPr>
              <w:widowControl/>
              <w:snapToGrid w:val="0"/>
              <w:spacing w:line="360" w:lineRule="auto"/>
              <w:textAlignment w:val="baseline"/>
              <w:rPr>
                <w:rFonts w:hint="eastAsia" w:ascii="宋体" w:hAnsi="宋体" w:eastAsia="宋体" w:cs="宋体"/>
                <w:b w:val="0"/>
                <w:bCs w:val="0"/>
                <w:color w:val="auto"/>
                <w:kern w:val="0"/>
                <w:sz w:val="24"/>
                <w:szCs w:val="24"/>
                <w:highlight w:val="none"/>
                <w:shd w:val="clear" w:color="FFFFFF" w:fill="D9D9D9"/>
                <w:lang w:val="en-US" w:eastAsia="zh-CN" w:bidi="ar-SA"/>
              </w:rPr>
            </w:pPr>
            <w:r>
              <w:rPr>
                <w:rFonts w:hint="eastAsia" w:ascii="宋体" w:hAnsi="宋体" w:eastAsia="宋体" w:cs="宋体"/>
                <w:color w:val="auto"/>
                <w:kern w:val="0"/>
                <w:sz w:val="24"/>
                <w:highlight w:val="none"/>
                <w:lang w:val="en-US" w:eastAsia="zh-CN"/>
              </w:rPr>
              <w:t>....</w:t>
            </w:r>
          </w:p>
        </w:tc>
        <w:tc>
          <w:tcPr>
            <w:tcW w:w="2343"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7A678F03">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1719"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3343C1E8">
            <w:pPr>
              <w:widowControl/>
              <w:spacing w:line="270" w:lineRule="atLeast"/>
              <w:textAlignment w:val="baseline"/>
              <w:rPr>
                <w:rFonts w:hint="eastAsia" w:ascii="宋体" w:hAnsi="宋体" w:eastAsia="宋体" w:cs="宋体"/>
                <w:b w:val="0"/>
                <w:bCs w:val="0"/>
                <w:color w:val="auto"/>
                <w:kern w:val="0"/>
                <w:sz w:val="28"/>
                <w:szCs w:val="28"/>
                <w:highlight w:val="none"/>
              </w:rPr>
            </w:pPr>
          </w:p>
        </w:tc>
        <w:tc>
          <w:tcPr>
            <w:tcW w:w="3125" w:type="dxa"/>
            <w:tcBorders>
              <w:top w:val="single" w:color="auto" w:sz="8" w:space="0"/>
              <w:left w:val="single" w:color="auto" w:sz="8" w:space="0"/>
              <w:bottom w:val="single" w:color="auto" w:sz="8" w:space="0"/>
              <w:right w:val="single" w:color="auto" w:sz="8" w:space="0"/>
            </w:tcBorders>
            <w:shd w:val="clear" w:color="auto" w:fill="FFFFFF"/>
            <w:noWrap w:val="0"/>
            <w:vAlign w:val="top"/>
          </w:tcPr>
          <w:p w14:paraId="6884DC03">
            <w:pPr>
              <w:widowControl/>
              <w:spacing w:line="270" w:lineRule="atLeast"/>
              <w:textAlignment w:val="baseline"/>
              <w:rPr>
                <w:rFonts w:hint="eastAsia" w:ascii="宋体" w:hAnsi="宋体" w:eastAsia="宋体" w:cs="宋体"/>
                <w:b w:val="0"/>
                <w:bCs w:val="0"/>
                <w:color w:val="auto"/>
                <w:kern w:val="0"/>
                <w:sz w:val="28"/>
                <w:szCs w:val="28"/>
                <w:highlight w:val="none"/>
              </w:rPr>
            </w:pPr>
          </w:p>
        </w:tc>
      </w:tr>
    </w:tbl>
    <w:p w14:paraId="30C8057F">
      <w:pPr>
        <w:widowControl/>
        <w:shd w:val="clear" w:color="auto" w:fill="FFFFFF"/>
        <w:spacing w:before="50" w:line="405" w:lineRule="atLeast"/>
        <w:jc w:val="left"/>
        <w:textAlignment w:val="baseline"/>
        <w:rPr>
          <w:rFonts w:hint="eastAsia" w:ascii="宋体" w:hAnsi="宋体" w:eastAsia="宋体" w:cs="宋体"/>
          <w:b w:val="0"/>
          <w:bCs w:val="0"/>
          <w:color w:val="auto"/>
          <w:kern w:val="0"/>
          <w:sz w:val="24"/>
          <w:highlight w:val="none"/>
          <w:u w:val="single"/>
        </w:rPr>
      </w:pPr>
    </w:p>
    <w:p w14:paraId="617D0AA6">
      <w:pPr>
        <w:widowControl/>
        <w:shd w:val="clear" w:color="auto" w:fill="FFFFFF"/>
        <w:spacing w:line="46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14:paraId="635D28F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259C7EE">
      <w:pPr>
        <w:widowControl/>
        <w:shd w:val="clear" w:color="auto" w:fill="FFFFFF"/>
        <w:spacing w:line="460" w:lineRule="atLeast"/>
        <w:ind w:firstLine="3480" w:firstLineChars="1450"/>
        <w:textAlignment w:val="baseline"/>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none"/>
          <w:lang w:val="en-US" w:eastAsia="zh-CN"/>
        </w:rPr>
        <w:t>日</w:t>
      </w:r>
    </w:p>
    <w:p w14:paraId="329D4849">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7DAE925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7C59D0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368CC14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2E9BD24D">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2CF7AB68">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30757C97">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highlight w:val="none"/>
        </w:rPr>
      </w:pPr>
    </w:p>
    <w:p w14:paraId="0E6750DE">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2DDE08D5">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749D7481">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69667544">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246B0022">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773EFCEC">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25BECF1F">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13B6957">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22B1019C">
      <w:pPr>
        <w:spacing w:after="0" w:line="400" w:lineRule="exact"/>
        <w:jc w:val="both"/>
        <w:textAlignment w:val="baseline"/>
        <w:rPr>
          <w:rFonts w:hint="eastAsia" w:ascii="宋体" w:hAnsi="宋体" w:eastAsia="宋体" w:cs="宋体"/>
          <w:color w:val="auto"/>
          <w:kern w:val="2"/>
          <w:sz w:val="24"/>
          <w:szCs w:val="24"/>
          <w:highlight w:val="none"/>
          <w:lang w:val="en-US" w:eastAsia="zh-CN" w:bidi="ar-SA"/>
        </w:rPr>
      </w:pPr>
    </w:p>
    <w:p w14:paraId="322E1EC8">
      <w:pPr>
        <w:spacing w:after="0" w:line="400" w:lineRule="exact"/>
        <w:jc w:val="both"/>
        <w:textAlignment w:val="baseline"/>
        <w:rPr>
          <w:rFonts w:hint="eastAsia" w:ascii="宋体" w:hAnsi="宋体" w:eastAsia="宋体" w:cs="宋体"/>
          <w:color w:val="auto"/>
          <w:kern w:val="2"/>
          <w:sz w:val="24"/>
          <w:szCs w:val="24"/>
          <w:highlight w:val="none"/>
          <w:lang w:val="en-US" w:eastAsia="zh-CN" w:bidi="ar-SA"/>
        </w:rPr>
      </w:pPr>
    </w:p>
    <w:p w14:paraId="06875550">
      <w:pPr>
        <w:widowControl/>
        <w:shd w:val="clear" w:color="auto" w:fill="FFFFFF"/>
        <w:spacing w:line="460"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14:paraId="0B089E2A">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73092603">
      <w:pPr>
        <w:widowControl/>
        <w:ind w:firstLine="420"/>
        <w:jc w:val="left"/>
        <w:textAlignment w:val="baseline"/>
        <w:rPr>
          <w:rFonts w:hint="eastAsia" w:ascii="宋体" w:hAnsi="宋体" w:eastAsia="宋体" w:cs="宋体"/>
          <w:b/>
          <w:bCs/>
          <w:color w:val="auto"/>
          <w:kern w:val="0"/>
          <w:sz w:val="24"/>
          <w:szCs w:val="20"/>
          <w:highlight w:val="none"/>
          <w:lang w:val="en-US" w:eastAsia="zh-CN" w:bidi="ar-SA"/>
        </w:rPr>
      </w:pPr>
    </w:p>
    <w:p w14:paraId="0F9F3409">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14:paraId="1F20ABFE">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14:paraId="353B4D89">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14:paraId="269E024A">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6C8B0FA8">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14:paraId="0A7A259F">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14:paraId="53FDE747">
      <w:pPr>
        <w:widowControl/>
        <w:shd w:val="clear" w:color="auto" w:fill="FFFFFF"/>
        <w:spacing w:line="460" w:lineRule="atLeast"/>
        <w:ind w:firstLine="48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p w14:paraId="7854F890">
      <w:pPr>
        <w:widowControl/>
        <w:shd w:val="clear" w:color="auto" w:fill="FFFFFF"/>
        <w:spacing w:line="460" w:lineRule="atLeast"/>
        <w:textAlignment w:val="baseline"/>
        <w:rPr>
          <w:rFonts w:hint="eastAsia" w:ascii="宋体" w:hAnsi="宋体" w:eastAsia="宋体" w:cs="宋体"/>
          <w:color w:val="auto"/>
          <w:kern w:val="0"/>
          <w:sz w:val="24"/>
          <w:highlight w:val="none"/>
        </w:rPr>
      </w:pPr>
    </w:p>
    <w:p w14:paraId="655A4D4A">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2EAFD8CC">
      <w:pPr>
        <w:widowControl/>
        <w:shd w:val="clear" w:color="auto" w:fill="FFFFFF"/>
        <w:spacing w:line="460" w:lineRule="atLeast"/>
        <w:ind w:firstLine="4560" w:firstLineChars="19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3DEB9486">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tbl>
      <w:tblPr>
        <w:tblStyle w:val="9"/>
        <w:tblpPr w:leftFromText="180" w:rightFromText="180" w:topFromText="100" w:bottomFromText="100" w:vertAnchor="text" w:horzAnchor="page" w:tblpX="1666" w:tblpY="153"/>
        <w:tblW w:w="8880" w:type="dxa"/>
        <w:tblInd w:w="0" w:type="dxa"/>
        <w:shd w:val="clear" w:color="auto" w:fill="FFFFFF"/>
        <w:tblLayout w:type="fixed"/>
        <w:tblCellMar>
          <w:top w:w="0" w:type="dxa"/>
          <w:left w:w="0" w:type="dxa"/>
          <w:bottom w:w="0" w:type="dxa"/>
          <w:right w:w="0" w:type="dxa"/>
        </w:tblCellMar>
      </w:tblPr>
      <w:tblGrid>
        <w:gridCol w:w="4440"/>
        <w:gridCol w:w="4440"/>
      </w:tblGrid>
      <w:tr w14:paraId="6ED13A57">
        <w:tblPrEx>
          <w:tblCellMar>
            <w:top w:w="0" w:type="dxa"/>
            <w:left w:w="0" w:type="dxa"/>
            <w:bottom w:w="0" w:type="dxa"/>
            <w:right w:w="0" w:type="dxa"/>
          </w:tblCellMar>
        </w:tblPrEx>
        <w:trPr>
          <w:trHeight w:val="2455" w:hRule="atLeast"/>
        </w:trPr>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9D2889F">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正面</w:t>
            </w:r>
          </w:p>
          <w:p w14:paraId="08C05B73">
            <w:pPr>
              <w:widowControl/>
              <w:spacing w:line="460" w:lineRule="atLeast"/>
              <w:jc w:val="center"/>
              <w:textAlignment w:val="baseline"/>
              <w:rPr>
                <w:rFonts w:ascii="Times New Roman" w:hAnsi="Times New Roman" w:eastAsia="宋体" w:cs="Times New Roman"/>
                <w:color w:val="auto"/>
                <w:sz w:val="24"/>
                <w:szCs w:val="24"/>
                <w:highlight w:val="none"/>
              </w:rPr>
            </w:pPr>
          </w:p>
          <w:p w14:paraId="7E6858F5">
            <w:pPr>
              <w:widowControl/>
              <w:spacing w:line="460" w:lineRule="atLeast"/>
              <w:jc w:val="center"/>
              <w:textAlignment w:val="baseline"/>
              <w:rPr>
                <w:rFonts w:ascii="宋体" w:hAnsi="宋体" w:eastAsia="宋体" w:cs="宋体"/>
                <w:color w:val="auto"/>
                <w:sz w:val="24"/>
                <w:szCs w:val="24"/>
                <w:highlight w:val="none"/>
              </w:rPr>
            </w:pPr>
          </w:p>
        </w:tc>
        <w:tc>
          <w:tcPr>
            <w:tcW w:w="444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285594">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法定代表人身份证</w:t>
            </w:r>
            <w:r>
              <w:rPr>
                <w:rFonts w:hint="eastAsia" w:ascii="Times New Roman" w:hAnsi="Times New Roman" w:eastAsia="宋体" w:cs="Times New Roman"/>
                <w:color w:val="auto"/>
                <w:sz w:val="24"/>
                <w:szCs w:val="24"/>
                <w:highlight w:val="none"/>
                <w:lang w:val="en-US" w:eastAsia="zh-CN"/>
              </w:rPr>
              <w:t>反面</w:t>
            </w:r>
          </w:p>
          <w:p w14:paraId="5018B9A5">
            <w:pPr>
              <w:widowControl/>
              <w:spacing w:line="460" w:lineRule="atLeast"/>
              <w:jc w:val="center"/>
              <w:textAlignment w:val="baseline"/>
              <w:rPr>
                <w:rFonts w:hint="eastAsia" w:ascii="仿宋_GB2312" w:hAnsi="Times New Roman" w:eastAsia="仿宋_GB2312" w:cs="Times New Roman"/>
                <w:color w:val="auto"/>
                <w:sz w:val="24"/>
                <w:szCs w:val="24"/>
                <w:highlight w:val="none"/>
              </w:rPr>
            </w:pPr>
          </w:p>
        </w:tc>
      </w:tr>
    </w:tbl>
    <w:p w14:paraId="7C505D07">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58F34D9">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0872F98D">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D48F575">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2DC913AE">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02620DBE">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19A75D93">
      <w:pPr>
        <w:widowControl/>
        <w:shd w:val="clear" w:color="auto" w:fill="FFFFFF"/>
        <w:spacing w:line="460" w:lineRule="atLeast"/>
        <w:textAlignment w:val="baseline"/>
        <w:rPr>
          <w:rFonts w:hint="eastAsia" w:ascii="宋体" w:hAnsi="宋体" w:eastAsia="宋体" w:cs="宋体"/>
          <w:b/>
          <w:bCs/>
          <w:color w:val="auto"/>
          <w:kern w:val="0"/>
          <w:sz w:val="24"/>
          <w:highlight w:val="none"/>
        </w:rPr>
      </w:pPr>
    </w:p>
    <w:p w14:paraId="60857257">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1A2B6769">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304CCEC2">
      <w:pPr>
        <w:spacing w:after="0" w:line="400" w:lineRule="exact"/>
        <w:jc w:val="both"/>
        <w:textAlignment w:val="baseline"/>
        <w:rPr>
          <w:rFonts w:hint="eastAsia" w:ascii="宋体" w:hAnsi="宋体" w:eastAsia="宋体" w:cs="宋体"/>
          <w:b/>
          <w:bCs/>
          <w:color w:val="auto"/>
          <w:kern w:val="0"/>
          <w:sz w:val="24"/>
          <w:szCs w:val="24"/>
          <w:highlight w:val="none"/>
          <w:lang w:val="en-US" w:eastAsia="zh-CN" w:bidi="ar-SA"/>
        </w:rPr>
      </w:pPr>
    </w:p>
    <w:p w14:paraId="203649AF">
      <w:pPr>
        <w:widowControl/>
        <w:shd w:val="clear" w:color="auto" w:fill="FFFFFF"/>
        <w:spacing w:line="460" w:lineRule="atLeast"/>
        <w:textAlignment w:val="baseline"/>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14:paraId="329E3E76">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14:paraId="0CC5CADD">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p>
    <w:p w14:paraId="4FA4E4CF">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14:paraId="7BC47D96">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6C4E1A71">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14:paraId="67F461DD">
      <w:pPr>
        <w:widowControl/>
        <w:shd w:val="clear" w:color="auto" w:fill="FFFFFF"/>
        <w:spacing w:line="460" w:lineRule="atLeast"/>
        <w:ind w:firstLine="48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14:paraId="27B740D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14:paraId="3A8059D0">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14:paraId="5C4BC8A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14:paraId="6527A6DC">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14:paraId="0501E8EA">
      <w:pPr>
        <w:widowControl/>
        <w:shd w:val="clear" w:color="auto" w:fill="FFFFFF"/>
        <w:spacing w:line="460" w:lineRule="atLeast"/>
        <w:ind w:firstLine="480"/>
        <w:textAlignment w:val="baseline"/>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tbl>
      <w:tblPr>
        <w:tblStyle w:val="9"/>
        <w:tblpPr w:leftFromText="180" w:rightFromText="180" w:topFromText="100" w:bottomFromText="100" w:vertAnchor="text" w:horzAnchor="page" w:tblpX="1466" w:tblpY="439"/>
        <w:tblW w:w="9320" w:type="dxa"/>
        <w:tblInd w:w="0" w:type="dxa"/>
        <w:shd w:val="clear" w:color="auto" w:fill="FFFFFF"/>
        <w:tblLayout w:type="fixed"/>
        <w:tblCellMar>
          <w:top w:w="0" w:type="dxa"/>
          <w:left w:w="0" w:type="dxa"/>
          <w:bottom w:w="0" w:type="dxa"/>
          <w:right w:w="0" w:type="dxa"/>
        </w:tblCellMar>
      </w:tblPr>
      <w:tblGrid>
        <w:gridCol w:w="4660"/>
        <w:gridCol w:w="4660"/>
      </w:tblGrid>
      <w:tr w14:paraId="4696948D">
        <w:tblPrEx>
          <w:shd w:val="clear" w:color="auto" w:fill="FFFFFF"/>
          <w:tblCellMar>
            <w:top w:w="0" w:type="dxa"/>
            <w:left w:w="0" w:type="dxa"/>
            <w:bottom w:w="0" w:type="dxa"/>
            <w:right w:w="0" w:type="dxa"/>
          </w:tblCellMar>
        </w:tblPrEx>
        <w:trPr>
          <w:trHeight w:val="2480" w:hRule="atLeast"/>
        </w:trPr>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24D8F56">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正面</w:t>
            </w:r>
          </w:p>
          <w:p w14:paraId="02AC82FE">
            <w:pPr>
              <w:widowControl/>
              <w:spacing w:line="460" w:lineRule="atLeast"/>
              <w:jc w:val="center"/>
              <w:textAlignment w:val="baseline"/>
              <w:rPr>
                <w:rFonts w:ascii="Times New Roman" w:hAnsi="Times New Roman" w:eastAsia="宋体" w:cs="Times New Roman"/>
                <w:color w:val="auto"/>
                <w:sz w:val="24"/>
                <w:szCs w:val="24"/>
                <w:highlight w:val="none"/>
              </w:rPr>
            </w:pPr>
          </w:p>
          <w:p w14:paraId="16F61B4E">
            <w:pPr>
              <w:widowControl/>
              <w:spacing w:line="460" w:lineRule="atLeast"/>
              <w:jc w:val="center"/>
              <w:textAlignment w:val="baseline"/>
              <w:rPr>
                <w:rFonts w:ascii="宋体" w:hAnsi="宋体" w:eastAsia="宋体" w:cs="宋体"/>
                <w:color w:val="auto"/>
                <w:sz w:val="24"/>
                <w:szCs w:val="24"/>
                <w:highlight w:val="none"/>
              </w:rPr>
            </w:pPr>
          </w:p>
        </w:tc>
        <w:tc>
          <w:tcPr>
            <w:tcW w:w="46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093D0AAE">
            <w:pPr>
              <w:widowControl/>
              <w:spacing w:line="460" w:lineRule="atLeast"/>
              <w:jc w:val="center"/>
              <w:textAlignment w:val="baseline"/>
              <w:rPr>
                <w:rFonts w:hint="eastAsia" w:ascii="宋体" w:hAnsi="宋体"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委托代理人身份证</w:t>
            </w:r>
            <w:r>
              <w:rPr>
                <w:rFonts w:hint="eastAsia" w:ascii="Times New Roman" w:hAnsi="Times New Roman" w:eastAsia="宋体" w:cs="Times New Roman"/>
                <w:color w:val="auto"/>
                <w:sz w:val="24"/>
                <w:szCs w:val="24"/>
                <w:highlight w:val="none"/>
                <w:lang w:val="en-US" w:eastAsia="zh-CN"/>
              </w:rPr>
              <w:t>反面</w:t>
            </w:r>
          </w:p>
          <w:p w14:paraId="50684397">
            <w:pPr>
              <w:widowControl/>
              <w:spacing w:line="460" w:lineRule="atLeast"/>
              <w:jc w:val="center"/>
              <w:textAlignment w:val="baseline"/>
              <w:rPr>
                <w:rFonts w:hint="eastAsia" w:ascii="仿宋_GB2312" w:hAnsi="Times New Roman" w:eastAsia="仿宋_GB2312" w:cs="Times New Roman"/>
                <w:color w:val="auto"/>
                <w:sz w:val="24"/>
                <w:szCs w:val="24"/>
                <w:highlight w:val="none"/>
              </w:rPr>
            </w:pPr>
          </w:p>
        </w:tc>
      </w:tr>
    </w:tbl>
    <w:p w14:paraId="68082A96">
      <w:pPr>
        <w:widowControl/>
        <w:shd w:val="clear" w:color="auto" w:fill="FFFFFF"/>
        <w:spacing w:line="460" w:lineRule="atLeast"/>
        <w:ind w:firstLine="48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14:paraId="7DD556B1">
      <w:pPr>
        <w:widowControl/>
        <w:shd w:val="clear" w:color="auto" w:fill="FFFFFF"/>
        <w:spacing w:line="460" w:lineRule="atLeast"/>
        <w:ind w:firstLine="3000" w:firstLineChars="1250"/>
        <w:textAlignment w:val="baseline"/>
        <w:rPr>
          <w:rFonts w:hint="eastAsia" w:ascii="宋体" w:hAnsi="宋体" w:eastAsia="宋体" w:cs="宋体"/>
          <w:color w:val="auto"/>
          <w:kern w:val="0"/>
          <w:sz w:val="24"/>
          <w:highlight w:val="none"/>
        </w:rPr>
      </w:pPr>
    </w:p>
    <w:p w14:paraId="791B34ED">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69E74573">
      <w:pPr>
        <w:widowControl/>
        <w:shd w:val="clear" w:color="auto" w:fill="FFFFFF"/>
        <w:spacing w:line="460" w:lineRule="atLeas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108A4B1F">
      <w:pPr>
        <w:widowControl/>
        <w:shd w:val="clear" w:color="auto" w:fill="FFFFFF"/>
        <w:spacing w:before="156" w:after="156"/>
        <w:textAlignment w:val="baseline"/>
        <w:rPr>
          <w:rFonts w:hint="eastAsia" w:ascii="宋体" w:hAnsi="宋体" w:eastAsia="宋体" w:cs="宋体"/>
          <w:b/>
          <w:bCs/>
          <w:color w:val="auto"/>
          <w:kern w:val="0"/>
          <w:sz w:val="24"/>
          <w:highlight w:val="none"/>
        </w:rPr>
      </w:pPr>
    </w:p>
    <w:p w14:paraId="6DFF16DA">
      <w:pPr>
        <w:widowControl/>
        <w:shd w:val="clear" w:color="auto" w:fill="FFFFFF"/>
        <w:spacing w:before="156" w:after="156"/>
        <w:textAlignment w:val="baseline"/>
        <w:rPr>
          <w:rFonts w:hint="eastAsia" w:ascii="宋体" w:hAnsi="宋体" w:eastAsia="宋体" w:cs="宋体"/>
          <w:b/>
          <w:bCs/>
          <w:color w:val="auto"/>
          <w:kern w:val="0"/>
          <w:sz w:val="24"/>
          <w:highlight w:val="none"/>
        </w:rPr>
      </w:pPr>
    </w:p>
    <w:p w14:paraId="394481DE">
      <w:pPr>
        <w:widowControl/>
        <w:shd w:val="clear" w:color="auto" w:fill="FFFFFF"/>
        <w:spacing w:before="156" w:after="156"/>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14:paraId="23A09E2E">
      <w:pPr>
        <w:widowControl/>
        <w:spacing w:before="100" w:beforeLines="0" w:beforeAutospacing="1" w:after="100" w:afterLines="0" w:afterAutospacing="1"/>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14:paraId="54EE316D">
      <w:pPr>
        <w:widowControl/>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14:paraId="3C2509A1">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14:paraId="7218361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w:t>
      </w:r>
    </w:p>
    <w:p w14:paraId="1AB782C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w:t>
      </w:r>
    </w:p>
    <w:p w14:paraId="388DB00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w:t>
      </w:r>
    </w:p>
    <w:p w14:paraId="41B6331C">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w:t>
      </w:r>
    </w:p>
    <w:p w14:paraId="4306AD30">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DA124C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14:paraId="5A6A388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14:paraId="04FE0086">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14:paraId="1B4689D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14:paraId="1880ADBA">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14:paraId="168968E9">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14:paraId="51489702">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14:paraId="067F0FDD">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14:paraId="3E2A4C67">
      <w:pPr>
        <w:keepNext w:val="0"/>
        <w:keepLines w:val="0"/>
        <w:pageBreakBefore w:val="0"/>
        <w:widowControl/>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kern w:val="0"/>
          <w:sz w:val="24"/>
          <w:highlight w:val="none"/>
          <w:lang w:val="en-US" w:eastAsia="zh-CN"/>
        </w:rPr>
      </w:pPr>
    </w:p>
    <w:p w14:paraId="440E7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14:paraId="45FB9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14:paraId="26FB16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14:paraId="59B14DC3">
      <w:pPr>
        <w:widowControl/>
        <w:spacing w:before="100" w:beforeAutospacing="1" w:after="100" w:afterAutospacing="1"/>
        <w:jc w:val="left"/>
        <w:textAlignment w:val="baseline"/>
        <w:rPr>
          <w:rFonts w:hint="eastAsia" w:ascii="宋体" w:hAnsi="宋体" w:eastAsia="宋体" w:cs="宋体"/>
          <w:color w:val="auto"/>
          <w:kern w:val="0"/>
          <w:sz w:val="24"/>
          <w:highlight w:val="none"/>
          <w:lang w:val="en-US" w:eastAsia="zh-CN"/>
        </w:rPr>
      </w:pPr>
    </w:p>
    <w:p w14:paraId="4CD24A5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注：1.供应商须在投标（响应性）文件中按此模板提供承诺函，未提供视为未实质性响应采购文件要求，按无效投标（响应）处理。</w:t>
      </w:r>
    </w:p>
    <w:p w14:paraId="3AEDFDA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2.供应商的法定代表人或者授权代表的签字或盖章应真实、有效，如由授权代表签字或盖章的，应提供“法定代表人授权书”。</w:t>
      </w:r>
    </w:p>
    <w:p w14:paraId="7E6BF9E8">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14:paraId="5EB2EC21">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14:paraId="3174EB5A">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14:paraId="05B3593A">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14:paraId="77953324">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14:paraId="1D5A035C">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14:paraId="4DE3B166">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14:paraId="316A1D06">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服务方案</w:t>
      </w:r>
      <w:r>
        <w:rPr>
          <w:rFonts w:hint="eastAsia" w:ascii="宋体" w:hAnsi="宋体" w:eastAsia="宋体" w:cs="宋体"/>
          <w:b w:val="0"/>
          <w:bCs w:val="0"/>
          <w:color w:val="auto"/>
          <w:kern w:val="0"/>
          <w:sz w:val="24"/>
          <w:szCs w:val="24"/>
          <w:highlight w:val="none"/>
        </w:rPr>
        <w:t>(根据项目要求提供，格式自拟)</w:t>
      </w:r>
    </w:p>
    <w:p w14:paraId="7AADBC47">
      <w:pPr>
        <w:widowControl/>
        <w:shd w:val="clear" w:color="auto" w:fill="FFFFFF"/>
        <w:spacing w:line="460" w:lineRule="atLeast"/>
        <w:ind w:firstLine="472"/>
        <w:jc w:val="left"/>
        <w:textAlignment w:val="baseline"/>
        <w:rPr>
          <w:rFonts w:hint="eastAsia" w:ascii="宋体" w:hAnsi="宋体" w:eastAsia="宋体" w:cs="宋体"/>
          <w:b w:val="0"/>
          <w:bCs w:val="0"/>
          <w:color w:val="auto"/>
          <w:kern w:val="0"/>
          <w:sz w:val="22"/>
          <w:szCs w:val="22"/>
          <w:highlight w:val="none"/>
        </w:rPr>
      </w:pPr>
    </w:p>
    <w:p w14:paraId="61B63FA7">
      <w:pPr>
        <w:widowControl/>
        <w:ind w:firstLine="562" w:firstLineChars="200"/>
        <w:jc w:val="left"/>
        <w:textAlignment w:val="baseline"/>
        <w:rPr>
          <w:rFonts w:hint="eastAsia" w:ascii="宋体" w:hAnsi="宋体" w:eastAsia="宋体" w:cs="宋体"/>
          <w:b/>
          <w:bCs/>
          <w:color w:val="auto"/>
          <w:kern w:val="0"/>
          <w:sz w:val="28"/>
          <w:szCs w:val="28"/>
          <w:highlight w:val="none"/>
        </w:rPr>
      </w:pPr>
    </w:p>
    <w:p w14:paraId="7BEBD869">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26C6AF2E">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467800A0">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3016856C">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06B64BC1">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107D97DE">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3A7921F">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440FED9F">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2E3284B0">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3EFFD5CC">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2A86F3C7">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AF50AE3">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7C812FF5">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39D34529">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6CF45E49">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D04B460">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5C1DA5AF">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51A072D4">
      <w:pPr>
        <w:widowControl/>
        <w:snapToGrid w:val="0"/>
        <w:spacing w:line="460" w:lineRule="exact"/>
        <w:ind w:firstLine="480" w:firstLineChars="200"/>
        <w:textAlignment w:val="baseline"/>
        <w:rPr>
          <w:rFonts w:hint="eastAsia" w:ascii="宋体" w:hAnsi="宋体" w:eastAsia="宋体" w:cs="宋体"/>
          <w:color w:val="auto"/>
          <w:kern w:val="0"/>
          <w:sz w:val="24"/>
          <w:highlight w:val="none"/>
          <w:lang w:val="en-US" w:eastAsia="zh-CN"/>
        </w:rPr>
      </w:pPr>
    </w:p>
    <w:p w14:paraId="3FC42DA0">
      <w:pPr>
        <w:spacing w:after="120" w:line="360" w:lineRule="auto"/>
        <w:ind w:firstLine="240" w:firstLineChars="100"/>
        <w:jc w:val="both"/>
        <w:textAlignment w:val="baseline"/>
        <w:rPr>
          <w:rFonts w:hint="eastAsia" w:ascii="宋体" w:hAnsi="宋体" w:eastAsia="宋体" w:cs="宋体"/>
          <w:color w:val="auto"/>
          <w:kern w:val="0"/>
          <w:sz w:val="24"/>
          <w:szCs w:val="21"/>
          <w:highlight w:val="none"/>
          <w:lang w:val="en-US" w:eastAsia="zh-CN" w:bidi="ar-SA"/>
        </w:rPr>
      </w:pPr>
    </w:p>
    <w:p w14:paraId="41BB0877">
      <w:pPr>
        <w:widowControl/>
        <w:shd w:val="clear" w:color="auto" w:fill="FFFFFF"/>
        <w:spacing w:line="460" w:lineRule="atLeast"/>
        <w:jc w:val="left"/>
        <w:textAlignment w:val="baseline"/>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14:paraId="6701281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14:paraId="2109E29C">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14:paraId="395BD6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14:paraId="1CE9FCB1">
      <w:pPr>
        <w:spacing w:after="120" w:line="360" w:lineRule="auto"/>
        <w:ind w:firstLine="240" w:firstLineChars="1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p>
    <w:p w14:paraId="376FE6BE">
      <w:pPr>
        <w:spacing w:before="100" w:beforeAutospacing="1" w:after="100" w:afterAutospacing="1"/>
        <w:ind w:firstLine="480" w:firstLineChars="20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以上企业，不属于大企业的分支机构，不存在控股股东为大企业的情形，也不存在与大企业的负责人为同一人的情形。</w:t>
      </w:r>
    </w:p>
    <w:p w14:paraId="439971AB">
      <w:pPr>
        <w:spacing w:before="100" w:beforeAutospacing="1" w:after="100" w:afterAutospacing="1"/>
        <w:ind w:firstLine="480" w:firstLineChars="20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本企业对上述声明的真实性负责。如有虚假，将依法承担相应责任。</w:t>
      </w:r>
    </w:p>
    <w:p w14:paraId="44529285">
      <w:pPr>
        <w:widowControl/>
        <w:shd w:val="clear" w:color="auto" w:fill="FFFFFF"/>
        <w:spacing w:line="460" w:lineRule="atLeast"/>
        <w:ind w:firstLine="24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14:paraId="26682744">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14:paraId="50FCB162">
      <w:pPr>
        <w:spacing w:after="120"/>
        <w:jc w:val="both"/>
        <w:textAlignment w:val="baseline"/>
        <w:rPr>
          <w:rFonts w:hint="eastAsia" w:ascii="宋体" w:hAnsi="宋体" w:eastAsia="宋体" w:cs="宋体"/>
          <w:color w:val="auto"/>
          <w:kern w:val="0"/>
          <w:sz w:val="28"/>
          <w:szCs w:val="28"/>
          <w:highlight w:val="none"/>
          <w:lang w:val="en-US" w:eastAsia="zh-CN" w:bidi="ar-SA"/>
        </w:rPr>
      </w:pPr>
    </w:p>
    <w:p w14:paraId="39AE0974">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szCs w:val="24"/>
          <w:highlight w:val="none"/>
          <w:u w:val="single"/>
          <w:lang w:val="en-US"/>
        </w:rPr>
      </w:pPr>
    </w:p>
    <w:p w14:paraId="184572E0">
      <w:pPr>
        <w:widowControl/>
        <w:tabs>
          <w:tab w:val="left" w:pos="5010"/>
        </w:tabs>
        <w:spacing w:line="360" w:lineRule="auto"/>
        <w:textAlignment w:val="baseline"/>
        <w:rPr>
          <w:rFonts w:hint="eastAsia" w:ascii="宋体" w:hAnsi="宋体" w:eastAsia="宋体" w:cs="宋体"/>
          <w:b/>
          <w:bCs/>
          <w:color w:val="auto"/>
          <w:szCs w:val="21"/>
          <w:highlight w:val="none"/>
        </w:rPr>
      </w:pPr>
    </w:p>
    <w:p w14:paraId="52C5A102">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54AEE278">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55B35035">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28035F85">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28E55612">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691D53B1">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31EA5589">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57FCE612">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23622C31">
      <w:pPr>
        <w:spacing w:after="0" w:line="400" w:lineRule="exact"/>
        <w:jc w:val="both"/>
        <w:textAlignment w:val="baseline"/>
        <w:rPr>
          <w:rFonts w:hint="eastAsia" w:ascii="宋体" w:hAnsi="宋体" w:eastAsia="宋体" w:cs="宋体"/>
          <w:b/>
          <w:bCs/>
          <w:color w:val="auto"/>
          <w:kern w:val="2"/>
          <w:sz w:val="24"/>
          <w:szCs w:val="21"/>
          <w:highlight w:val="none"/>
          <w:lang w:val="en-US" w:eastAsia="zh-CN" w:bidi="ar-SA"/>
        </w:rPr>
      </w:pPr>
    </w:p>
    <w:p w14:paraId="4A5EA907">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3F89EC20">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8.7 关于监狱企业（如有）</w:t>
      </w:r>
    </w:p>
    <w:p w14:paraId="1B8521E3">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财政部、司法部关于政府采购支持监狱企业发展有关问题的通知（财库【2014】68号）关于监狱企业：视同小微企业。（提供相关证明材料，否则评审时不予价格扣除优惠。）</w:t>
      </w:r>
    </w:p>
    <w:p w14:paraId="28B49D7E">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p>
    <w:p w14:paraId="5F66AF3B">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p>
    <w:p w14:paraId="3804B242">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8.9 关于促进残疾人就业政府采购政策（如有）</w:t>
      </w:r>
    </w:p>
    <w:p w14:paraId="2A5EE8C8">
      <w:pPr>
        <w:keepNext w:val="0"/>
        <w:keepLines w:val="0"/>
        <w:pageBreakBefore w:val="0"/>
        <w:widowControl/>
        <w:kinsoku/>
        <w:wordWrap/>
        <w:overflowPunct/>
        <w:topLinePunct w:val="0"/>
        <w:autoSpaceDE/>
        <w:autoSpaceDN/>
        <w:bidi w:val="0"/>
        <w:adjustRightInd/>
        <w:snapToGrid/>
        <w:spacing w:beforeLines="0" w:beforeAutospacing="0" w:afterLines="0" w:afterAutospacing="0" w:line="360" w:lineRule="auto"/>
        <w:jc w:val="left"/>
        <w:textAlignment w:val="baseline"/>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关于促进残疾人就业政府采购政策的通知（财库〔2017〕141号）关于残疾人福利性单位：视同小微企业。残疾人福利性单位属于小型、微型企业的，不重复享受政策。（提供相关证明材料，否则无声明函评审时不予价格扣除优惠）</w:t>
      </w:r>
    </w:p>
    <w:p w14:paraId="7FE0225A">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3B691C14">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6056DD62">
      <w:pPr>
        <w:keepNext w:val="0"/>
        <w:keepLines w:val="0"/>
        <w:pageBreakBefore w:val="0"/>
        <w:widowControl/>
        <w:kinsoku/>
        <w:wordWrap/>
        <w:overflowPunct/>
        <w:topLinePunct w:val="0"/>
        <w:autoSpaceDE/>
        <w:autoSpaceDN/>
        <w:bidi w:val="0"/>
        <w:adjustRightInd/>
        <w:snapToGrid/>
        <w:spacing w:beforeLines="0" w:beforeAutospacing="0" w:afterLines="0" w:afterAutospacing="0"/>
        <w:jc w:val="left"/>
        <w:textAlignment w:val="baseline"/>
        <w:rPr>
          <w:rFonts w:hint="eastAsia" w:ascii="宋体" w:hAnsi="宋体" w:eastAsia="宋体" w:cs="宋体"/>
          <w:color w:val="auto"/>
          <w:kern w:val="0"/>
          <w:sz w:val="24"/>
          <w:szCs w:val="21"/>
          <w:highlight w:val="none"/>
          <w:lang w:val="en-US" w:eastAsia="zh-CN" w:bidi="ar-SA"/>
        </w:rPr>
      </w:pPr>
    </w:p>
    <w:p w14:paraId="06509339">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1B939691">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1C251AD2">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185732AE">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5BFE5FA1">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642ED517">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75E0374C">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76F395E4">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4AA9C857">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510F30E9">
      <w:pPr>
        <w:widowControl/>
        <w:shd w:val="clear" w:color="auto" w:fill="FFFFFF"/>
        <w:spacing w:line="460" w:lineRule="atLeast"/>
        <w:ind w:firstLine="472"/>
        <w:jc w:val="left"/>
        <w:textAlignment w:val="baseline"/>
        <w:rPr>
          <w:rFonts w:hint="eastAsia" w:ascii="宋体" w:hAnsi="宋体" w:eastAsia="宋体" w:cs="宋体"/>
          <w:color w:val="auto"/>
          <w:kern w:val="0"/>
          <w:sz w:val="24"/>
          <w:highlight w:val="none"/>
          <w:lang w:val="en-US" w:eastAsia="zh-CN"/>
        </w:rPr>
      </w:pPr>
    </w:p>
    <w:p w14:paraId="5C87010E">
      <w:pPr>
        <w:widowControl/>
        <w:spacing w:before="100" w:beforeLines="0" w:beforeAutospacing="1" w:after="100" w:afterLines="0" w:afterAutospacing="1"/>
        <w:jc w:val="left"/>
        <w:textAlignment w:val="baseline"/>
        <w:rPr>
          <w:rFonts w:hint="eastAsia" w:ascii="宋体" w:hAnsi="宋体" w:eastAsia="宋体" w:cs="宋体"/>
          <w:color w:val="auto"/>
          <w:kern w:val="0"/>
          <w:sz w:val="24"/>
          <w:szCs w:val="24"/>
          <w:highlight w:val="none"/>
          <w:lang w:val="en-US" w:eastAsia="zh-CN" w:bidi="ar-SA"/>
        </w:rPr>
      </w:pPr>
    </w:p>
    <w:p w14:paraId="70F8604C">
      <w:pPr>
        <w:widowControl/>
        <w:spacing w:before="100" w:beforeAutospacing="1" w:after="100" w:afterAutospacing="1"/>
        <w:ind w:firstLine="480" w:firstLineChars="200"/>
        <w:jc w:val="left"/>
        <w:textAlignment w:val="baseline"/>
        <w:rPr>
          <w:rFonts w:hint="eastAsia" w:ascii="宋体" w:hAnsi="宋体" w:eastAsia="宋体" w:cs="宋体"/>
          <w:color w:val="auto"/>
          <w:kern w:val="0"/>
          <w:sz w:val="24"/>
          <w:szCs w:val="24"/>
          <w:highlight w:val="none"/>
          <w:lang w:val="en-US" w:eastAsia="zh-CN" w:bidi="ar-SA"/>
        </w:rPr>
      </w:pPr>
    </w:p>
    <w:p w14:paraId="1298F6BE">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6E05403">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4342033">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3E3BCE30">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CEDD7A6">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B38420A">
      <w:pPr>
        <w:widowControl/>
        <w:spacing w:before="100" w:beforeAutospacing="1" w:after="100" w:afterAutospacing="1"/>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供应商认为应该提交的其他证明文件</w:t>
      </w:r>
    </w:p>
    <w:p w14:paraId="6E2BE385">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12C7CDC">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00AFD965">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EC293D8">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4E69842">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2958705">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D9DCD48">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19F6432">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536B4C4B">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864393E">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46F3F9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BF1A3F3">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E52B8DB">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774AE28F">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71DA6B0">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2D1B9CF">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8DEB120">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95440A5">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60FEC46A">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0491086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55CE767B">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3C535EB8">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3CE14FFF">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5F84AEB8">
      <w:pPr>
        <w:spacing w:after="120" w:line="360" w:lineRule="auto"/>
        <w:ind w:firstLine="241" w:firstLineChars="100"/>
        <w:jc w:val="both"/>
        <w:textAlignment w:val="baseline"/>
        <w:rPr>
          <w:rFonts w:hint="eastAsia" w:ascii="宋体" w:hAnsi="宋体" w:eastAsia="宋体" w:cs="宋体"/>
          <w:b/>
          <w:bCs/>
          <w:color w:val="auto"/>
          <w:kern w:val="0"/>
          <w:sz w:val="24"/>
          <w:szCs w:val="21"/>
          <w:highlight w:val="none"/>
          <w:lang w:val="en-US" w:eastAsia="zh-CN" w:bidi="ar-SA"/>
        </w:rPr>
      </w:pPr>
    </w:p>
    <w:p w14:paraId="5A6D6B11">
      <w:pPr>
        <w:spacing w:before="100" w:beforeAutospacing="1" w:after="100" w:afterAutospacing="1"/>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p>
    <w:p w14:paraId="78FDEA06">
      <w:pPr>
        <w:widowControl/>
        <w:textAlignment w:val="baseline"/>
        <w:rPr>
          <w:rFonts w:hint="eastAsia" w:ascii="Times New Roman" w:hAnsi="Times New Roman" w:eastAsia="宋体" w:cs="宋体"/>
          <w:color w:val="auto"/>
          <w:highlight w:val="none"/>
          <w:lang w:val="en-US" w:eastAsia="zh-CN"/>
        </w:rPr>
      </w:pPr>
    </w:p>
    <w:p w14:paraId="7B0EF43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5C270D22">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4A406F4D">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2171AF5C">
      <w:pPr>
        <w:widowControl/>
        <w:shd w:val="clear" w:color="auto" w:fill="FFFFFF"/>
        <w:spacing w:line="420" w:lineRule="atLeast"/>
        <w:textAlignment w:val="baseline"/>
        <w:rPr>
          <w:rFonts w:hint="eastAsia" w:ascii="宋体" w:hAnsi="宋体" w:eastAsia="宋体" w:cs="宋体"/>
          <w:b/>
          <w:bCs/>
          <w:color w:val="auto"/>
          <w:kern w:val="0"/>
          <w:sz w:val="24"/>
          <w:highlight w:val="none"/>
          <w:lang w:val="en-US" w:eastAsia="zh-CN"/>
        </w:rPr>
      </w:pPr>
    </w:p>
    <w:p w14:paraId="1AF6DE8B">
      <w:pPr>
        <w:widowControl/>
        <w:shd w:val="clear" w:color="auto" w:fill="FFFFFF"/>
        <w:spacing w:line="420" w:lineRule="atLeast"/>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14:paraId="7ED9C53B">
      <w:pPr>
        <w:widowControl/>
        <w:shd w:val="clear" w:color="auto" w:fill="FFFFFF"/>
        <w:spacing w:line="420" w:lineRule="atLeast"/>
        <w:ind w:firstLine="2951"/>
        <w:textAlignment w:val="baseline"/>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14:paraId="65B103EA">
      <w:pPr>
        <w:widowControl/>
        <w:shd w:val="clear" w:color="auto" w:fill="FFFFFF"/>
        <w:spacing w:line="420" w:lineRule="atLeast"/>
        <w:textAlignment w:val="baseline"/>
        <w:rPr>
          <w:rFonts w:hint="eastAsia" w:ascii="宋体" w:hAnsi="宋体" w:eastAsia="宋体" w:cs="宋体"/>
          <w:color w:val="auto"/>
          <w:kern w:val="0"/>
          <w:sz w:val="24"/>
          <w:highlight w:val="none"/>
        </w:rPr>
      </w:pPr>
    </w:p>
    <w:p w14:paraId="7D5FEB98">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p>
    <w:p w14:paraId="35E87B7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14:paraId="7FACDF6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14:paraId="61BCFDD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14:paraId="24757544">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14:paraId="464C5010">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14:paraId="0A369BFF">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14:paraId="6FD728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14:paraId="567D4BB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14:paraId="238CE3D4">
      <w:pPr>
        <w:spacing w:after="120" w:line="360" w:lineRule="auto"/>
        <w:ind w:firstLine="200" w:firstLineChars="100"/>
        <w:jc w:val="both"/>
        <w:textAlignment w:val="baseline"/>
        <w:rPr>
          <w:rFonts w:hint="eastAsia" w:ascii="Times New Roman" w:hAnsi="Times New Roman" w:eastAsia="宋体" w:cs="Times New Roman"/>
          <w:color w:val="auto"/>
          <w:kern w:val="0"/>
          <w:sz w:val="20"/>
          <w:szCs w:val="21"/>
          <w:highlight w:val="none"/>
          <w:lang w:val="en-US" w:eastAsia="zh-CN" w:bidi="ar-SA"/>
        </w:rPr>
      </w:pPr>
    </w:p>
    <w:p w14:paraId="014820C5">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240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14:paraId="5136558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14:paraId="5C3AD417">
      <w:pPr>
        <w:keepNext w:val="0"/>
        <w:keepLines w:val="0"/>
        <w:pageBreakBefore w:val="0"/>
        <w:widowControl/>
        <w:shd w:val="clear" w:color="auto" w:fill="FFFFFF"/>
        <w:kinsoku/>
        <w:wordWrap/>
        <w:overflowPunct/>
        <w:topLinePunct w:val="0"/>
        <w:autoSpaceDE/>
        <w:autoSpaceDN/>
        <w:bidi w:val="0"/>
        <w:adjustRightInd/>
        <w:snapToGrid/>
        <w:spacing w:line="500" w:lineRule="exact"/>
        <w:ind w:left="3959" w:leftChars="228" w:hanging="3480" w:hangingChars="1450"/>
        <w:textAlignment w:val="baseline"/>
        <w:rPr>
          <w:rFonts w:hint="eastAsia" w:ascii="宋体" w:hAnsi="宋体" w:eastAsia="宋体" w:cs="宋体"/>
          <w:color w:val="auto"/>
          <w:sz w:val="21"/>
          <w:szCs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25AFC015">
      <w:pPr>
        <w:rPr>
          <w:rFonts w:hint="eastAsia"/>
          <w:lang w:val="en-US" w:eastAsia="zh-CN"/>
        </w:rPr>
      </w:pPr>
    </w:p>
    <w:sectPr>
      <w:headerReference r:id="rId8" w:type="default"/>
      <w:footerReference r:id="rId9" w:type="default"/>
      <w:pgSz w:w="11906" w:h="16838"/>
      <w:pgMar w:top="1440" w:right="1701" w:bottom="1440"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F22E">
    <w:pPr>
      <w:tabs>
        <w:tab w:val="center" w:pos="4153"/>
        <w:tab w:val="right" w:pos="8306"/>
      </w:tabs>
      <w:snapToGrid w:val="0"/>
      <w:ind w:right="360"/>
      <w:jc w:val="left"/>
      <w:textAlignment w:val="baseline"/>
      <w:rPr>
        <w:rFonts w:ascii="Times New Roman" w:hAnsi="Times New Roman" w:eastAsia="宋体" w:cs="宋体"/>
        <w:kern w:val="2"/>
        <w:sz w:val="18"/>
        <w:szCs w:val="18"/>
        <w:lang w:val="en-US" w:eastAsia="zh-CN" w:bidi="ar-SA"/>
      </w:rPr>
    </w:pPr>
    <w:r>
      <w:rPr>
        <w:rFonts w:ascii="Calibri" w:hAnsi="Calibri" w:eastAsia="宋体" w:cs="宋体"/>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8692C">
                          <w:pPr>
                            <w:widowControl/>
                            <w:snapToGrid w:val="0"/>
                            <w:textAlignment w:val="baseline"/>
                            <w:rPr>
                              <w:rFonts w:ascii="Times New Roman" w:hAnsi="Times New Roman" w:eastAsia="宋体" w:cs="宋体"/>
                              <w:sz w:val="18"/>
                            </w:rPr>
                          </w:pPr>
                        </w:p>
                        <w:p w14:paraId="678F7756">
                          <w:pPr>
                            <w:widowControl/>
                            <w:textAlignment w:val="baseline"/>
                            <w:rPr>
                              <w:rFonts w:ascii="Times New Roman" w:hAnsi="Times New Roman" w:eastAsia="宋体" w:cs="宋体"/>
                            </w:rPr>
                          </w:pPr>
                        </w:p>
                        <w:p w14:paraId="46F2A4C8">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14:paraId="3B08692C">
                    <w:pPr>
                      <w:widowControl/>
                      <w:snapToGrid w:val="0"/>
                      <w:textAlignment w:val="baseline"/>
                      <w:rPr>
                        <w:rFonts w:ascii="Times New Roman" w:hAnsi="Times New Roman" w:eastAsia="宋体" w:cs="宋体"/>
                        <w:sz w:val="18"/>
                      </w:rPr>
                    </w:pPr>
                  </w:p>
                  <w:p w14:paraId="678F7756">
                    <w:pPr>
                      <w:widowControl/>
                      <w:textAlignment w:val="baseline"/>
                      <w:rPr>
                        <w:rFonts w:ascii="Times New Roman" w:hAnsi="Times New Roman" w:eastAsia="宋体" w:cs="宋体"/>
                      </w:rPr>
                    </w:pPr>
                  </w:p>
                  <w:p w14:paraId="46F2A4C8">
                    <w:pPr>
                      <w:widowControl/>
                      <w:textAlignment w:val="baseline"/>
                      <w:rPr>
                        <w:rFonts w:ascii="Times New Roman" w:hAnsi="Times New Roman" w:eastAsia="宋体" w:cs="宋体"/>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C8C2">
    <w:pPr>
      <w:tabs>
        <w:tab w:val="center" w:pos="4153"/>
        <w:tab w:val="right" w:pos="8306"/>
      </w:tabs>
      <w:snapToGrid w:val="0"/>
      <w:ind w:right="360"/>
      <w:jc w:val="left"/>
      <w:textAlignment w:val="baseline"/>
      <w:rPr>
        <w:rFonts w:ascii="Times New Roman" w:hAnsi="Times New Roman" w:eastAsia="宋体" w:cs="宋体"/>
        <w:kern w:val="2"/>
        <w:sz w:val="18"/>
        <w:szCs w:val="18"/>
        <w:lang w:val="en-US" w:eastAsia="zh-CN" w:bidi="ar-SA"/>
      </w:rPr>
    </w:pP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94D339">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14C143A8">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14:paraId="6794D339">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14C143A8">
                    <w:pPr>
                      <w:widowControl/>
                      <w:textAlignment w:val="baseline"/>
                      <w:rPr>
                        <w:rFonts w:ascii="Times New Roman" w:hAnsi="Times New Roman" w:eastAsia="宋体" w:cs="宋体"/>
                      </w:rPr>
                    </w:pPr>
                  </w:p>
                </w:txbxContent>
              </v:textbox>
            </v:shape>
          </w:pict>
        </mc:Fallback>
      </mc:AlternateContent>
    </w:r>
    <w:r>
      <w:rPr>
        <w:rFonts w:ascii="Calibri" w:hAnsi="Calibri" w:eastAsia="宋体" w:cs="宋体"/>
        <w:kern w:val="2"/>
        <w:sz w:val="21"/>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5C72D">
                          <w:pPr>
                            <w:widowControl/>
                            <w:snapToGrid w:val="0"/>
                            <w:textAlignment w:val="baseline"/>
                            <w:rPr>
                              <w:rFonts w:ascii="Times New Roman" w:hAnsi="Times New Roman" w:eastAsia="宋体" w:cs="宋体"/>
                              <w:sz w:val="18"/>
                            </w:rPr>
                          </w:pPr>
                        </w:p>
                        <w:p w14:paraId="605E8DCB">
                          <w:pPr>
                            <w:widowControl/>
                            <w:textAlignment w:val="baseline"/>
                            <w:rPr>
                              <w:rFonts w:ascii="Times New Roman" w:hAnsi="Times New Roman" w:eastAsia="宋体" w:cs="宋体"/>
                            </w:rPr>
                          </w:pPr>
                        </w:p>
                        <w:p w14:paraId="549D2325">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14:paraId="51F5C72D">
                    <w:pPr>
                      <w:widowControl/>
                      <w:snapToGrid w:val="0"/>
                      <w:textAlignment w:val="baseline"/>
                      <w:rPr>
                        <w:rFonts w:ascii="Times New Roman" w:hAnsi="Times New Roman" w:eastAsia="宋体" w:cs="宋体"/>
                        <w:sz w:val="18"/>
                      </w:rPr>
                    </w:pPr>
                  </w:p>
                  <w:p w14:paraId="605E8DCB">
                    <w:pPr>
                      <w:widowControl/>
                      <w:textAlignment w:val="baseline"/>
                      <w:rPr>
                        <w:rFonts w:ascii="Times New Roman" w:hAnsi="Times New Roman" w:eastAsia="宋体" w:cs="宋体"/>
                      </w:rPr>
                    </w:pPr>
                  </w:p>
                  <w:p w14:paraId="549D2325">
                    <w:pPr>
                      <w:widowControl/>
                      <w:textAlignment w:val="baseline"/>
                      <w:rPr>
                        <w:rFonts w:ascii="Times New Roman" w:hAnsi="Times New Roman" w:eastAsia="宋体" w:cs="宋体"/>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7B23">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3DBD2C">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61A2ABA8">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14:paraId="473DBD2C">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61A2ABA8">
                    <w:pPr>
                      <w:widowControl/>
                      <w:textAlignment w:val="baseline"/>
                      <w:rPr>
                        <w:rFonts w:ascii="Times New Roman" w:hAnsi="Times New Roman" w:eastAsia="宋体" w:cs="宋体"/>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9CFE">
    <w:pPr>
      <w:tabs>
        <w:tab w:val="center" w:pos="4153"/>
        <w:tab w:val="right" w:pos="8306"/>
      </w:tabs>
      <w:snapToGrid w:val="0"/>
      <w:ind w:right="36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5071F">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3</w:t>
                          </w:r>
                          <w:r>
                            <w:rPr>
                              <w:rFonts w:ascii="Times New Roman" w:hAnsi="Times New Roman"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345071F">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3</w:t>
                    </w:r>
                    <w:r>
                      <w:rPr>
                        <w:rFonts w:ascii="Times New Roman" w:hAnsi="Times New Roman" w:eastAsia="宋体" w:cs="宋体"/>
                        <w:kern w:val="2"/>
                        <w:sz w:val="18"/>
                        <w:szCs w:val="18"/>
                        <w:lang w:val="en-US" w:eastAsia="zh-CN" w:bidi="ar-SA"/>
                      </w:rPr>
                      <w:fldChar w:fldCharType="end"/>
                    </w:r>
                  </w:p>
                </w:txbxContent>
              </v:textbox>
            </v:shape>
          </w:pict>
        </mc:Fallback>
      </mc:AlternateContent>
    </w: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08D360">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0EEC048E">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14:paraId="1308D360">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0EEC048E">
                    <w:pPr>
                      <w:widowControl/>
                      <w:textAlignment w:val="baseline"/>
                      <w:rPr>
                        <w:rFonts w:ascii="Times New Roman" w:hAnsi="Times New Roman" w:eastAsia="宋体" w:cs="宋体"/>
                      </w:rPr>
                    </w:pPr>
                  </w:p>
                </w:txbxContent>
              </v:textbox>
            </v:shape>
          </w:pict>
        </mc:Fallback>
      </mc:AlternateContent>
    </w:r>
    <w:r>
      <w:rPr>
        <w:rFonts w:ascii="Calibri" w:hAnsi="Calibri" w:eastAsia="宋体" w:cs="宋体"/>
        <w:kern w:val="2"/>
        <w:sz w:val="21"/>
        <w:szCs w:val="24"/>
        <w:lang w:val="en-US" w:eastAsia="zh-CN" w:bidi="ar-SA"/>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E87690">
                          <w:pPr>
                            <w:widowControl/>
                            <w:snapToGrid w:val="0"/>
                            <w:textAlignment w:val="baseline"/>
                            <w:rPr>
                              <w:rFonts w:ascii="Times New Roman" w:hAnsi="Times New Roman" w:eastAsia="宋体" w:cs="宋体"/>
                              <w:sz w:val="18"/>
                            </w:rPr>
                          </w:pPr>
                        </w:p>
                        <w:p w14:paraId="615309A9">
                          <w:pPr>
                            <w:widowControl/>
                            <w:textAlignment w:val="baseline"/>
                            <w:rPr>
                              <w:rFonts w:ascii="Times New Roman" w:hAnsi="Times New Roman" w:eastAsia="宋体" w:cs="宋体"/>
                            </w:rPr>
                          </w:pPr>
                        </w:p>
                        <w:p w14:paraId="2E503D9B">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14:paraId="07E87690">
                    <w:pPr>
                      <w:widowControl/>
                      <w:snapToGrid w:val="0"/>
                      <w:textAlignment w:val="baseline"/>
                      <w:rPr>
                        <w:rFonts w:ascii="Times New Roman" w:hAnsi="Times New Roman" w:eastAsia="宋体" w:cs="宋体"/>
                        <w:sz w:val="18"/>
                      </w:rPr>
                    </w:pPr>
                  </w:p>
                  <w:p w14:paraId="615309A9">
                    <w:pPr>
                      <w:widowControl/>
                      <w:textAlignment w:val="baseline"/>
                      <w:rPr>
                        <w:rFonts w:ascii="Times New Roman" w:hAnsi="Times New Roman" w:eastAsia="宋体" w:cs="宋体"/>
                      </w:rPr>
                    </w:pPr>
                  </w:p>
                  <w:p w14:paraId="2E503D9B">
                    <w:pPr>
                      <w:widowControl/>
                      <w:textAlignment w:val="baseline"/>
                      <w:rPr>
                        <w:rFonts w:ascii="Times New Roman" w:hAnsi="Times New Roman" w:eastAsia="宋体" w:cs="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6B00">
    <w:pPr>
      <w:tabs>
        <w:tab w:val="center" w:pos="4153"/>
        <w:tab w:val="center" w:pos="4490"/>
        <w:tab w:val="right" w:pos="8306"/>
      </w:tabs>
      <w:snapToGrid w:val="0"/>
      <w:jc w:val="both"/>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C843B">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6</w:t>
                          </w:r>
                          <w:r>
                            <w:rPr>
                              <w:rFonts w:ascii="Times New Roman" w:hAnsi="Times New Roman" w:eastAsia="宋体" w:cs="宋体"/>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FFC843B">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 PAGE  \* MERGEFORMAT </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6</w:t>
                    </w:r>
                    <w:r>
                      <w:rPr>
                        <w:rFonts w:ascii="Times New Roman" w:hAnsi="Times New Roman" w:eastAsia="宋体" w:cs="宋体"/>
                        <w:kern w:val="2"/>
                        <w:sz w:val="18"/>
                        <w:szCs w:val="18"/>
                        <w:lang w:val="en-US" w:eastAsia="zh-CN" w:bidi="ar-SA"/>
                      </w:rPr>
                      <w:fldChar w:fldCharType="end"/>
                    </w:r>
                  </w:p>
                </w:txbxContent>
              </v:textbox>
            </v:shape>
          </w:pict>
        </mc:Fallback>
      </mc:AlternateContent>
    </w: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B73346">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75EE0860">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14:paraId="5FB73346">
                    <w:pPr>
                      <w:tabs>
                        <w:tab w:val="center" w:pos="4153"/>
                        <w:tab w:val="right" w:pos="8306"/>
                      </w:tabs>
                      <w:snapToGrid w:val="0"/>
                      <w:jc w:val="left"/>
                      <w:textAlignment w:val="baseline"/>
                      <w:rPr>
                        <w:rFonts w:ascii="Times New Roman" w:hAnsi="Times New Roman" w:eastAsia="宋体" w:cs="宋体"/>
                        <w:kern w:val="2"/>
                        <w:sz w:val="18"/>
                        <w:szCs w:val="18"/>
                        <w:lang w:val="en-US" w:eastAsia="zh-CN" w:bidi="ar-SA"/>
                      </w:rPr>
                    </w:pPr>
                  </w:p>
                  <w:p w14:paraId="75EE0860">
                    <w:pPr>
                      <w:widowControl/>
                      <w:textAlignment w:val="baseline"/>
                      <w:rPr>
                        <w:rFonts w:ascii="Times New Roman" w:hAnsi="Times New Roman" w:eastAsia="宋体" w:cs="宋体"/>
                      </w:rPr>
                    </w:pPr>
                  </w:p>
                </w:txbxContent>
              </v:textbox>
            </v:shape>
          </w:pict>
        </mc:Fallback>
      </mc:AlternateContent>
    </w:r>
    <w:r>
      <w:rPr>
        <w:rFonts w:ascii="Tahoma" w:hAnsi="Tahoma" w:eastAsia="宋体" w:cs="宋体"/>
        <w:spacing w:val="6"/>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B6621A">
                          <w:pPr>
                            <w:tabs>
                              <w:tab w:val="center" w:pos="4153"/>
                              <w:tab w:val="right" w:pos="8306"/>
                            </w:tabs>
                            <w:snapToGrid w:val="0"/>
                            <w:jc w:val="both"/>
                            <w:textAlignment w:val="baseline"/>
                            <w:rPr>
                              <w:rFonts w:ascii="Times New Roman" w:hAnsi="Times New Roman" w:eastAsia="宋体" w:cs="宋体"/>
                              <w:kern w:val="2"/>
                              <w:sz w:val="18"/>
                              <w:szCs w:val="18"/>
                              <w:lang w:val="en-US" w:eastAsia="zh-CN" w:bidi="ar-SA"/>
                            </w:rPr>
                          </w:pPr>
                        </w:p>
                        <w:p w14:paraId="00C6DCAD">
                          <w:pPr>
                            <w:widowControl/>
                            <w:textAlignment w:val="baseline"/>
                            <w:rPr>
                              <w:rFonts w:ascii="Times New Roman" w:hAnsi="Times New Roman" w:eastAsia="宋体" w:cs="宋体"/>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14:paraId="70B6621A">
                    <w:pPr>
                      <w:tabs>
                        <w:tab w:val="center" w:pos="4153"/>
                        <w:tab w:val="right" w:pos="8306"/>
                      </w:tabs>
                      <w:snapToGrid w:val="0"/>
                      <w:jc w:val="both"/>
                      <w:textAlignment w:val="baseline"/>
                      <w:rPr>
                        <w:rFonts w:ascii="Times New Roman" w:hAnsi="Times New Roman" w:eastAsia="宋体" w:cs="宋体"/>
                        <w:kern w:val="2"/>
                        <w:sz w:val="18"/>
                        <w:szCs w:val="18"/>
                        <w:lang w:val="en-US" w:eastAsia="zh-CN" w:bidi="ar-SA"/>
                      </w:rPr>
                    </w:pPr>
                  </w:p>
                  <w:p w14:paraId="00C6DCAD">
                    <w:pPr>
                      <w:widowControl/>
                      <w:textAlignment w:val="baseline"/>
                      <w:rPr>
                        <w:rFonts w:ascii="Times New Roman" w:hAnsi="Times New Roman" w:eastAsia="宋体" w:cs="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BEF86">
    <w:pPr>
      <w:pBdr>
        <w:bottom w:val="none" w:color="auto" w:sz="0" w:space="0"/>
      </w:pBdr>
      <w:tabs>
        <w:tab w:val="center" w:pos="4153"/>
        <w:tab w:val="right" w:pos="8306"/>
      </w:tabs>
      <w:snapToGrid w:val="0"/>
      <w:jc w:val="center"/>
      <w:textAlignment w:val="baseline"/>
      <w:rPr>
        <w:rFonts w:ascii="Times New Roman" w:hAnsi="Times New Roman" w:eastAsia="宋体" w:cs="宋体"/>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266C">
    <w:pPr>
      <w:pBdr>
        <w:bottom w:val="none" w:color="auto" w:sz="0" w:space="0"/>
      </w:pBdr>
      <w:tabs>
        <w:tab w:val="center" w:pos="4153"/>
        <w:tab w:val="right" w:pos="8306"/>
      </w:tabs>
      <w:snapToGrid w:val="0"/>
      <w:jc w:val="both"/>
      <w:textAlignment w:val="baseline"/>
      <w:rPr>
        <w:rFonts w:ascii="Times New Roman" w:hAnsi="Times New Roman" w:eastAsia="宋体" w:cs="宋体"/>
        <w:color w:val="333333"/>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4ABF2"/>
    <w:multiLevelType w:val="singleLevel"/>
    <w:tmpl w:val="CC84ABF2"/>
    <w:lvl w:ilvl="0" w:tentative="0">
      <w:start w:val="3"/>
      <w:numFmt w:val="upperLetter"/>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abstractNum w:abstractNumId="2">
    <w:nsid w:val="4BD5B146"/>
    <w:multiLevelType w:val="singleLevel"/>
    <w:tmpl w:val="4BD5B146"/>
    <w:lvl w:ilvl="0" w:tentative="0">
      <w:start w:val="2"/>
      <w:numFmt w:val="decimal"/>
      <w:suff w:val="nothing"/>
      <w:lvlText w:val="%1、"/>
      <w:lvlJc w:val="left"/>
    </w:lvl>
  </w:abstractNum>
  <w:abstractNum w:abstractNumId="3">
    <w:nsid w:val="4F056584"/>
    <w:multiLevelType w:val="singleLevel"/>
    <w:tmpl w:val="4F056584"/>
    <w:lvl w:ilvl="0" w:tentative="0">
      <w:start w:val="16"/>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ODI4Y2QwY2MwYjFiNTdlZTEzNWNhOTUzOTE3ZDEifQ=="/>
  </w:docVars>
  <w:rsids>
    <w:rsidRoot w:val="00172A27"/>
    <w:rsid w:val="004B6E4E"/>
    <w:rsid w:val="04454711"/>
    <w:rsid w:val="05196D4B"/>
    <w:rsid w:val="05A16D4A"/>
    <w:rsid w:val="06762A69"/>
    <w:rsid w:val="0AFA582C"/>
    <w:rsid w:val="0D392F96"/>
    <w:rsid w:val="0E317059"/>
    <w:rsid w:val="0F64150A"/>
    <w:rsid w:val="0FAD62D5"/>
    <w:rsid w:val="10450AD6"/>
    <w:rsid w:val="140C321A"/>
    <w:rsid w:val="14353475"/>
    <w:rsid w:val="143D075A"/>
    <w:rsid w:val="148F283A"/>
    <w:rsid w:val="17485A3D"/>
    <w:rsid w:val="18197919"/>
    <w:rsid w:val="1A0758B3"/>
    <w:rsid w:val="1CAC4E19"/>
    <w:rsid w:val="1E397337"/>
    <w:rsid w:val="1F0E36E9"/>
    <w:rsid w:val="21501F57"/>
    <w:rsid w:val="23A4135E"/>
    <w:rsid w:val="241F6520"/>
    <w:rsid w:val="24B05704"/>
    <w:rsid w:val="253C5260"/>
    <w:rsid w:val="255C0471"/>
    <w:rsid w:val="257B4372"/>
    <w:rsid w:val="26446854"/>
    <w:rsid w:val="27E91F94"/>
    <w:rsid w:val="2B0E71FB"/>
    <w:rsid w:val="2CB95D1D"/>
    <w:rsid w:val="2CFC7CD5"/>
    <w:rsid w:val="2D0C236E"/>
    <w:rsid w:val="2D7346F2"/>
    <w:rsid w:val="2DB6163C"/>
    <w:rsid w:val="2DCB0C75"/>
    <w:rsid w:val="2E712F52"/>
    <w:rsid w:val="33B825A5"/>
    <w:rsid w:val="340116DE"/>
    <w:rsid w:val="380C17F9"/>
    <w:rsid w:val="38AD49B0"/>
    <w:rsid w:val="38E1010B"/>
    <w:rsid w:val="391B05DB"/>
    <w:rsid w:val="3C0E1320"/>
    <w:rsid w:val="3C4524DB"/>
    <w:rsid w:val="3CA528C4"/>
    <w:rsid w:val="3D0C7768"/>
    <w:rsid w:val="3F3F167E"/>
    <w:rsid w:val="47095999"/>
    <w:rsid w:val="473767BE"/>
    <w:rsid w:val="49347A3D"/>
    <w:rsid w:val="49566D32"/>
    <w:rsid w:val="4AEA23BE"/>
    <w:rsid w:val="4B7A0916"/>
    <w:rsid w:val="4BC2792F"/>
    <w:rsid w:val="4C160230"/>
    <w:rsid w:val="4C4869DD"/>
    <w:rsid w:val="4E75511F"/>
    <w:rsid w:val="4FD20971"/>
    <w:rsid w:val="512B586C"/>
    <w:rsid w:val="52076AFA"/>
    <w:rsid w:val="52E06ADE"/>
    <w:rsid w:val="53196DA2"/>
    <w:rsid w:val="54256ADA"/>
    <w:rsid w:val="56897007"/>
    <w:rsid w:val="573B2E2C"/>
    <w:rsid w:val="57CD28D3"/>
    <w:rsid w:val="590A3EAC"/>
    <w:rsid w:val="5AE471B0"/>
    <w:rsid w:val="5C68414F"/>
    <w:rsid w:val="5CF07A5D"/>
    <w:rsid w:val="5D9B53F0"/>
    <w:rsid w:val="5ECC1396"/>
    <w:rsid w:val="5F061262"/>
    <w:rsid w:val="613A4638"/>
    <w:rsid w:val="63107694"/>
    <w:rsid w:val="640A041F"/>
    <w:rsid w:val="64BA27C9"/>
    <w:rsid w:val="650E2666"/>
    <w:rsid w:val="66BC535F"/>
    <w:rsid w:val="66E128D8"/>
    <w:rsid w:val="679413D5"/>
    <w:rsid w:val="6AC50459"/>
    <w:rsid w:val="6B4A6D79"/>
    <w:rsid w:val="6D1107CD"/>
    <w:rsid w:val="722875CE"/>
    <w:rsid w:val="745A6535"/>
    <w:rsid w:val="76F45DC0"/>
    <w:rsid w:val="77737C83"/>
    <w:rsid w:val="7AD24297"/>
    <w:rsid w:val="7BBC62D2"/>
    <w:rsid w:val="7D3B3230"/>
    <w:rsid w:val="7E117796"/>
    <w:rsid w:val="7EDB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next w:val="3"/>
    <w:autoRedefine/>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paragraph" w:styleId="3">
    <w:name w:val="Body Text First Indent 2"/>
    <w:next w:val="1"/>
    <w:autoRedefine/>
    <w:qFormat/>
    <w:uiPriority w:val="0"/>
    <w:pPr>
      <w:widowControl/>
      <w:spacing w:before="100" w:beforeAutospacing="1" w:after="100" w:afterAutospacing="1"/>
      <w:ind w:firstLine="420" w:firstLineChars="200"/>
      <w:jc w:val="left"/>
    </w:pPr>
    <w:rPr>
      <w:rFonts w:ascii="宋体" w:hAnsi="宋体" w:eastAsia="宋体" w:cs="宋体"/>
      <w:kern w:val="0"/>
      <w:sz w:val="24"/>
      <w:szCs w:val="24"/>
      <w:lang w:val="en-US" w:eastAsia="zh-CN" w:bidi="ar-SA"/>
    </w:rPr>
  </w:style>
  <w:style w:type="paragraph" w:styleId="4">
    <w:name w:val="Body Text"/>
    <w:next w:val="5"/>
    <w:autoRedefine/>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宋体" w:cs="Times New Roman"/>
      <w:kern w:val="0"/>
      <w:sz w:val="20"/>
      <w:szCs w:val="24"/>
      <w:lang w:val="en-US" w:eastAsia="zh-CN" w:bidi="ar-SA"/>
    </w:rPr>
  </w:style>
  <w:style w:type="paragraph" w:styleId="5">
    <w:name w:val="Body Text 2"/>
    <w:next w:val="4"/>
    <w:autoRedefine/>
    <w:qFormat/>
    <w:uiPriority w:val="0"/>
    <w:pPr>
      <w:widowControl w:val="0"/>
      <w:spacing w:after="120" w:afterLines="0" w:line="480" w:lineRule="auto"/>
      <w:ind w:right="357"/>
      <w:jc w:val="both"/>
    </w:pPr>
    <w:rPr>
      <w:rFonts w:ascii="Times New Roman" w:hAnsi="Times New Roman" w:eastAsia="宋体" w:cs="Times New Roman"/>
      <w:kern w:val="2"/>
      <w:sz w:val="21"/>
      <w:szCs w:val="20"/>
      <w:lang w:val="en-US" w:eastAsia="zh-CN" w:bidi="ar-SA"/>
    </w:rPr>
  </w:style>
  <w:style w:type="paragraph" w:styleId="6">
    <w:name w:val="Body Text Indent"/>
    <w:next w:val="7"/>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0"/>
    <w:rPr>
      <w:b/>
      <w:bCs/>
    </w:rPr>
  </w:style>
  <w:style w:type="character" w:styleId="12">
    <w:name w:val="FollowedHyperlink"/>
    <w:basedOn w:val="10"/>
    <w:autoRedefine/>
    <w:qFormat/>
    <w:uiPriority w:val="0"/>
    <w:rPr>
      <w:color w:val="333333"/>
      <w:u w:val="none"/>
    </w:rPr>
  </w:style>
  <w:style w:type="character" w:styleId="13">
    <w:name w:val="Emphasis"/>
    <w:basedOn w:val="10"/>
    <w:autoRedefine/>
    <w:qFormat/>
    <w:uiPriority w:val="0"/>
    <w:rPr>
      <w:b/>
      <w:bCs/>
    </w:rPr>
  </w:style>
  <w:style w:type="character" w:styleId="14">
    <w:name w:val="HTML Definition"/>
    <w:basedOn w:val="10"/>
    <w:autoRedefine/>
    <w:qFormat/>
    <w:uiPriority w:val="0"/>
  </w:style>
  <w:style w:type="character" w:styleId="15">
    <w:name w:val="HTML Typewriter"/>
    <w:basedOn w:val="10"/>
    <w:autoRedefine/>
    <w:qFormat/>
    <w:uiPriority w:val="0"/>
    <w:rPr>
      <w:rFonts w:ascii="monospace" w:hAnsi="monospace" w:eastAsia="monospace" w:cs="monospace"/>
      <w:sz w:val="20"/>
    </w:rPr>
  </w:style>
  <w:style w:type="character" w:styleId="16">
    <w:name w:val="HTML Acronym"/>
    <w:basedOn w:val="10"/>
    <w:autoRedefine/>
    <w:qFormat/>
    <w:uiPriority w:val="0"/>
  </w:style>
  <w:style w:type="character" w:styleId="17">
    <w:name w:val="HTML Variable"/>
    <w:basedOn w:val="10"/>
    <w:autoRedefine/>
    <w:qFormat/>
    <w:uiPriority w:val="0"/>
  </w:style>
  <w:style w:type="character" w:styleId="18">
    <w:name w:val="Hyperlink"/>
    <w:basedOn w:val="10"/>
    <w:autoRedefine/>
    <w:qFormat/>
    <w:uiPriority w:val="0"/>
    <w:rPr>
      <w:color w:val="333333"/>
      <w:u w:val="none"/>
    </w:rPr>
  </w:style>
  <w:style w:type="character" w:styleId="19">
    <w:name w:val="HTML Code"/>
    <w:basedOn w:val="10"/>
    <w:autoRedefine/>
    <w:qFormat/>
    <w:uiPriority w:val="0"/>
    <w:rPr>
      <w:rFonts w:hint="default" w:ascii="monospace" w:hAnsi="monospace" w:eastAsia="monospace" w:cs="monospace"/>
      <w:sz w:val="20"/>
    </w:rPr>
  </w:style>
  <w:style w:type="character" w:styleId="20">
    <w:name w:val="HTML Cite"/>
    <w:basedOn w:val="10"/>
    <w:autoRedefine/>
    <w:qFormat/>
    <w:uiPriority w:val="0"/>
  </w:style>
  <w:style w:type="character" w:styleId="21">
    <w:name w:val="HTML Keyboard"/>
    <w:basedOn w:val="10"/>
    <w:autoRedefine/>
    <w:qFormat/>
    <w:uiPriority w:val="0"/>
    <w:rPr>
      <w:rFonts w:hint="default" w:ascii="monospace" w:hAnsi="monospace" w:eastAsia="monospace" w:cs="monospace"/>
      <w:sz w:val="20"/>
    </w:rPr>
  </w:style>
  <w:style w:type="character" w:styleId="22">
    <w:name w:val="HTML Sample"/>
    <w:basedOn w:val="10"/>
    <w:autoRedefine/>
    <w:qFormat/>
    <w:uiPriority w:val="0"/>
    <w:rPr>
      <w:rFonts w:hint="default" w:ascii="monospace" w:hAnsi="monospace" w:eastAsia="monospace" w:cs="monospace"/>
    </w:rPr>
  </w:style>
  <w:style w:type="paragraph" w:customStyle="1" w:styleId="23">
    <w:name w:val="正文缩进1"/>
    <w:autoRedefine/>
    <w:unhideWhenUsed/>
    <w:qFormat/>
    <w:uiPriority w:val="0"/>
    <w:pPr>
      <w:widowControl/>
      <w:spacing w:beforeLines="0" w:afterLines="0"/>
      <w:ind w:firstLine="420"/>
      <w:jc w:val="left"/>
    </w:pPr>
    <w:rPr>
      <w:rFonts w:hint="default" w:asciiTheme="minorHAnsi" w:hAnsiTheme="minorHAnsi" w:eastAsiaTheme="minorEastAsia" w:cstheme="minorBidi"/>
      <w:kern w:val="0"/>
      <w:sz w:val="21"/>
      <w:szCs w:val="20"/>
      <w:lang w:val="en-US" w:eastAsia="zh-CN" w:bidi="ar-SA"/>
    </w:rPr>
  </w:style>
  <w:style w:type="character" w:customStyle="1" w:styleId="24">
    <w:name w:val="ui-autocomplete"/>
    <w:basedOn w:val="10"/>
    <w:autoRedefine/>
    <w:qFormat/>
    <w:uiPriority w:val="0"/>
  </w:style>
  <w:style w:type="paragraph" w:customStyle="1" w:styleId="25">
    <w:name w:val="divbdname"/>
    <w:basedOn w:val="1"/>
    <w:autoRedefine/>
    <w:qFormat/>
    <w:uiPriority w:val="0"/>
    <w:pPr>
      <w:spacing w:before="140" w:beforeAutospacing="0"/>
      <w:ind w:firstLine="30"/>
      <w:jc w:val="left"/>
    </w:pPr>
    <w:rPr>
      <w:kern w:val="0"/>
      <w:lang w:val="en-US" w:eastAsia="zh-CN" w:bidi="ar"/>
    </w:rPr>
  </w:style>
  <w:style w:type="paragraph" w:customStyle="1" w:styleId="26">
    <w:name w:val="无间隔1"/>
    <w:autoRedefine/>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character" w:customStyle="1" w:styleId="27">
    <w:name w:val="NormalCharacter"/>
    <w:link w:val="28"/>
    <w:autoRedefine/>
    <w:qFormat/>
    <w:uiPriority w:val="0"/>
    <w:rPr>
      <w:rFonts w:ascii="Tahoma" w:hAnsi="Tahoma"/>
      <w:spacing w:val="6"/>
      <w:sz w:val="24"/>
      <w:szCs w:val="20"/>
    </w:rPr>
  </w:style>
  <w:style w:type="paragraph" w:customStyle="1" w:styleId="28">
    <w:name w:val="UserStyle_1"/>
    <w:basedOn w:val="1"/>
    <w:link w:val="27"/>
    <w:autoRedefine/>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22744</Words>
  <Characters>24722</Characters>
  <Lines>0</Lines>
  <Paragraphs>0</Paragraphs>
  <TotalTime>75</TotalTime>
  <ScaleCrop>false</ScaleCrop>
  <LinksUpToDate>false</LinksUpToDate>
  <CharactersWithSpaces>26019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2021-09-27T05:11:00Z</dcterms:created>
  <dc:creator>34253</dc:creator>
  <cp:lastModifiedBy>Administrator</cp:lastModifiedBy>
  <cp:lastPrinted>2024-05-28T01:04:00Z</cp:lastPrinted>
  <dcterms:modified xsi:type="dcterms:W3CDTF">2026-02-03T02:33:35Z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16C7E34AD3784A7AA0A693C124DCEB28_13</vt:lpwstr>
  </property>
  <property fmtid="{D5CDD505-2E9C-101B-9397-08002B2CF9AE}" pid="4" name="KSOTemplateDocerSaveRecord">
    <vt:lpwstr>eyJoZGlkIjoiMDAwMWZkMTVmYTYzNzk2ZTk2OTUxMzNmMDBiMTRmMWYiLCJ1c2VySWQiOiI0NTY4MjIxNzIifQ==</vt:lpwstr>
  </property>
</Properties>
</file>